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3ad" w14:textId="d0d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августа 2015 года № 107-1347. Зарегистрировано Департаментом юстиции города Астаны 9 сентября 2015 года № 942. Утратило силу постановлением акимата города Нур-Султана от 8 апреля 2019 года № 107-447.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ff0000"/>
          <w:sz w:val="28"/>
        </w:rPr>
        <w:t>№ 107-447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2014 года № 107-890 "Об утверждении регламентов государственных услуг, оказываемых местными исполнительными органами в сфере семьи и детей" (зарегистрировано в Реестре государственной регистрации нормативных правовых актов 10 июля 2014 года № 820, опубликовано в газетах "Астана ақшамы" от 15 июля 2014 года № 77 (3134), "Вечерняя Астана" от 15 июля 2014 года № 76 (3152).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попечительству для оформления сделок с имуществом, принадлежащим на</w:t>
      </w:r>
      <w:r>
        <w:br/>
      </w:r>
      <w:r>
        <w:rPr>
          <w:rFonts w:ascii="Times New Roman"/>
          <w:b/>
          <w:i w:val="false"/>
          <w:color w:val="000000"/>
        </w:rPr>
        <w:t>праве собственности несовершеннолетним детям"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государственной услуги в редакции постановления акимата города Астаны от 07.04.2016 </w:t>
      </w:r>
      <w:r>
        <w:rPr>
          <w:rFonts w:ascii="Times New Roman"/>
          <w:b w:val="false"/>
          <w:i w:val="false"/>
          <w:color w:val="ff0000"/>
          <w:sz w:val="28"/>
        </w:rPr>
        <w:t>№ 107-677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г. Астаны от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г. Астаны от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или запроса в форме электронного документа, подписанного ЭЦП услугополучателя.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рассмотрение документов услугополучателя специалистом услугодателя на соответствие предъявляемым требованиям, указанным в пункте 9 Стандарта, и подготовка справки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рассмотрение документов услугополучателя специалистом услугодателя на соответствие предъявляемым требованиям, предусмотренных в пункте 9 Стандарта, и подготовка справки органами, осуществляющими функции по опеке или попечительству, для оформления сделок с имуществом, принадлежащим на праве собственности несовершеннолетним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руководителем услугодателя результата оказания государственной услуги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руководителем услугодателя результата оказания государственной услуги услугополучателю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направление подписанного руководителем услугодателя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5 (пять)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г. Астаны от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обращается в Государственную корпорацию и представляет документы, указанные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сотрудником услугодателя государственной услуги, указанной в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прикрепление их к форме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АРМ РШЭП и обработка государственной услуги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оказания государственной услуги (выдача справки), сформированного в АРМ РШЭП. Электронный документ формируется с использованием ЭЦП должностного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специалистов Государственной корпорации при регистрации и обработке запроса услугополучателя в ИС Государственной корпорации указаны в диаграмме № 1 функционального взаимодействия при оказании электронной государственной услуги через АРМ ИС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ИС Государственной корпорации (или) иными услугодателями, в том числе процедуры (действия) формирования и направления запросов услугодателей по вопросам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ИС Государственной корпорации с АРМ Государственной корпорации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запроса для оказания электронной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доверенности, при иной доверенности – данные не заполняются)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а также в ЕНИС – данных о доверенности представителя услугополучателя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о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о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РШЭП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специалистом услугодателя соответствия приложенных услугополучателем документов, указанных в пункте 9 Стандарта, и основания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Государственной корпорации результата оказания электронной государственной услуги (справки).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получения результата оказания государственной услуги через Государственную корпорацию: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и пакетом документов, указанных в пункте 9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обработки запроса услугополучателя – не более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получением результата оказания государственной услуги (справки) услугополучатель обращается после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результата оказания государственной услуги осуществляется в порядке "электронной очереди" без предварительной записи и ускоренного обслуживания.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специалистом услугодателя соответствия приложенных услугополучателем документов, указанных в пункте 9 Стандарта, и основания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электронной государственной услуги (справки в форме электронного документа), сформированного в АРМ РШЭП. Электронный документ формируется с использованием ЭЦП руководителя услугодателя.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оказании государственной услуги через веб-портал АРМ РШЭП указан в блок-схеме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диаграмма №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сотрудником услугодателя логина и пароля (процесс авторизации) в АРМ ИС РШЭП для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проверка в АРМ ИС РШЭП подлинности данных о зарегистрированном сотруднике услугодателя через логин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в АРМ ИС РШЭП сообщения об отказе в авторизации в связи с имеющимися нарушениями в данных сотрудника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авторизация в АРМ ИС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выбор услугодателем государственной услуги, вывод на экран формы запроса для оказания электронной государственной услуги и заполнение услугодателем формы (ввод данных) с учетом ее структуры и форматных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направление запроса данных в ГБ ФЛ о услугополучателе;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обработка данных услугополучателя в момент рассмотрения его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в АРМ ИС РШЭП подлинности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оказания электронной государственной услуги.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и сокращения, используемые в Регламенте: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АРМ – автоматизированное рабочее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(ИС)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нотариальная информационная система (ЕНИС)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идентификационный номер (ИИН)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ФЛ –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Государственной корпорации (ИС Государственной корпорации) – информационная система, предназначенная для автоматизации процесса предоставления услуг населению (физическим и юридическим лицам) через Государственную корпорацию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электронный документ – документ, в котором информация представлена в электронно-цифровой форме и удостоверена посредством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государственная услуга – государственная услуга, оказываемая в электронной форме с применением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цифровая подпись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шлюз "электронного правительства" (ШЭП)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региональный шлюз "электронного правительства" (РШЭП)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портал "электронного правительства" (ПЭП)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г. Астаны от 22.05.2018 </w:t>
      </w:r>
      <w:r>
        <w:rPr>
          <w:rFonts w:ascii="Times New Roman"/>
          <w:b w:val="false"/>
          <w:i w:val="false"/>
          <w:color w:val="ff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(действия)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при обращении в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