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049ef" w14:textId="e3049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города Астаны 
от 30 декабря 2014 года № 158-2200 "Об организации оплачиваемых 
общественных работ в 2015 году"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Астаны от 20 июля 2015 года № 158-1209. Зарегистрировано Департаментом юстиции города Астаны 5 августа 2015 года № 932. Утратило силу постановлением акимата города Астаны от 28 декабря 2015 года № 158-2402</w:t>
      </w:r>
    </w:p>
    <w:p>
      <w:pPr>
        <w:spacing w:after="0"/>
        <w:ind w:left="0"/>
        <w:jc w:val="both"/>
      </w:pPr>
      <w:r>
        <w:rPr>
          <w:rFonts w:ascii="Times New Roman"/>
          <w:b w:val="false"/>
          <w:i w:val="false"/>
          <w:color w:val="ff0000"/>
          <w:sz w:val="28"/>
        </w:rPr>
        <w:t xml:space="preserve">      Сноска. Утратило силу постановлением акимата города Астаны от 28.12.2015 </w:t>
      </w:r>
      <w:r>
        <w:rPr>
          <w:rFonts w:ascii="Times New Roman"/>
          <w:b w:val="false"/>
          <w:i w:val="false"/>
          <w:color w:val="ff0000"/>
          <w:sz w:val="28"/>
        </w:rPr>
        <w:t>№ 158-2402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подпунктом 5) </w:t>
      </w:r>
      <w:r>
        <w:rPr>
          <w:rFonts w:ascii="Times New Roman"/>
          <w:b w:val="false"/>
          <w:i w:val="false"/>
          <w:color w:val="000000"/>
          <w:sz w:val="28"/>
        </w:rPr>
        <w:t>статьи 7</w:t>
      </w:r>
      <w:r>
        <w:rPr>
          <w:rFonts w:ascii="Times New Roman"/>
          <w:b w:val="false"/>
          <w:i w:val="false"/>
          <w:color w:val="000000"/>
          <w:sz w:val="28"/>
        </w:rPr>
        <w:t>, </w:t>
      </w:r>
      <w:r>
        <w:rPr>
          <w:rFonts w:ascii="Times New Roman"/>
          <w:b w:val="false"/>
          <w:i w:val="false"/>
          <w:color w:val="000000"/>
          <w:sz w:val="28"/>
        </w:rPr>
        <w:t>пунктом 1</w:t>
      </w:r>
      <w:r>
        <w:rPr>
          <w:rFonts w:ascii="Times New Roman"/>
          <w:b w:val="false"/>
          <w:i w:val="false"/>
          <w:color w:val="000000"/>
          <w:sz w:val="28"/>
        </w:rPr>
        <w:t xml:space="preserve"> статьи 20 Закона Республики Казахстан от 23 января 2001 года «О занятости населения»,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июня 2001 года № 836 «О мерах по реализации Закона Республики Казахстан от 23 января 2001 года «О занятости населения», в целях расширения системы государственных гарантий обеспечения занятости населения, акимат города Астаны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Астаны от 30 декабря </w:t>
      </w:r>
      <w:r>
        <w:br/>
      </w:r>
      <w:r>
        <w:rPr>
          <w:rFonts w:ascii="Times New Roman"/>
          <w:b w:val="false"/>
          <w:i w:val="false"/>
          <w:color w:val="000000"/>
          <w:sz w:val="28"/>
        </w:rPr>
        <w:t>
2014 года № 158-2200 «Об организации оплачиваемых общественных работ в 2015 году» (зарегистрировано в Реестре государственной регистрации нормативных правовых актов от 8 января 2015 года № 870, опубликовано в газетах «Астана ақшамы» от 10 января 2015 года № 2 (3207) и «Вечерняя Астана» от 10 января 2015 года № 2 (3225)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w:t>
      </w:r>
      <w:r>
        <w:rPr>
          <w:rFonts w:ascii="Times New Roman"/>
          <w:b w:val="false"/>
          <w:i w:val="false"/>
          <w:color w:val="000000"/>
          <w:sz w:val="28"/>
        </w:rPr>
        <w:t xml:space="preserve"> к вышеуказанному постановлению:</w:t>
      </w:r>
      <w:r>
        <w:br/>
      </w:r>
      <w:r>
        <w:rPr>
          <w:rFonts w:ascii="Times New Roman"/>
          <w:b w:val="false"/>
          <w:i w:val="false"/>
          <w:color w:val="000000"/>
          <w:sz w:val="28"/>
        </w:rPr>
        <w:t>
      строки, порядковые номера 58, 59, 60, 61, 62, 63, 64, 65, 66, 67, 68, 69, 70, 71, 72, 73, 74, 75, 76, 77, 78, 79, 80, 81, 82, 83, 84, 85, 86, 87, 88, 89, 90, 91, 92, 93, 94, 95, 96, 97, 98, 99, 100, 101, 102, 103, 104, 105, 106, 107, 108, 109, 110, 111, 112, 113, 114, 115, 116, 117, 118, 119 исключить;</w:t>
      </w:r>
      <w:r>
        <w:br/>
      </w:r>
      <w:r>
        <w:rPr>
          <w:rFonts w:ascii="Times New Roman"/>
          <w:b w:val="false"/>
          <w:i w:val="false"/>
          <w:color w:val="000000"/>
          <w:sz w:val="28"/>
        </w:rPr>
        <w:t>
</w:t>
      </w:r>
      <w:r>
        <w:rPr>
          <w:rFonts w:ascii="Times New Roman"/>
          <w:b w:val="false"/>
          <w:i w:val="false"/>
          <w:color w:val="000000"/>
          <w:sz w:val="28"/>
        </w:rPr>
        <w:t>
      дополнить строками, порядковые номера 196, 197, 198, 199, 200, 201, 202, 203, 204, 205, 206, 207, 208, 209, 210, 211, 212, 213, 214, 215, 216, 217, 218, 219, 220, 221, 222, 223, 224, 225, 226, 227, 228, 229, 230, 231, 232, 233, 234, 235, 236, 237, 238, 239, 240, 241, 242, 243, 244, согласно приложению к настоящему постановлению.</w:t>
      </w:r>
      <w:r>
        <w:br/>
      </w:r>
      <w:r>
        <w:rPr>
          <w:rFonts w:ascii="Times New Roman"/>
          <w:b w:val="false"/>
          <w:i w:val="false"/>
          <w:color w:val="000000"/>
          <w:sz w:val="28"/>
        </w:rPr>
        <w:t>
</w:t>
      </w:r>
      <w:r>
        <w:rPr>
          <w:rFonts w:ascii="Times New Roman"/>
          <w:b w:val="false"/>
          <w:i w:val="false"/>
          <w:color w:val="000000"/>
          <w:sz w:val="28"/>
        </w:rPr>
        <w:t>
      2. Руководителю Государственного учреждения «Управление занятости и социальных программ города Астаны» произвести государственную регистрацию настоящего постановления в органах юстиции с последующим его опубликованием в официальных и периодических печатных изданиях, а также на интернет-ресурсе, определяемом Правительством Республики Казахстан, и на интернет-ресурсе акимата города Астаны.</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заместителя акима города Астаны Лукина А.И.</w:t>
      </w:r>
      <w:r>
        <w:br/>
      </w:r>
      <w:r>
        <w:rPr>
          <w:rFonts w:ascii="Times New Roman"/>
          <w:b w:val="false"/>
          <w:i w:val="false"/>
          <w:color w:val="000000"/>
          <w:sz w:val="28"/>
        </w:rPr>
        <w:t>
</w:t>
      </w: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color w:val="000000"/>
          <w:sz w:val="28"/>
        </w:rPr>
        <w:t>      Аким города Астаны                         А. Джаксыбеков</w:t>
      </w:r>
    </w:p>
    <w:bookmarkStart w:name="z9"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акимата</w:t>
      </w:r>
      <w:r>
        <w:br/>
      </w:r>
      <w:r>
        <w:rPr>
          <w:rFonts w:ascii="Times New Roman"/>
          <w:b w:val="false"/>
          <w:i w:val="false"/>
          <w:color w:val="000000"/>
          <w:sz w:val="28"/>
        </w:rPr>
        <w:t xml:space="preserve">
города Астаны      </w:t>
      </w:r>
      <w:r>
        <w:br/>
      </w:r>
      <w:r>
        <w:rPr>
          <w:rFonts w:ascii="Times New Roman"/>
          <w:b w:val="false"/>
          <w:i w:val="false"/>
          <w:color w:val="000000"/>
          <w:sz w:val="28"/>
        </w:rPr>
        <w:t xml:space="preserve">
от 20 июля 2015 года </w:t>
      </w:r>
      <w:r>
        <w:br/>
      </w:r>
      <w:r>
        <w:rPr>
          <w:rFonts w:ascii="Times New Roman"/>
          <w:b w:val="false"/>
          <w:i w:val="false"/>
          <w:color w:val="000000"/>
          <w:sz w:val="28"/>
        </w:rPr>
        <w:t xml:space="preserve">
№ 158-1209       </w:t>
      </w:r>
    </w:p>
    <w:bookmarkEnd w:id="1"/>
    <w:bookmarkStart w:name="z10" w:id="2"/>
    <w:p>
      <w:pPr>
        <w:spacing w:after="0"/>
        <w:ind w:left="0"/>
        <w:jc w:val="left"/>
      </w:pPr>
      <w:r>
        <w:rPr>
          <w:rFonts w:ascii="Times New Roman"/>
          <w:b/>
          <w:i w:val="false"/>
          <w:color w:val="000000"/>
        </w:rPr>
        <w:t xml:space="preserve"> 
Перечень</w:t>
      </w:r>
      <w:r>
        <w:br/>
      </w:r>
      <w:r>
        <w:rPr>
          <w:rFonts w:ascii="Times New Roman"/>
          <w:b/>
          <w:i w:val="false"/>
          <w:color w:val="000000"/>
        </w:rPr>
        <w:t>
предприятий и организаций, в которых будут организованы оплачиваемые общественные работы для безработных в 2015 году</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5781"/>
        <w:gridCol w:w="2808"/>
        <w:gridCol w:w="2838"/>
        <w:gridCol w:w="1731"/>
      </w:tblGrid>
      <w:tr>
        <w:trPr>
          <w:trHeight w:val="8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предприятий, организаций</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Виды работ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Объемы и условия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Источник финансирования</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«Управление государственного архитектурно-строительного контроля города Астаны»</w:t>
            </w:r>
          </w:p>
        </w:tc>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в проведении технических работ по обработке различных документов</w:t>
            </w:r>
          </w:p>
        </w:tc>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8-часового рабочего дня при 5-дневной рабочей неделе</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«Управление по делам религий города Астаны»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«Управление государственных закупок города Астаны»</w:t>
            </w:r>
          </w:p>
        </w:tc>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в проведении технических работ по обработке различных документов</w:t>
            </w:r>
          </w:p>
        </w:tc>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8-часового рабочего дня при 5-дневной рабочей неделе</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«Управление администрирования специальной экономической зоны «Астана-новый город»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«Ревизионная комиссия по городу Астане»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«Канцелярия суда города Астаны Департамента по обеспечению деятельности судов при Верховном Суде Республики Казахстан (аппарата Верховного Суда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«Управление туризма, физической культуры и спорта города Астаны»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«Управление архитектуры и градостроительства города Астаны»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«Управление миграционной полиции Департамента внутренних дел города Астаны Министерства внутренних дел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«Министерство национальной экономики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РГКП на ПВХ «Евразийский национальный университет имени Л.Н. Гумилева» Министерства образования и науки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«Казахский университет технологии и бизнеса»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ЧУО «Индустриально-экономический колледж им. академика Г.С. Сейткасимова»</w:t>
            </w:r>
          </w:p>
        </w:tc>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в организации и проведении общественных кампаний, благотворительных мероприятий для инвалидов, детей-инвалидов и другое</w:t>
            </w:r>
          </w:p>
        </w:tc>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8-часового рабочего дня при 5-дневной рабочей неделе</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 «АСТМА БЭБИ ПЛЮС»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 «Семей-ЯП»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ОЮЛ в форме ассоциации «Ассоциация организаций социально-трудовой реабилитации лиц с дефектом зрения «Нұр»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 «Бейсенбаева Бибисара Нуртаевна»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«ESP-CENTER»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КГУ «Школа-гимназия № 69» акимата города Астаны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«Средняя школа № 49» Управления образования города Астаны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«Школа-лицей № 48» Управления образования города Астаны</w:t>
            </w:r>
          </w:p>
        </w:tc>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в уборке территории, участие в реконструкции и ремонте жилья, экологическое оздоровление (озеленение и благоустройство) и другое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«Средняя школа № 44» Управления образования города Астаны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«Школа-гимназия № 10» Управления образования города Астаны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«Гимназия № 67» Управления образования города Астаны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«Школа-лицей № 62» Управления образования города Астаны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«Средняя школа № 18» Управления образования города Астаны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«Школа-гимназия № 30» Управления образования города Астаны</w:t>
            </w:r>
          </w:p>
        </w:tc>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в уборке территории, участие в реконструкции и ремонте жилья, экологическое оздоровление (озеленение и благоустройство) и другое</w:t>
            </w:r>
          </w:p>
        </w:tc>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8-часового рабочего дня при 5-дневной рабочей неделе</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«Школа-лицей № 35» Управления образования города Астаны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«Средняя школа № 43» Управления образования города Астаны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«Средняя школа № 19» Управления образования города Астаны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«Вечерняя (сменная) школа № 39» Управления образования города Астаны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«Школа-гимназия № 31» Управления образования города Астаны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«Школа-гимназия № 22» Управления образования города Астаны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КГУ «Средняя школа № 29» акимата города Астаны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КГУ «Школа-лицей «Қазғарыш» № 50 имени Райымбек батыра» акимата города Астаны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КГУ «Школа № 9 для одаренных детей «Зерде» акимата города Астаны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ГККП «Ясли-сад № 22 «Әлем» Управления образования города Астаны»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ГККП «Ясли-сад № 50 «Жұлдыз» Управления образования города Астаны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ГККП «Ясли-сад № 44 «Үркер» Управления образования города Астаны</w:t>
            </w:r>
          </w:p>
        </w:tc>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в уборке территории, участие в реконструкции и ремонте жилья, экологическое оздоровление (озеленение и благоустройство) и другое</w:t>
            </w:r>
          </w:p>
        </w:tc>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8-часового рабочего дня при 5-дневной рабочей неделе</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ГККП «Ясли-сад № 56 «Береке» Управления образования города Астаны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ГККП «Ясли-сад № 26 «Үміт» Управления образования города Астаны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ГККП «Ясли-сад № 32 «Балдәурен» Управления образования г. Астаны»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ГККП «Ясли-сад № 14 «Ақбөпе» Управления образования г. Астаны»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ГККП «Ясли-сад № 33 «Алтын дән» Управления образования города Астаны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ГККП «Ясли-сад № 9 «Нұршашу» Управления образования г. Астаны»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ГККП «Ясли-сад № 24 «Айналайын» Управления образования города Астаны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ГККП «Ясли-сад «№ 34 «Ақ бидай» Управления образования города Астаны»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ГККП «Ясли-сад дошкольная гимназия № 35 «Сказка» Управления образования г. Астаны»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«КиМ-Бал» детский сад «Алпамыс»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r>
        <w:rPr>
          <w:rFonts w:ascii="Times New Roman"/>
          <w:b/>
          <w:i w:val="false"/>
          <w:color w:val="000000"/>
          <w:sz w:val="28"/>
        </w:rPr>
        <w:t>Примечание: расшифровка аббревиатур:</w:t>
      </w:r>
      <w:r>
        <w:br/>
      </w:r>
      <w:r>
        <w:rPr>
          <w:rFonts w:ascii="Times New Roman"/>
          <w:b w:val="false"/>
          <w:i w:val="false"/>
          <w:color w:val="000000"/>
          <w:sz w:val="28"/>
        </w:rPr>
        <w:t>
      ГУ – государственное учреждение</w:t>
      </w:r>
      <w:r>
        <w:br/>
      </w:r>
      <w:r>
        <w:rPr>
          <w:rFonts w:ascii="Times New Roman"/>
          <w:b w:val="false"/>
          <w:i w:val="false"/>
          <w:color w:val="000000"/>
          <w:sz w:val="28"/>
        </w:rPr>
        <w:t>
      ГКП на ПХВ – государственное коммунальное предприятие на праве хозяйственного ведения</w:t>
      </w:r>
      <w:r>
        <w:br/>
      </w:r>
      <w:r>
        <w:rPr>
          <w:rFonts w:ascii="Times New Roman"/>
          <w:b w:val="false"/>
          <w:i w:val="false"/>
          <w:color w:val="000000"/>
          <w:sz w:val="28"/>
        </w:rPr>
        <w:t xml:space="preserve">
      ГККП – государственное коммунальное казенное предприятие </w:t>
      </w:r>
      <w:r>
        <w:br/>
      </w:r>
      <w:r>
        <w:rPr>
          <w:rFonts w:ascii="Times New Roman"/>
          <w:b w:val="false"/>
          <w:i w:val="false"/>
          <w:color w:val="000000"/>
          <w:sz w:val="28"/>
        </w:rPr>
        <w:t>
      КГУ – коммунальное государственное учреждение</w:t>
      </w:r>
      <w:r>
        <w:br/>
      </w:r>
      <w:r>
        <w:rPr>
          <w:rFonts w:ascii="Times New Roman"/>
          <w:b w:val="false"/>
          <w:i w:val="false"/>
          <w:color w:val="000000"/>
          <w:sz w:val="28"/>
        </w:rPr>
        <w:t>
      ОФ – общественный фонд</w:t>
      </w:r>
      <w:r>
        <w:br/>
      </w:r>
      <w:r>
        <w:rPr>
          <w:rFonts w:ascii="Times New Roman"/>
          <w:b w:val="false"/>
          <w:i w:val="false"/>
          <w:color w:val="000000"/>
          <w:sz w:val="28"/>
        </w:rPr>
        <w:t>
      ОЮЛ – объединение юридических лиц</w:t>
      </w:r>
      <w:r>
        <w:br/>
      </w:r>
      <w:r>
        <w:rPr>
          <w:rFonts w:ascii="Times New Roman"/>
          <w:b w:val="false"/>
          <w:i w:val="false"/>
          <w:color w:val="000000"/>
          <w:sz w:val="28"/>
        </w:rPr>
        <w:t>
      РГП на ПХВ – республиканское государственное предприятие на праве хозяйственного ведения</w:t>
      </w:r>
      <w:r>
        <w:br/>
      </w:r>
      <w:r>
        <w:rPr>
          <w:rFonts w:ascii="Times New Roman"/>
          <w:b w:val="false"/>
          <w:i w:val="false"/>
          <w:color w:val="000000"/>
          <w:sz w:val="28"/>
        </w:rPr>
        <w:t>
      ТОО – товарищество с ограниченной ответственностью</w:t>
      </w:r>
      <w:r>
        <w:br/>
      </w:r>
      <w:r>
        <w:rPr>
          <w:rFonts w:ascii="Times New Roman"/>
          <w:b w:val="false"/>
          <w:i w:val="false"/>
          <w:color w:val="000000"/>
          <w:sz w:val="28"/>
        </w:rPr>
        <w:t>
      ИП – индивидуальное предприниматель</w:t>
      </w:r>
      <w:r>
        <w:br/>
      </w:r>
      <w:r>
        <w:rPr>
          <w:rFonts w:ascii="Times New Roman"/>
          <w:b w:val="false"/>
          <w:i w:val="false"/>
          <w:color w:val="000000"/>
          <w:sz w:val="28"/>
        </w:rPr>
        <w:t>
      АО – акционерное общество</w:t>
      </w:r>
      <w:r>
        <w:br/>
      </w:r>
      <w:r>
        <w:rPr>
          <w:rFonts w:ascii="Times New Roman"/>
          <w:b w:val="false"/>
          <w:i w:val="false"/>
          <w:color w:val="000000"/>
          <w:sz w:val="28"/>
        </w:rPr>
        <w:t>
      ЧУО – частное учреждение образования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