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5c44" w14:textId="5005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22 апреля 2015 года № 205-594. Зарегистрировано Департаментом юстиции города Астаны 26 мая 2015 года № 910. Утратило силу постановлением акимата города Нур-Султана от 8 августа 2022 года № 205-2206.</w:t>
      </w:r>
    </w:p>
    <w:p>
      <w:pPr>
        <w:spacing w:after="0"/>
        <w:ind w:left="0"/>
        <w:jc w:val="both"/>
      </w:pPr>
      <w:r>
        <w:rPr>
          <w:rFonts w:ascii="Times New Roman"/>
          <w:b w:val="false"/>
          <w:i w:val="false"/>
          <w:color w:val="ff0000"/>
          <w:sz w:val="28"/>
        </w:rPr>
        <w:t xml:space="preserve">
      Сноска. Утратило силу постановлением акимата города Нур-Султана от 08.08.2022 </w:t>
      </w:r>
      <w:r>
        <w:rPr>
          <w:rFonts w:ascii="Times New Roman"/>
          <w:b w:val="false"/>
          <w:i w:val="false"/>
          <w:color w:val="ff0000"/>
          <w:sz w:val="28"/>
        </w:rPr>
        <w:t>№ 205-2206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от 9 января 2007 года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акимат города Астаны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w:t>
      </w:r>
    </w:p>
    <w:bookmarkEnd w:id="1"/>
    <w:bookmarkStart w:name="z3" w:id="2"/>
    <w:p>
      <w:pPr>
        <w:spacing w:after="0"/>
        <w:ind w:left="0"/>
        <w:jc w:val="both"/>
      </w:pPr>
      <w:r>
        <w:rPr>
          <w:rFonts w:ascii="Times New Roman"/>
          <w:b w:val="false"/>
          <w:i w:val="false"/>
          <w:color w:val="000000"/>
          <w:sz w:val="28"/>
        </w:rPr>
        <w:t>
      2. Руководителю Государственного учреждения "Управление природных ресурсов и регулирования природопользования города Астаны"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Айтмухаметова К.К.</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руководителя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"Департамент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экологии по городу Астана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экологического регулирования,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и государственной инспекции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нефтегазовом комплексе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Егембердиев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Республиканского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учреждения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 защите прав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потребителей города Астаны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защите прав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потребителей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Н. Асылбеков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Астаны</w:t>
            </w:r>
            <w:r>
              <w:br/>
            </w:r>
            <w:r>
              <w:rPr>
                <w:rFonts w:ascii="Times New Roman"/>
                <w:b w:val="false"/>
                <w:i w:val="false"/>
                <w:color w:val="000000"/>
                <w:sz w:val="20"/>
              </w:rPr>
              <w:t>от 22 апреля 2015 года</w:t>
            </w:r>
            <w:r>
              <w:br/>
            </w:r>
            <w:r>
              <w:rPr>
                <w:rFonts w:ascii="Times New Roman"/>
                <w:b w:val="false"/>
                <w:i w:val="false"/>
                <w:color w:val="000000"/>
                <w:sz w:val="20"/>
              </w:rPr>
              <w:t>№ 205-594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расчета норм образования и накопления коммунальных отходов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от 9 января 2007 года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0" w:id="7"/>
    <w:p>
      <w:pPr>
        <w:spacing w:after="0"/>
        <w:ind w:left="0"/>
        <w:jc w:val="both"/>
      </w:pPr>
      <w:r>
        <w:rPr>
          <w:rFonts w:ascii="Times New Roman"/>
          <w:b w:val="false"/>
          <w:i w:val="false"/>
          <w:color w:val="000000"/>
          <w:sz w:val="28"/>
        </w:rPr>
        <w:t>
      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bookmarkStart w:name="z11" w:id="8"/>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8"/>
    <w:bookmarkStart w:name="z12" w:id="9"/>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3" w:id="10"/>
    <w:p>
      <w:pPr>
        <w:spacing w:after="0"/>
        <w:ind w:left="0"/>
        <w:jc w:val="both"/>
      </w:pPr>
      <w:r>
        <w:rPr>
          <w:rFonts w:ascii="Times New Roman"/>
          <w:b w:val="false"/>
          <w:i w:val="false"/>
          <w:color w:val="000000"/>
          <w:sz w:val="28"/>
        </w:rPr>
        <w:t xml:space="preserve">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14" w:id="11"/>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5" w:id="12"/>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Start w:name="z16" w:id="13"/>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выбираются участки с охватом - 0,5% населения общего числа жителей по каждому виду благоустройства (из них не менее 500 человек по неблагоустроенному сектору).</w:t>
      </w:r>
    </w:p>
    <w:bookmarkEnd w:id="13"/>
    <w:bookmarkStart w:name="z17" w:id="14"/>
    <w:p>
      <w:pPr>
        <w:spacing w:after="0"/>
        <w:ind w:left="0"/>
        <w:jc w:val="both"/>
      </w:pPr>
      <w:r>
        <w:rPr>
          <w:rFonts w:ascii="Times New Roman"/>
          <w:b w:val="false"/>
          <w:i w:val="false"/>
          <w:color w:val="000000"/>
          <w:sz w:val="28"/>
        </w:rPr>
        <w:t xml:space="preserve">
      8. На выбранные объекты перед проведением замеров аппаратом акима соответствующего района города Астаны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
    <w:bookmarkStart w:name="z18" w:id="15"/>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19" w:id="16"/>
    <w:p>
      <w:pPr>
        <w:spacing w:after="0"/>
        <w:ind w:left="0"/>
        <w:jc w:val="both"/>
      </w:pP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p>
    <w:bookmarkEnd w:id="16"/>
    <w:bookmarkStart w:name="z20" w:id="17"/>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p>
    <w:bookmarkEnd w:id="17"/>
    <w:bookmarkStart w:name="z21" w:id="18"/>
    <w:p>
      <w:pPr>
        <w:spacing w:after="0"/>
        <w:ind w:left="0"/>
        <w:jc w:val="both"/>
      </w:pP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bookmarkEnd w:id="18"/>
    <w:bookmarkStart w:name="z22" w:id="19"/>
    <w:p>
      <w:pPr>
        <w:spacing w:after="0"/>
        <w:ind w:left="0"/>
        <w:jc w:val="both"/>
      </w:pPr>
      <w:r>
        <w:rPr>
          <w:rFonts w:ascii="Times New Roman"/>
          <w:b w:val="false"/>
          <w:i w:val="false"/>
          <w:color w:val="000000"/>
          <w:sz w:val="28"/>
        </w:rPr>
        <w:t xml:space="preserve">
      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9"/>
    <w:bookmarkStart w:name="z23" w:id="20"/>
    <w:p>
      <w:pPr>
        <w:spacing w:after="0"/>
        <w:ind w:left="0"/>
        <w:jc w:val="both"/>
      </w:pPr>
      <w:r>
        <w:rPr>
          <w:rFonts w:ascii="Times New Roman"/>
          <w:b w:val="false"/>
          <w:i w:val="false"/>
          <w:color w:val="000000"/>
          <w:sz w:val="28"/>
        </w:rPr>
        <w:t xml:space="preserve">
      14. После обработки первичных материалов, по замерам полученные данные (масса, объем) каждого объекта суммируются по дням недели и заносятся в сводную месячную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0"/>
    <w:bookmarkStart w:name="z24" w:id="21"/>
    <w:p>
      <w:pPr>
        <w:spacing w:after="0"/>
        <w:ind w:left="0"/>
        <w:jc w:val="both"/>
      </w:pPr>
      <w:r>
        <w:rPr>
          <w:rFonts w:ascii="Times New Roman"/>
          <w:b w:val="false"/>
          <w:i w:val="false"/>
          <w:color w:val="000000"/>
          <w:sz w:val="28"/>
        </w:rPr>
        <w:t xml:space="preserve">
      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1"/>
    <w:bookmarkStart w:name="z25" w:id="22"/>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26" w:id="23"/>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Start w:name="z27" w:id="24"/>
    <w:p>
      <w:pPr>
        <w:spacing w:after="0"/>
        <w:ind w:left="0"/>
        <w:jc w:val="both"/>
      </w:pP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p>
    <w:bookmarkEnd w:id="24"/>
    <w:bookmarkStart w:name="z28" w:id="25"/>
    <w:p>
      <w:pPr>
        <w:spacing w:after="0"/>
        <w:ind w:left="0"/>
        <w:jc w:val="both"/>
      </w:pPr>
      <w:r>
        <w:rPr>
          <w:rFonts w:ascii="Times New Roman"/>
          <w:b w:val="false"/>
          <w:i w:val="false"/>
          <w:color w:val="000000"/>
          <w:sz w:val="28"/>
        </w:rPr>
        <w:t xml:space="preserve">
      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0" w:id="26"/>
    <w:p>
      <w:pPr>
        <w:spacing w:after="0"/>
        <w:ind w:left="0"/>
        <w:jc w:val="left"/>
      </w:pPr>
      <w:r>
        <w:rPr>
          <w:rFonts w:ascii="Times New Roman"/>
          <w:b/>
          <w:i w:val="false"/>
          <w:color w:val="000000"/>
        </w:rPr>
        <w:t xml:space="preserve"> Виды объектов жилищного фонда и нежилые помещения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w:t>
      </w:r>
    </w:p>
    <w:p>
      <w:pPr>
        <w:spacing w:after="0"/>
        <w:ind w:left="0"/>
        <w:jc w:val="both"/>
      </w:pPr>
      <w:r>
        <w:rPr>
          <w:rFonts w:ascii="Times New Roman"/>
          <w:b w:val="false"/>
          <w:i w:val="false"/>
          <w:color w:val="000000"/>
          <w:sz w:val="28"/>
        </w:rPr>
        <w:t>
      5. Уровень благоустройства:</w:t>
      </w:r>
    </w:p>
    <w:p>
      <w:pPr>
        <w:spacing w:after="0"/>
        <w:ind w:left="0"/>
        <w:jc w:val="both"/>
      </w:pPr>
      <w:r>
        <w:rPr>
          <w:rFonts w:ascii="Times New Roman"/>
          <w:b w:val="false"/>
          <w:i w:val="false"/>
          <w:color w:val="000000"/>
          <w:sz w:val="28"/>
        </w:rPr>
        <w:t>
      а) наличие водопровода, канализации, газа____________________________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w:t>
      </w:r>
    </w:p>
    <w:p>
      <w:pPr>
        <w:spacing w:after="0"/>
        <w:ind w:left="0"/>
        <w:jc w:val="both"/>
      </w:pPr>
      <w:r>
        <w:rPr>
          <w:rFonts w:ascii="Times New Roman"/>
          <w:b w:val="false"/>
          <w:i w:val="false"/>
          <w:color w:val="000000"/>
          <w:sz w:val="28"/>
        </w:rPr>
        <w:t>
      г) наличие мусоропровода ____________________________________________</w:t>
      </w:r>
    </w:p>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w:t>
      </w:r>
    </w:p>
    <w:p>
      <w:pPr>
        <w:spacing w:after="0"/>
        <w:ind w:left="0"/>
        <w:jc w:val="both"/>
      </w:pPr>
      <w:r>
        <w:rPr>
          <w:rFonts w:ascii="Times New Roman"/>
          <w:b w:val="false"/>
          <w:i w:val="false"/>
          <w:color w:val="000000"/>
          <w:sz w:val="28"/>
        </w:rPr>
        <w:t>
      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Количество мест (работников и т.д.) 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w:t>
      </w:r>
    </w:p>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торговая 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w:t>
      </w:r>
    </w:p>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20"/>
              <w:ind w:left="20"/>
              <w:jc w:val="both"/>
            </w:pPr>
            <w:r>
              <w:rPr>
                <w:rFonts w:ascii="Times New Roman"/>
                <w:b w:val="false"/>
                <w:i w:val="false"/>
                <w:color w:val="000000"/>
                <w:sz w:val="20"/>
              </w:rPr>
              <w:t>
</w:t>
            </w:r>
            <w:r>
              <w:rPr>
                <w:rFonts w:ascii="Times New Roman"/>
                <w:b/>
                <w:i w:val="false"/>
                <w:color w:val="000000"/>
                <w:sz w:val="20"/>
              </w:rPr>
              <w:t>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отходов в контейнере, </w:t>
            </w:r>
            <w:r>
              <w:rPr>
                <w:rFonts w:ascii="Times New Roman"/>
                <w:b/>
                <w:i w:val="false"/>
                <w:color w:val="000000"/>
                <w:sz w:val="20"/>
              </w:rPr>
              <w:t>h·S</w:t>
            </w:r>
            <w:r>
              <w:rPr>
                <w:rFonts w:ascii="Times New Roman"/>
                <w:b/>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Масса загруженного контейнера (мусоровоза) с отходами, </w:t>
            </w:r>
            <w:r>
              <w:rPr>
                <w:rFonts w:ascii="Times New Roman"/>
                <w:b/>
                <w:i w:val="false"/>
                <w:color w:val="000000"/>
                <w:sz w:val="20"/>
              </w:rPr>
              <w:t>m</w:t>
            </w:r>
            <w:r>
              <w:rPr>
                <w:rFonts w:ascii="Times New Roman"/>
                <w:b w:val="false"/>
                <w:i w:val="false"/>
                <w:color w:val="000000"/>
                <w:vertAlign w:val="subscript"/>
              </w:rPr>
              <w:t>з</w:t>
            </w:r>
            <w:r>
              <w:rPr>
                <w:rFonts w:ascii="Times New Roman"/>
                <w:b/>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Масса порожнего контейнера (мусоровоза), </w:t>
            </w:r>
            <w:r>
              <w:rPr>
                <w:rFonts w:ascii="Times New Roman"/>
                <w:b/>
                <w:i w:val="false"/>
                <w:color w:val="000000"/>
                <w:sz w:val="20"/>
              </w:rPr>
              <w:t>m</w:t>
            </w:r>
            <w:r>
              <w:rPr>
                <w:rFonts w:ascii="Times New Roman"/>
                <w:b w:val="false"/>
                <w:i w:val="false"/>
                <w:color w:val="000000"/>
                <w:vertAlign w:val="subscript"/>
              </w:rPr>
              <w:t>п</w:t>
            </w:r>
            <w:r>
              <w:rPr>
                <w:rFonts w:ascii="Times New Roman"/>
                <w:b/>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Масса отходов в контейнере, </w:t>
            </w:r>
            <w:r>
              <w:rPr>
                <w:rFonts w:ascii="Times New Roman"/>
                <w:b/>
                <w:i w:val="false"/>
                <w:color w:val="000000"/>
                <w:sz w:val="20"/>
              </w:rPr>
              <w:t>m</w:t>
            </w:r>
            <w:r>
              <w:rPr>
                <w:rFonts w:ascii="Times New Roman"/>
                <w:b w:val="false"/>
                <w:i w:val="false"/>
                <w:color w:val="000000"/>
                <w:vertAlign w:val="subscript"/>
              </w:rPr>
              <w:t>з</w:t>
            </w:r>
            <w:r>
              <w:rPr>
                <w:rFonts w:ascii="Times New Roman"/>
                <w:b/>
                <w:i w:val="false"/>
                <w:color w:val="000000"/>
                <w:sz w:val="20"/>
              </w:rPr>
              <w:t xml:space="preserve"> - </w:t>
            </w:r>
            <w:r>
              <w:rPr>
                <w:rFonts w:ascii="Times New Roman"/>
                <w:b/>
                <w:i w:val="false"/>
                <w:color w:val="000000"/>
                <w:sz w:val="20"/>
              </w:rPr>
              <w:t>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месячная (сезонная) ведомость</w:t>
      </w:r>
      <w:r>
        <w:br/>
      </w:r>
      <w:r>
        <w:rPr>
          <w:rFonts w:ascii="Times New Roman"/>
          <w:b/>
          <w:i w:val="false"/>
          <w:color w:val="000000"/>
        </w:rPr>
        <w:t>образования и накопления коммунальных отходов</w:t>
      </w:r>
      <w:r>
        <w:br/>
      </w:r>
      <w:r>
        <w:rPr>
          <w:rFonts w:ascii="Times New Roman"/>
          <w:b/>
          <w:i w:val="false"/>
          <w:color w:val="000000"/>
        </w:rPr>
        <w:t>по группам объектов</w:t>
      </w:r>
    </w:p>
    <w:p>
      <w:pPr>
        <w:spacing w:after="0"/>
        <w:ind w:left="0"/>
        <w:jc w:val="both"/>
      </w:pPr>
      <w:r>
        <w:rPr>
          <w:rFonts w:ascii="Times New Roman"/>
          <w:b w:val="false"/>
          <w:i w:val="false"/>
          <w:color w:val="000000"/>
          <w:sz w:val="28"/>
        </w:rPr>
        <w:t>
            Период с "____" по "____" ________________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годовая ведомость образования и накопления</w:t>
      </w:r>
      <w:r>
        <w:br/>
      </w:r>
      <w:r>
        <w:rPr>
          <w:rFonts w:ascii="Times New Roman"/>
          <w:b/>
          <w:i w:val="false"/>
          <w:color w:val="000000"/>
        </w:rPr>
        <w:t>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Всего: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Среднее за сутки:</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6" w:id="27"/>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27"/>
    <w:bookmarkStart w:name="z37" w:id="28"/>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w:t>
      </w:r>
      <w:r>
        <w:rPr>
          <w:rFonts w:ascii="Times New Roman"/>
          <w:b w:val="false"/>
          <w:i w:val="false"/>
          <w:color w:val="000000"/>
          <w:vertAlign w:val="subscript"/>
        </w:rPr>
        <w:t xml:space="preserve"> 1</w:t>
      </w:r>
      <w:r>
        <w:rPr>
          <w:rFonts w:ascii="Times New Roman"/>
          <w:b w:val="false"/>
          <w:i w:val="false"/>
          <w:color w:val="000000"/>
          <w:sz w:val="28"/>
        </w:rPr>
        <w:t xml:space="preserve"> + V</w:t>
      </w:r>
      <w:r>
        <w:rPr>
          <w:rFonts w:ascii="Times New Roman"/>
          <w:b w:val="false"/>
          <w:i w:val="false"/>
          <w:color w:val="000000"/>
          <w:vertAlign w:val="subscript"/>
        </w:rPr>
        <w:t>конт</w:t>
      </w:r>
      <w:r>
        <w:rPr>
          <w:rFonts w:ascii="Times New Roman"/>
          <w:b w:val="false"/>
          <w:i w:val="false"/>
          <w:color w:val="000000"/>
          <w:vertAlign w:val="subscript"/>
        </w:rPr>
        <w:t xml:space="preserve"> 2</w:t>
      </w:r>
      <w:r>
        <w:rPr>
          <w:rFonts w:ascii="Times New Roman"/>
          <w:b w:val="false"/>
          <w:i w:val="false"/>
          <w:color w:val="000000"/>
          <w:sz w:val="28"/>
        </w:rPr>
        <w:t xml:space="preserve"> + V</w:t>
      </w:r>
      <w:r>
        <w:rPr>
          <w:rFonts w:ascii="Times New Roman"/>
          <w:b w:val="false"/>
          <w:i w:val="false"/>
          <w:color w:val="000000"/>
          <w:vertAlign w:val="subscript"/>
        </w:rPr>
        <w:t>конт</w:t>
      </w:r>
      <w:r>
        <w:rPr>
          <w:rFonts w:ascii="Times New Roman"/>
          <w:b w:val="false"/>
          <w:i w:val="false"/>
          <w:color w:val="000000"/>
          <w:vertAlign w:val="subscript"/>
        </w:rPr>
        <w:t xml:space="preserve"> 3….</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w:t>
      </w: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vertAlign w:val="subscript"/>
        </w:rPr>
        <w:t xml:space="preserve"> 1</w:t>
      </w: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конт 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xml:space="preserve">
            3) определение суточной массы коммунальных отходов, накопленных в контейнере для сбора коммунальных отходов (m </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xml:space="preserve"> -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w:t>
      </w:r>
      <w:r>
        <w:rPr>
          <w:rFonts w:ascii="Times New Roman"/>
          <w:b w:val="false"/>
          <w:i w:val="false"/>
          <w:color w:val="000000"/>
          <w:vertAlign w:val="subscript"/>
        </w:rPr>
        <w:t xml:space="preserve"> 1</w:t>
      </w:r>
      <w:r>
        <w:rPr>
          <w:rFonts w:ascii="Times New Roman"/>
          <w:b w:val="false"/>
          <w:i w:val="false"/>
          <w:color w:val="000000"/>
          <w:sz w:val="28"/>
        </w:rPr>
        <w:t xml:space="preserve"> + m</w:t>
      </w:r>
      <w:r>
        <w:rPr>
          <w:rFonts w:ascii="Times New Roman"/>
          <w:b w:val="false"/>
          <w:i w:val="false"/>
          <w:color w:val="000000"/>
          <w:vertAlign w:val="subscript"/>
        </w:rPr>
        <w:t>конт</w:t>
      </w:r>
      <w:r>
        <w:rPr>
          <w:rFonts w:ascii="Times New Roman"/>
          <w:b w:val="false"/>
          <w:i w:val="false"/>
          <w:color w:val="000000"/>
          <w:vertAlign w:val="subscript"/>
        </w:rPr>
        <w:t xml:space="preserve"> 2</w:t>
      </w:r>
      <w:r>
        <w:rPr>
          <w:rFonts w:ascii="Times New Roman"/>
          <w:b w:val="false"/>
          <w:i w:val="false"/>
          <w:color w:val="000000"/>
          <w:sz w:val="28"/>
        </w:rPr>
        <w:t xml:space="preserve"> + m</w:t>
      </w:r>
      <w:r>
        <w:rPr>
          <w:rFonts w:ascii="Times New Roman"/>
          <w:b w:val="false"/>
          <w:i w:val="false"/>
          <w:color w:val="000000"/>
          <w:vertAlign w:val="subscript"/>
        </w:rPr>
        <w:t>конт</w:t>
      </w:r>
      <w:r>
        <w:rPr>
          <w:rFonts w:ascii="Times New Roman"/>
          <w:b w:val="false"/>
          <w:i w:val="false"/>
          <w:color w:val="000000"/>
          <w:vertAlign w:val="subscript"/>
        </w:rPr>
        <w:t xml:space="preserve"> 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xml:space="preserve"> =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mсут2 -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 xml:space="preserve"> / (n х a)</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 х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V</w:t>
      </w:r>
      <w:r>
        <w:rPr>
          <w:rFonts w:ascii="Times New Roman"/>
          <w:b w:val="false"/>
          <w:i w:val="false"/>
          <w:color w:val="000000"/>
          <w:vertAlign w:val="subscript"/>
        </w:rPr>
        <w:t>ссr</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Start w:name="z38" w:id="29"/>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w:t>
      </w:r>
      <w:r>
        <w:rPr>
          <w:rFonts w:ascii="Times New Roman"/>
          <w:b w:val="false"/>
          <w:i/>
          <w:color w:val="000000"/>
          <w:sz w:val="28"/>
        </w:rPr>
        <w:t>Y</w:t>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ср</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Start w:name="z39" w:id="30"/>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