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c1bf" w14:textId="2afc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адвокатов и других независимых специалистов по юридическим вопросам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декабря 2015 года № 708. Зарегистрирован в Министерстве юстиции Республики Казахстан 17 марта 2016 года № 13500. Утратил силу приказом Министра финансов Республики Казахстан от 24 сентября 2020 года № 915.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24.09.2020 </w:t>
      </w:r>
      <w:r>
        <w:rPr>
          <w:rFonts w:ascii="Times New Roman"/>
          <w:b w:val="false"/>
          <w:i w:val="false"/>
          <w:color w:val="ff0000"/>
          <w:sz w:val="28"/>
        </w:rPr>
        <w:t>№ 915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15.11.2020).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внутреннего контроля в целях противодействия легализации (отмыванию) доходов, полученных преступным путем, и финансированию терроризма для адвокатов, и других независимых специалистов по юридическим вопросам.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финансовому мониторингу Министерства финансов Республики Казахстан (Таджияков Б.Ш.)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(5 рабочих) дней после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Б.Имашев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"__"__________20__г.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правилам внутреннего контроля в целях</w:t>
      </w:r>
      <w:r>
        <w:br/>
      </w:r>
      <w:r>
        <w:rPr>
          <w:rFonts w:ascii="Times New Roman"/>
          <w:b/>
          <w:i w:val="false"/>
          <w:color w:val="000000"/>
        </w:rPr>
        <w:t>противодействия легализации (отмыванию) доходов, полученных</w:t>
      </w:r>
      <w:r>
        <w:br/>
      </w:r>
      <w:r>
        <w:rPr>
          <w:rFonts w:ascii="Times New Roman"/>
          <w:b/>
          <w:i w:val="false"/>
          <w:color w:val="000000"/>
        </w:rPr>
        <w:t>преступным путем и финансированию терроризма для адвокатов и</w:t>
      </w:r>
      <w:r>
        <w:br/>
      </w:r>
      <w:r>
        <w:rPr>
          <w:rFonts w:ascii="Times New Roman"/>
          <w:b/>
          <w:i w:val="false"/>
          <w:color w:val="000000"/>
        </w:rPr>
        <w:t>других независимых специалистов по юридическим вопросам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правилам внутреннего контроля в целях противодействия легализации (отмыванию) доходов, полученных преступным путем и финансированию терроризма для адвокатов и других независимых специалистов по юридическим вопросам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августа 2009 года "О противодействии легализации (отмыванию) доходов, полученных преступным путем, и финансированию терроризма" (далее – Закон) и Международными стандартами Группы разработки финансовых мер борьбы с отмыванием денег (далее - ФАТФ).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к субъектам финансового мониторинга относятся адвокаты и другие независимые специалисты по юридическим вопросам в случаях, когда они от имени или по поручению клиента участвует в операциях с деньгами и (или) иным имуществом (далее – Субъекты).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Требований используются следующие основные понятия:</w:t>
      </w:r>
    </w:p>
    <w:bookmarkEnd w:id="7"/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форма сведений и информации об операции, подлежащей финансовому мониторингу – 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rPr>
          <w:rFonts w:ascii="Times New Roman"/>
          <w:b w:val="false"/>
          <w:i w:val="false"/>
          <w:color w:val="000000"/>
          <w:sz w:val="28"/>
        </w:rPr>
        <w:t>, определяемая Правилами представления субъектами финансового мониторинга сведений и информации об операциях, подлежащих финансовому мониторингу, утвержденными постановлением Правительства Республики Казахстан от 23 ноября 2012 года № 1484(далее - форма ФМ-1);</w:t>
      </w:r>
    </w:p>
    <w:bookmarkEnd w:id="8"/>
    <w:bookmarkStart w:name="z3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риски легализации (отмывания) доходов, полученных преступным путем, и финансированию терроризма – возможность преднамеренного или непреднамеренного вовлечения Субъектов в процессы легализации (отмыванию) доходов, полученных преступным путем, и финансированию терроризма или иную преступную деятельность;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управление рисками легализации (отмывания) доходов, полученных преступным путем, и финансированию терроризма – совокупность принимаемых Субъектами мер по мониторингу, выявлению рисков легализации (отмывания) доходов, полученных преступным путем, и финансированию терроризма, а также их минимизации (в отношении услуг, клиентов);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клиент – физическое или юридическое лицо, получающее услуги Субъекта;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уполномоченный орган – государственный орган, осуществляющий финансовый мониторинг и принимающий иные меры по противодействию легализации (отмыванию) доходов, полученных преступным путем, и финансированию терроризма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контроль осуществляется в целях: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обеспечения выполнения Субъектами требований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 (далее – ПОД/ФТ);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поддержания эффективности системы внутреннего контроля на уровне, достаточном для управления рисками легализации (отмывания) доходов, полученных преступным путем, и финансированию терроризма (далее – ОД/ФТ);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минимизации рисков ОД/ФТ.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Субъекты являются ответственными лицами по организации и соблюдению правил внутреннего контроля (далее-ПВК).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когда он от имени или по поручению клиента участвует в операциях с деньгами и (или) иным имуществом в отношении следующей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купле-продаже недвижимости;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деньгами, ценными бумагами или иным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управлении банковскими счетами или счетами ценных бумаг;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аккумулировании средств для создания, обеспечения, функционировании или управлении компанией;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создания, купли-продажи, функционирования юридического лица или управления им.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Субъекты несут административную ответственность за неисполнение обязанностей по разработке, принятию и (или) исполнению ПВК и программ его осуществления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 года "Об административных правонарушениях".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ПВК являются документом, который регламентирует организационные основы работы, направленной на ПОД/ФТ и устанавливает порядок действий Субъектов в целях ПОД/ФТ.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ПВК включают в себя программы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внесения изменений и (или) дополнений в законодательство о ПОД/ФТ, Субъекты в течение 30 календарных дней, вносят в ПВК соответствующие изменения и (или) дополнения.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Программа организации внутреннего контроля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организации внутреннего контроля содержит: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организации внутреннего контроля, включая описание функций Субъектов при осуществлении внутреннего контроля в целях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порядок отказа клиентам в установлении деловых отношений, отказа в проведении операции с деньгами и (или) иным имуществом,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и прекращения деловых отношений с клиентом,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признания Субъектами сложной, необычно крупной и другой необычной операции, подлежащей изучению, в качестве подозрительной операции;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представления сведений и информации об операциях, подлежащих финансовому мониторингу, фактов отказа клиенту в установлении деловых отношений, прекращения деловых отношений с клиентом, отказа в проведении операции с деньгами и (или) иным имуществом в уполномоченный орган, включая указания и регламенты работы в автоматизированных информационных системах и программном обеспечении, используемых для передачи сведений, информации и документов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порядок фиксирования и хранения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Документальное фиксирование операций, подлежащих финансовому мониторингу и направляемых в уполномоченный орган, осуществляется в пронумерованном, прошнурованном, скрепленном печатью и подписью Субъектов журнале учета сведений об операциях, подлежащих финансовому мониторингу.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журнале учета сведений об операциях, подлежащих финансовому мониторингу, фиксируются: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передачи информации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подачи сообщения;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извещения о принятии/непринятии Формы ФМ-1 уполномоченным органом.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Функции Субъектов в соответствии с программой организации внутреннего контроля включают, но не ограничиваются: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(или) дополнений в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организация и контроль за представлением сведений и информации об операциях, подлежащих финансовому мониторингу в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о признании операций клиентов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решений об отнесении операций клиентов к сложным, необычно крупным и другим необычным операциям;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принятий решений об отказе от проведения операций клиентов и необходимости направления в уполномоченный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об установлении, продолжении либо прекращении деловых отношений с клиентами;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документальное фиксирование принятых решений в отношении операции клиента (его представителя) и бенефициарного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формирование досье клиента на основании данных, полученных в результате реализации ПВК;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принятие мер по улучшению системы управления рисками и внутреннего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обеспечения мер по хранению документов и сведений, полученных по результатам надлежащей проверки клиента, включая досье клиента и переписку с ним, документов и сведений об операциях, подлежащих финансовому мониторингу, в том числе, подозрительных операциях, а также результатов изучения всех сложных, необычно крупных и других необычных операций, не менее пяти лет со дня прекращения деловых отношений с клиентом.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Субъекты в соответствии с возложенными функциями: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обеспечивают конфиденциальность информации, полученной при осуществлении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предоставляют информацию соответствующим государственным органам для осуществления контроля за исполнением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предоставляют в уполномоченный орган по его запросу необходимые информацию, сведения и документы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не вправе извещать клиентов и иных лиц о предоставлении в уполномоченный орган информации, сведений и документов о таких клиентах и о совершаемых ими операциях.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Программа управления риском ОД/ФТ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Программа управления риском ОД/ФТ предусматривает проведение Субъектами, оценки риска совершения клиентом операций с деньгами и (или) иным имуществом, связанных с ОД/ФТ с присвоением уровней риска.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 формируются на основании имеющихся сведений о клиенте (его представителе) и бенефициарном собственнике.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рисков документально фиксируются и предоставляются по требованию соответствующих государственных органов и некоммерческих организаций, членами которых являются Субъекты.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Уровни риска, присваиваемые клиенту, пересматриваются по мере необходимости, но не реже одного раза в год.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программе управления риском высокий уровень риска ОД/ФТ присваивается: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клиентами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выполняющих и (или) недостаточно выполняющих рекомендации ФАТФ;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повышенным уровнем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подвергнувшихся санкциям, эмбарго и аналогичным мерам, налагаемым Организацией объединенных наций (далее – ООН);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предоставляющих финансирование или поддержку террористической (экстремисткой) деятельности, и в которых имеются установленные террористические (экстремистские)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Ссылки на перечни таких государств (территорий) по данным ООН и международных организаций размещаются на официальном интернет-ресурсе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случае, когда: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иностранное публичное должностное лицо;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должностное лицо публичной международной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действующее в интересах (к выгоде)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является лицо, являющееся супругом, близким родственником иностранного публичного должностного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(его представитель) либо бенефициарный собственник клиента по операции зарегистрирован или осуществляет деятельность в государстве (территории), входящей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оффшорных зон, утвержденный приказом и.о. Министра финансов Республики Казахстан от 10 февраля 2010 года № 52 "Об утверждении Перечня оффшорных зон для целей Закона Республики Казахстан "О противодействии легализации (отмыванию) доходов, полученных преступным путем, и финансированию терроризма" (зарегистрированный в Реестре государственной регистрации нормативных правовых актов под № 6058) (далее – Приказ);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контрагент клиента по операции зарегистрирован или осуществляет деятельность в государстве (территории), входящей в Перечень оффшорных зон,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 включен в Перечень организаций и лиц, связанных с финансированием терроризма и экстремизма,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лицом без гражданства;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гражданином Республики Казахстан, не имеющим адреса регистрации или пребывания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нерезидентом;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организацией, в уставном капитале которой присутствует доля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клиента, заявленное при государственной регистрации, не совпадает с местом фактической деятельности его органов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деловые отношения с клиентом осуществляются при необычных обстоятельствах (например, слишком большое необъяснимое географическое расстояние между Субъектом и клиентом);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клиента связана с интенсивным оборотом наличных денег;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Субъектов возникают сложности при проверке представленных клиентом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поспешности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настаивает на нестандартных или необычно сложных схемах расчетов, использование которых отличаются от обычной практики Субъектов;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использует новые продукты и новую деловую практику, включая новые механизмы передачи, новые или развивающиеся технологии как для новых, так и для уже существующих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клиентом совершаются действия, направленные на уклонение от процедур финансового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 является некоммерческой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операции клиента ранее были признаны подозрительными;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имеется информация о клиенте, связанная с высоким уровнем 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осуществляемой без физического присутствия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от имени или в пользу неизвестных или несвязанных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анонимными банковскими счетами или с использованием анонимных, вымышленных имен, включая наличные расчеты;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имеющей очевидного экономического смысла или видимой правовой цели;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совершаемой клиентом с несвойственной ему частотой либо на необычно крупную для данного клиента сумму;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которой имеется информация о высоком уровне риске ОД/ФТ.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клиентам, которым присвоен высокий уровень риска ОД/ФТ применяется усиленные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управления риском низкий уровень риска ОД/ФТ присваивается: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деловым отношениям и сделкам с физическими и юридическими лицами из государств (территорий):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входящих в Перечень государств (территорий), которые не выполняют и (или) недостаточно выполняют рекомендации ФАТФ,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низким уровнем коррупции или другой преступной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клиенту в случаях, когда клиент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учреждением – субъектом финансового мониторинга, и за последний год не привлекался к административной ответственности за несоблюдение законодательства о ПОД/ФТ;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организацией, зарегистрированной на фондовой бирже.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передаче в доверительное управление имущества (доли, акции в уставном капитале коммерческих организаций и иного имущества, а также имущества, переданного в имущественный наем)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связанной с удостоверением договора о порядке пользования имуществом.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Клиентам, которым присвоен низкий уровень риска ОД/ФТ применяются упрощенные меры надлежащей проверки клиентов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Программа идентификации клиентов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Программа идентификации клиента заключается в проведении Субъектами мероприятий по выявлению, обновлению ранее полученных сведений о клиентах (его представителях) включая сведения об источнике финансирования совершаемых клиентом операций, и включает процедуры по: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соблюдению мер по надлежащей проверке клиента (его представителя)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проверке достоверности сведений о клиенте (его представителе) и бенефициарном собственнике, согласно подпункту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наличию или отсутствию в отношении клиента (его представителя) сведений об их причастности к финансированию терроризма и экстремизма, предусмотренных Перечнем организаций и лиц, связанных с финансированием терроризма и экстремизма,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проверке принадлежности и (или) причастности клиента к иностранному публичному должностному лицу, его членам семьи и близким родственникам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выявлению клиентов, имеющих соответственно регистрацию, место жительства или местонахождения: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 (на территории), которое не выполняет и (или) недостаточно выполняет рекомендации ФАТФ, либо использующих счета в банке, зарегистрированном в указанном государстве (на указанной территории) согласно подпункту 4)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оффшорных зонах,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установлению предполагаемой цели и характера деловых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клиента с высоким уровнем риска при установлении предполагаемой цели и характера деловых отношений дополнительно запрашиваются сведения о роде деятельности и источнике финансирования совершаемых операций. Для клиента с низким уровнем риска ОД/ФТ установление предполагаемой цели и характера деловых отношений определяется на основе характера операций клиента.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применению к клиенту, в зависимости от присвоенного уровня риска мер по надлежащей проверке клиента в соответствии с программой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обновлению сведений, полученных в результате идентификации клиентов, по мере изменения идентификационных сведений о клиенте (его представителе) но не реже одного раза в год. Примечание. Обновление сведений о клиенте (его представителе) с высоким уровнем риске ОД/ФТ осуществляется не реже одного раза в полугодие.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сведений о клиенте (его представителе) с низким уровнем риска ОД/ФТ осуществляется не реже одного раза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клиенту в установлении деловых отношений, а также отказа в проведении операции с деньгами и (или) иным имуществом в случае невозможности принятия мер, предусмотренных подпунктами 1), 2), 2-1), 4) и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Субъекты направляют в уполномоченный орган сообщение о таком факте отказа по Форме ФМ-1.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невозможности принятия мер, предусмотренных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а также в случае возникновения в процессе изучения операций, совершаемых клиентом, подозрений о том, что деловые отношения используются клиентом в целях ОД/ФТ, Субъекты прекращают деловые отношения с клиентом. Если деловые отношения прекращены по вышеобозначенным основаниям, Субъекты направляют в уполномоченный орган сообщение по Форме ФМ-1.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5 Программа мониторинга и изучения операций клиентов,</w:t>
      </w:r>
      <w:r>
        <w:br/>
      </w:r>
      <w:r>
        <w:rPr>
          <w:rFonts w:ascii="Times New Roman"/>
          <w:b/>
          <w:i w:val="false"/>
          <w:color w:val="000000"/>
        </w:rPr>
        <w:t>включая изучение сложных, необычно крупных и других необычных</w:t>
      </w:r>
      <w:r>
        <w:br/>
      </w:r>
      <w:r>
        <w:rPr>
          <w:rFonts w:ascii="Times New Roman"/>
          <w:b/>
          <w:i w:val="false"/>
          <w:color w:val="000000"/>
        </w:rPr>
        <w:t>операций клиентов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Субъекты разрабатывают программу мониторинга и изучения операций клиентов, включая изучение сложных, необычно крупных и других необычных операций клиентов, которая заключается в выявлении операций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Субъект, в случае присвоения клиенту высокого уровня риска ОД/ФТ, дополнительно изучает все операции, которые проводил клиент у данного Субъекта, с целью установления причин, запланированных или проведенных операций и выявляет характер операций, которые требуют дальнейшей проверки.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Субъект, в случае присвоения клиенту низкого уровня риска ОД/ФТ изучает текущую операцию клиента.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Полученные в рамках реализации программы мониторинга и изучения операций клиентов сведения документально фиксируются и вносятся в досье клиента.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Сведения и информация о выявленных операциях клиентов, указанных в пунктах 1, 2 и 3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представляются в уполномоченный орган по Форме ФМ-1.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Сообщение об операции, подлежащей обязательному изучению, предоставляется Субъектами в уполномоченный орган, не позднее рабочего дня, следующего за днем признания такой операции подозрительной.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Программа подготовки и обучения по вопросам ПОД/ФТ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Программа подготовки и обучения по вопросам ПОД/ФТ разрабатывается в соответствии с требованиями к субъектам финансового мониторинга по подготовке и обучению работников,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ноября 2014 года № 533 "Об утверждении требований к субъектам финансового мониторинга по подготовке и обучению работников", зарегистрированный в Реестре государственной регистрации нормативных правовых актов под № 10001.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