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33e" w14:textId="040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4 декабря 2015 года № 1154 и Министра энергетики Республики Казахстан от 14 декабря 2015 года № 714. Зарегистрирован в Министерстве юстиции Республики Казахстан 25 февраля 2016 года № 13242. Утратил силу совместным приказом Министра индустрии и инфраструктурного развития Республики Казахстан от 12 апреля 2019 года № 214 и Министра энергетики Республики Казахстан от 16 апреля 2019 года № 119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индустрии и инфраструктурного развития РК от 12.04.2019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16.04.2019 № 119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органом,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органом, согласно приложению 2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 и курирующего вице-министра по энергетике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и представления отчетов недропользователей по</w:t>
      </w:r>
      <w:r>
        <w:br/>
      </w:r>
      <w:r>
        <w:rPr>
          <w:rFonts w:ascii="Times New Roman"/>
          <w:b/>
          <w:i w:val="false"/>
          <w:color w:val="000000"/>
        </w:rPr>
        <w:t>исполнению обязательств по размеру расходов, направляемых на</w:t>
      </w:r>
      <w:r>
        <w:br/>
      </w:r>
      <w:r>
        <w:rPr>
          <w:rFonts w:ascii="Times New Roman"/>
          <w:b/>
          <w:i w:val="false"/>
          <w:color w:val="000000"/>
        </w:rPr>
        <w:t>обучение, повышение квалификации и переподготовку работников,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исполнении контракта, и (или) обучение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перечню специальностей,</w:t>
      </w:r>
      <w:r>
        <w:br/>
      </w:r>
      <w:r>
        <w:rPr>
          <w:rFonts w:ascii="Times New Roman"/>
          <w:b/>
          <w:i w:val="false"/>
          <w:color w:val="000000"/>
        </w:rPr>
        <w:t>согласованному с компетентным органом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 и определяют порядок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понятия и определения,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компетентный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цифровая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отчетов недропользователей по исполнению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размеру расходов, направляемых на обучение,</w:t>
      </w:r>
      <w:r>
        <w:br/>
      </w:r>
      <w:r>
        <w:rPr>
          <w:rFonts w:ascii="Times New Roman"/>
          <w:b/>
          <w:i w:val="false"/>
          <w:color w:val="000000"/>
        </w:rPr>
        <w:t>повышение квалификации и переподготовку работников, являющихся</w:t>
      </w:r>
      <w:r>
        <w:br/>
      </w:r>
      <w:r>
        <w:rPr>
          <w:rFonts w:ascii="Times New Roman"/>
          <w:b/>
          <w:i w:val="false"/>
          <w:color w:val="000000"/>
        </w:rPr>
        <w:t>гражданами Республики Казахстан, задействованных при исполнении</w:t>
      </w:r>
      <w:r>
        <w:br/>
      </w:r>
      <w:r>
        <w:rPr>
          <w:rFonts w:ascii="Times New Roman"/>
          <w:b/>
          <w:i w:val="false"/>
          <w:color w:val="000000"/>
        </w:rPr>
        <w:t>контракта, и (или) обучение граждан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перечню специальностей, согласованному с компетентным органом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органом, осуществляется путем заполнения формы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органом, (далее - Форма) информацией за отчетный период построчно, отдельно по каждому учебному заведению в следующем порядке: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регистрационный номер акта государственной регистрации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код страны учебного заведения в соответствии с Межгосударственным классификатором стран. В случае если учебное заведение - юридическое лицо является резидентом Республики Казахстан, указывается код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учебного заведения, в котором проводится (проводилось) обучение (переподготовка, повышение квалификации) по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учебного заведения. Графа не заполняется в случае, если учебное заведение - юридическое лицо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населенного пункта юридической регистрации учебного заведения в соответствии с Классификатором административно-территориальных объектов. Графа не заполняется в случае, если учебное заведение - юридическое лицо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адрес юридической регистрации учебного заведения: населенный пункт, улица, дом, офис;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электронный адрес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веб-сайт учебного заведения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контактный телефон, факс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фамилия, имя и отчество (при его наличии) работника, являющегося гражданином Республики Казахстан, задействованного при исполнении контракта и направленного в учебное заведение (указанное в графе 3) на обучение, повышение квалификации и переподготовку, или гражданина Республики Казахстан, направленного на обучение по перечню специальностей, согласованному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указывается индивидуальный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гражданина Республики Казахстан, фамилия, имя и отчество (при его наличии) которого указаны в графе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должность/профессия работника, являющегося гражданином Республики Казахстан, задействованного при исполнении контракта и направленного на обучение, повышение квалификации и переподготовку (не заполнять в случае, если на обучение по перечню, согласованному с компетентным органом, направлен гражданин Республики Казахстан, не являющийся работником недропользователя);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наименование специальности по перечню, согласованному с компетентным органом. Графа заполняется только при наличии у недропользователя перечня, согласованного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сумма, затраченная на приобретение по представленному местным исполнительным органом области, города республиканского значения, столицы и согласованному с компетентным органом перечню товаров, работ и услуг, необходимых для улучшения материально-технической базы организаций образования, осуществляющих на территории соответствующей области, города республиканского значения, столицы подготовку кадров по специальностям, задействованным при исполнении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размер расходов по финансированию профессиональной подготовки и переподготовки кадров в собственных учебных (обучающих) центрах при юридическом лице, являющемся недропользователем.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расходов по финансированию профессиональной подготовки и переподготовки кадров в собственных учебных (обучающих) центрах при юридическом лице, являющемся недропользователем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преподавателей/тренеров;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и/или разработка методических и раздаточных обучающих материалов и наглядных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материально-техническое оснащение;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канцелярские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и срочных ремонтов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указывается сумма, затраченная на приобретение товаров, работ и услуг, необходимых для организации и проведения обучения, повышения квалификации и переподготовки работника,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расходов по обучению, повышению квалификации и переподготовке работника,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органом,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программы обучения, установленная поставщиком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командированием работника (проезд к месту обучения и обратно, проживание на время командировки и суточные),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указывается сумма расходов, указанных в графах 14, 15 и 16, затраченная на обучение, повышение квалификации и переподготовку работника,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органом, в учебном заведении, в тыс. тенге, с учетом налога на добавленную стоимость.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отчетов недропользователей по</w:t>
      </w:r>
      <w:r>
        <w:br/>
      </w:r>
      <w:r>
        <w:rPr>
          <w:rFonts w:ascii="Times New Roman"/>
          <w:b/>
          <w:i w:val="false"/>
          <w:color w:val="000000"/>
        </w:rPr>
        <w:t>исполнению обязательств по размеру расходов, направляемых на</w:t>
      </w:r>
      <w:r>
        <w:br/>
      </w:r>
      <w:r>
        <w:rPr>
          <w:rFonts w:ascii="Times New Roman"/>
          <w:b/>
          <w:i w:val="false"/>
          <w:color w:val="000000"/>
        </w:rPr>
        <w:t>обучение, повышение квалификации и переподготовку работников,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исполнении контракта, и (или) обучение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перечню специальностей, согласованному с</w:t>
      </w:r>
      <w:r>
        <w:br/>
      </w:r>
      <w:r>
        <w:rPr>
          <w:rFonts w:ascii="Times New Roman"/>
          <w:b/>
          <w:i w:val="false"/>
          <w:color w:val="000000"/>
        </w:rPr>
        <w:t>компетентным органом, по контрактам на твердые полезные</w:t>
      </w:r>
      <w:r>
        <w:br/>
      </w:r>
      <w:r>
        <w:rPr>
          <w:rFonts w:ascii="Times New Roman"/>
          <w:b/>
          <w:i w:val="false"/>
          <w:color w:val="000000"/>
        </w:rPr>
        <w:t>ископаемые, за исключением урана и угля, подземные воды и</w:t>
      </w:r>
      <w:r>
        <w:br/>
      </w:r>
      <w:r>
        <w:rPr>
          <w:rFonts w:ascii="Times New Roman"/>
          <w:b/>
          <w:i w:val="false"/>
          <w:color w:val="000000"/>
        </w:rPr>
        <w:t>лечебные грязи и с компетентным органом, по контрактам на</w:t>
      </w:r>
      <w:r>
        <w:br/>
      </w:r>
      <w:r>
        <w:rPr>
          <w:rFonts w:ascii="Times New Roman"/>
          <w:b/>
          <w:i w:val="false"/>
          <w:color w:val="000000"/>
        </w:rPr>
        <w:t>углеводородное сырье, уран и уголь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Недропользователь ежеквартально не позднее пятнадцатого числа месяца, следующего за отчетным периодом, представляет в компетентный орган,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отчет об исполнении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 по твердым полезным ископаемым, за исключением урана и угля, подземным водам и лечебным грязям путем размещения в реестре товаров, работ и услуг, используемых при проведении операций по недропользованию, и их производителей в электронном виде в формате EXCEL и удостоверяет его электронной цифровой подписью первого руководителя или уполномоченного им лица.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ежеквартально не позднее пятнадцатого числа месяца, следующего за отчетным периодом, представляет в компетентный орган,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Казахстан", отчет об исполнении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 по углеводородному сырью, урану и углю, путем размещения на веб-сайте уполномоченного органа в области нефти и газа в электронном виде в формате EXCEL и удостоверяет его электронной цифровой подписью первого руководителя или уполномоченного им лица.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недропользователей по исполнению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размеру расходов, направляемых на обучение, повышение</w:t>
      </w:r>
      <w:r>
        <w:br/>
      </w:r>
      <w:r>
        <w:rPr>
          <w:rFonts w:ascii="Times New Roman"/>
          <w:b/>
          <w:i w:val="false"/>
          <w:color w:val="000000"/>
        </w:rPr>
        <w:t>квалификации и переподготовку работников, являющихся</w:t>
      </w:r>
      <w:r>
        <w:br/>
      </w:r>
      <w:r>
        <w:rPr>
          <w:rFonts w:ascii="Times New Roman"/>
          <w:b/>
          <w:i w:val="false"/>
          <w:color w:val="000000"/>
        </w:rPr>
        <w:t>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исполнении контракта, и (или) обучение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перечню специальностей,</w:t>
      </w:r>
      <w:r>
        <w:br/>
      </w:r>
      <w:r>
        <w:rPr>
          <w:rFonts w:ascii="Times New Roman"/>
          <w:b/>
          <w:i w:val="false"/>
          <w:color w:val="000000"/>
        </w:rPr>
        <w:t>согласованному с компетентным органом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1072"/>
        <w:gridCol w:w="839"/>
        <w:gridCol w:w="839"/>
        <w:gridCol w:w="1773"/>
        <w:gridCol w:w="1306"/>
        <w:gridCol w:w="1073"/>
        <w:gridCol w:w="1150"/>
        <w:gridCol w:w="1542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государственной регистрации контракта на проведение операций по недропользованию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учебного заведения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учебного заведения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юридической регистрации учебного заведения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юридической регистрации учебного заведения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учебного заведения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 учебного заведения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факс учебного заведения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946"/>
        <w:gridCol w:w="852"/>
        <w:gridCol w:w="374"/>
        <w:gridCol w:w="2206"/>
        <w:gridCol w:w="870"/>
        <w:gridCol w:w="1895"/>
        <w:gridCol w:w="2868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работника, являющегося гражданином Республики Казахстан, задействованного при исполнении контракта и направленного в учебное заведение (указанное в графе 3) на обучение, повышение квалификации и переподготовку, или гражданина Республики Казахстан, направленного на обучение по перечню специальностей, согласованному с компетентным органом;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гражданина Республики Казахстан, фамилия, имя и отчество (при его наличии) которого указаны в графе 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Должность/профессия работника, являющегося гражданином Республики Казахстан, задействованного при исполнении контракта и направленного на обучение, повышение квалификации и переподготовку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по перечню, согласованному с компетентным органом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затраченная на приобретение по представленному местным исполнительным органом области, города республиканского значения, столицы и согласованному с компетентным органом перечню товаров, работ и услуг, необходимых для улучшения материально-технической базы организаций образования, осуществляющих на территории соответствующей области, города республиканского значения, столицы подготовку кадров по специальностям, задействованным при исполнении контракта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по финансированию профессиональной подготовки и переподготовки кадров в собственных учебных (обучающих) центрах при юридическом лице, являющемся недропользователем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затраченная на приобретение товаров, работ и услуг, необходимых для организации и проведения обучения, повышения квалификации и переподготовки работника,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указанных в графах 14, 15 и 16, затраченная на обучение, повышение квалификации и переподготовку работника,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органом, в учебном заведении, в тыс. тенге, с учетом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