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8d06" w14:textId="3008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28 ноября 2014 года № 532 и и.о. Министра национальной экономики Республики Казахстан от 28 ноября 2014 года № 119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28 декабря 2015 года № 704 и Министра национальной экономики Республики Казахстан от 18 января 2016 года № 14. Зарегистрирован в Министерстве юстиции Республики Казахстан 18 февраля 2016 года № 13119. Утратил силу совместным приказом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28.02.2022 № 16 и Председателя Агентства по защите и развитию конкуренции РК от 28.02.2022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06.02.2016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532 и и.о. Министра национальной экономики Республики Казахстан от 28 ноября 2014 года № 119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биржи", (зарегистрированный в Реестре государственной регистрации нормативных правовых актов под № 9964, опубликованный в информационно-правовой системе "Әділет" 29 января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биржи, утвержденных указанным совместным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Требований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замораживание операций с деньгами и (или) иным имуществом - меры, принимаемые Субъектами путем отказа в проведении операций с деньгами и (или) иным имуществом, совершаемых организацией или физическим лицом, включенным в перечень организаций и лиц, связанных с финансированием терроризма и экстремизма, либо в их пользу, а равно клиентом, бенефициарным собственником которого является такое физическое лицо, либо в его пользу;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- физическое или юридическое лицо, являющееся участником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 и информации об операции, подлежащей финансовому мониторингу - форма, определяемая Правилами представления субъектами финансового мониторинга сведений и информации об операциях, подлежащих финансовому мониторингу,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1484 (далее - Форма ФМ-1);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и финансированию терроризма - возможность преднамеренного или непреднамеренного вовлечения Субъектов в процессы легализации (отмывания) доходов, полученных преступным путем, и финансированию терроризма или иную преступную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легализации (отмывания) доходов, полученных преступным путем, и финансированию терроризма -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Субъекты несут административную ответственность за неисполнение обязанностей по разработке, принятию и (или) исполнению ПВК и программ его осуществления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порядок отказа клиентам в установлении деловых отношений, отказа в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принятия мер по замораживанию операций с деньгами и (или) иным имуществом и прекращению деловых отношений с клиентом,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Субъекты в соответствии с возложенными функциями: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не извещает клиентов и иных лиц о предоставлении в уполномоченный орган информации, сведений и документов о таких клиентах и о совершаемых ими операциях.";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программе управления риском ОД/ФТ высокий уровень риска присваивается: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физических и юридических лиц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-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супругом,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и.о.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Республики Казахстан под № 6058 (далее -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законной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клиентом с несвойственной ему частотой или на необычно крупную для данного клиента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Клиентам, которым на основании имеющихся сведений о клиенте (его представителе) и бенефициарном собственнике, не присвоен высокий уровень риска, присваивается низкий уровень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низкий уровень риска ОД/ФТ,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(их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оффшорных зонах;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Программа подготовки и обучения по вопросам ПОД/ФТ разрабатывается в соответствии с требованиями по подготовке и обучению работников,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№ 10001.".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6 февраля 2016 года и подлежит официальному опубликованию.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Б.Султанов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