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4568" w14:textId="0514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7 апреля 2011 года № 201 "Об утверждении Правил ремонта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1299. Зарегистрирован в Министерстве юстиции Республики Казахстан 11 февраля 2016 года № 13044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апреля 2011 года № 201 «Об утверждении Правил ремонта судов» (зарегистрированный в Реестре государственной регистрации нормативных правовых актов № 6938, опубликованный в газете «Юридическая газета» от 21 июня 2011 г. № 86 (2076)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название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ремонта судов,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Судовладелец перед постановкой судна на ремонт приводит судно в состояние, обеспечивающее безопасность проведения сварочных и других огнеопасных работ,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постановлением Правительства Республики Казахстан от 9 октября 2014 года № 1077 «Об утверждении Правил пожарной безопасности» (далее – Правила пожарной безопасности).»;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Министра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Ж. Касымбек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