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635b" w14:textId="ba06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 и постановления Правления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декабря 2015 года № 643 и постановление Правления Национального Банка Республики Казахстан от 19 декабря 2015 года № 225. Зарегистрирован в Министерстве юстиции Республики Казахстан 9 февраля 2016 года № 13033. Утратил силу Совместным приказом Председателя Агентства Республики Казахстан по финансовому мониторингу от 10 июня 2022 года № 25 и Постановление Правления Национального Банка Республики Казахстан от 22 июня 2022 года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10.06.2022 № 25 и Постановление Правления Национального Банка РК от 22.06.2022 № 53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2015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 и постановлений Правления Национального Банка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приказа и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настоящих приказа и постановления их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Министерстве юстиции Республики Казахстан" для размещения в Эталоннам контрольным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настоящих приказа и постановления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приказ и постановление вводятся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__________Д. Акишев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финансов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ноября 2014 года № 518 и постановление Правления Национального Банка Республики Казахстан от 24 декабря 2014 года № 236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организаций, осуществляющих отдельные виды банковских операций, за исключением оператора межбанковской системы переводов денег, и микрофинансовых организаций" (зарегистрированные в Реестре государственной регистрации нормативных правовых актов под № 10215, опубликованные в информационно-правовой системе "Әділет" 27 февраля 2015 года) следующие изменение и дополнения: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организаций, осуществляющих отдельные виды банковских операций, за исключением оператора межбанковской системы переводов денег, и микрофинансовых организаций, утвержденных указанными приказом и постановлением: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иностранные государства (территории),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 для целей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терроризма", утвержденный приказом исполняющего обязанности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терроризма"(зарегистрированный в Реестре государственной регистрации нормативных правовых актов под № 6058);";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Требованиям к содержанию досье клиента дополнить пунктом 3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Сведения о миграционных карточках не требуется получать в отношении граждан государств, входящих в Евразийский экономический союз.";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Требованиям к содержанию досье клиента дополнить пунктами 4 и 5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персональном составе высшего органа коммерческой организации получаются в отношении физических и (или) юридических лиц, входящих в состав высшего органа и владеющих более двадцатью пятью процентами долей участия в уставном капитале либо размещенных акций коммерческой организации. Допускается получение сведений о персональном составе высшего органа коммерческой организации в отношении физических и (или) юридических лиц, входящих в состав высшего органа и владеющих двадцатью пятью и менее процентами долей участия в уставном капитале либо размещенных акций коммерческой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персональном составе высшего органа некоммерческой организации получаются в отношении физических и (или) юридических лиц, входящих в состав высшего органа либо являющихся учредителями некоммерческой организации, за исключением случаев, когда количество членов высшего органа либо количество учредителей некоммерческой организации превышает пять физических и (или) юридических лиц.".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24.08.2020 № 75 и приказ Министра финансов РК от 01.09.2020 № 799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досье клиента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досье иностранной финансовой организации-респондента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24.08.2020 № 75 и приказ Министра финансов РК от 01.09.2020 № 799 (вводятся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досье иностранной 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досье иностранного перестрахователя (цедента)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