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a669" w14:textId="28aa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за соблюдением законодательства Республики Казахстан о телерадиовещании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30 декабря 2015 года № 1282 и и.о. Министра национальной экономики Республики Казахстан от 31 декабря 2015 года № 844. Зарегистрирован в Министерстве юстиции Республики Казахстан 5 февраля 2016 года № 13009. Утратил силу совместным приказом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информации и коммуникаций РК от 31.10.2018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телерадиовещании,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 телерадиовещании,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2015 года № 741 и Министра национальной экономики Республики Казахстан от 20 июля 2015 года № 542 "Об утверждении критериев оценки степени риска и формы проверочного листа в области телерадиовещания" (зарегистрированный в Реестре государственной регистрации нормативных правовых актов за № 11980, опубликованный в информационно-правовой системе 2 октября 2015 года "Әділет", в газете "Казахстанская правда" 5 ноября 2015 года № 212 (28088).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Ж. Касымбек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телерадиовещании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телерадиовещании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рисков – комплекс мероприятий, проводимый органом контроля и надзора, с целью назначения проверок;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за соблюдением законодательства Республики Казахстан о телерадиовещании и не зависящие непосредственно от отдельного проверяемого субъекта;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конкретного проверяемого субъекта;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нарушение – нарушение требований законодательства в области телерадиовещания и принятых на территории Республики Казахстан правил технической эксплуатации и национальных стандартов в области телерадиовещания;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 в области телерадиовещания – операторы телерадиовещания, производители теле-, радиопрограмм и теле-, радиокомпании – правообладатели.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Выборочные проверки применяются в отношении субъектов контроля, отнесенных к высокой степени риска.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выборочных проверок формируются посредством объективных и субъективных критериев.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за соблюдением законодательства Республики Казахстан о телерадиовещании осуществляется в зависимости от вероятности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деятельностью проверяемых субъектов,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телерадиовещания.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высокой степени риска относятся субъекты контроля: теле-, радиокомпании, операторы телерадиовещания и производители теле-, радиопрограмм.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контроля, отнесенных к высокой степени риска, проводятся выборочные проверки.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не отнесенных к высокой степени риска, проводятся внеплановые проверки.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и оценка рисков.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контроля, нарушающих законодательство Республики Казахстан в области телерадиовещания.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и оценка субъективных критериев концентрирует проверки в отношении субъекта контроля с наибольшим потенциальным риском. При этом, при анализе и оценке не применяются данные субъективных критериев, ранее учтенных и использованных в отношении конкретного субъекта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предыдущих проверок (выборочных, внеплановых и иных форм контроля) субъектов контроля. При этом, степень тяжести нарушений (незначительное) устанавливается в случаях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за соблюдением законодательства Республики Казахстан о телерадиовещании;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жалоб и обращений на субъекты контроля, поступивших от физических или юридических лиц, государственных органов.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источников информации определяются субъективные критерии, по которым присваиваются степени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Субъективные критерии разработаны на основании требований законодательства Республики Казахстан в области телерадиовещания (далее – требования) перечисленных в проверочных листах, которые имеют степень незначительных и приведены в приложении к настоящим Критериям.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Незначительное нарушение – несоблюдение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проверяемый субъект относится: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– при показателе степени риска от 60 до 100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отнесенная к высокой степени риска – при показателе степени риска от 0 до 60 и в отношении него не проводится выборочная проверка.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Кратность проведения выборочной проверки составляет один раз в год.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Выборочные проверки проводятся на основании списков выборочных проверок, формируемых на полугодие по результатам анализа информации и оценки полугодовых данных последнего отчетного периода в сравнении с полугодовыми данными аналогичного периода предыдущего года,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Списки выборочных проверок составляются с учетом: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приоритетности субъектов контроля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наибольшего непроверяемого периода.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телерадиовещании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предыдущих проверок</w:t>
      </w:r>
      <w:r>
        <w:br/>
      </w:r>
      <w:r>
        <w:rPr>
          <w:rFonts w:ascii="Times New Roman"/>
          <w:b/>
          <w:i w:val="false"/>
          <w:color w:val="000000"/>
        </w:rPr>
        <w:t>(выборочных, внеплановых и иных форм контроля)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090"/>
        <w:gridCol w:w="437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4 (степень тяжести устанавливается при несоблюдении нижеперечисленных требований)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трансляции и (или) ретрансляции обязательных теле-, радиоканалов на основании взаимозачетов операторами кабельного телерадиовещания и теле-, радиокомпанией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обязательства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сведений о наличии имущественных прав собственника теле-, радиоканала на помещения и площади с отдельным входом или на его аренду, в том числе: специальных помещений для размещения и эксплуатации технических средств, необходимых для функционирования телерадиовещания (студийных, аппаратных, вспомогательных); помещений для размещения творческого персонала (редакционных); помещений для административно-управленческого персонала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телерадиовещании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мониторинга за</w:t>
      </w:r>
      <w:r>
        <w:br/>
      </w:r>
      <w:r>
        <w:rPr>
          <w:rFonts w:ascii="Times New Roman"/>
          <w:b/>
          <w:i w:val="false"/>
          <w:color w:val="000000"/>
        </w:rPr>
        <w:t>соблюдением законодательства Республики Казахстан о</w:t>
      </w:r>
      <w:r>
        <w:br/>
      </w:r>
      <w:r>
        <w:rPr>
          <w:rFonts w:ascii="Times New Roman"/>
          <w:b/>
          <w:i w:val="false"/>
          <w:color w:val="000000"/>
        </w:rPr>
        <w:t>телерадиовещании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6696"/>
        <w:gridCol w:w="2024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документированного факта по нарушению в области телерадиовещания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телерадиовещании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"наличие</w:t>
      </w:r>
      <w:r>
        <w:br/>
      </w:r>
      <w:r>
        <w:rPr>
          <w:rFonts w:ascii="Times New Roman"/>
          <w:b/>
          <w:i w:val="false"/>
          <w:color w:val="000000"/>
        </w:rPr>
        <w:t>и количество подтвержденных жалоб и обращений на</w:t>
      </w:r>
      <w:r>
        <w:br/>
      </w:r>
      <w:r>
        <w:rPr>
          <w:rFonts w:ascii="Times New Roman"/>
          <w:b/>
          <w:i w:val="false"/>
          <w:color w:val="000000"/>
        </w:rPr>
        <w:t>проверяемые субъекты, поступивших от физических или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государственных органов"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7591"/>
        <w:gridCol w:w="1700"/>
      </w:tblGrid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области телерадиовещания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в области телерадиовещания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844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телерадиовещании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назначивщий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(№, дата, сведения о регистрации в органе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 проверяемого субъекта (объекта)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9663"/>
        <w:gridCol w:w="527"/>
        <w:gridCol w:w="527"/>
        <w:gridCol w:w="528"/>
        <w:gridCol w:w="528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операторов телерадиовещания, производителей теле-, радиопрограмм и теле-, радиокомпании – правообладателей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Общее положение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трансляции и (или) ретрансляции обязательных теле-, радиоканалов на основании взаимозачетов операторами кабельного телерадиовещания и теле-, радиокомпанией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обязательства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Для операторов телерадиовещания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Для теле, - радиокомпании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сведений о наличии имущественных прав собственника теле-, радиоканала на помещения и площади с отдельным входом или на его аренду, в том числе: специальных помещений для размещения и эксплуатации технических средств, необходимых для функционирования телерадиовещания (студийных, аппаратных, вспомогательных); помещений для размещения творческого персонала (редакционных); помещений для административно-управленческого персонала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(подпись)           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(подпись)           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проверяемого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(подпись)            (Ф.И.О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