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6d1c" w14:textId="0b4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мня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2015 года № 223. Зарегистрировано в Министерстве юстиции Республики Казахстан 3 февраля 2016 года № 13000. Утратило силу постановлением Правления Национального Банка Республики Казахстан от 26 февраля 2018 года № 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(зарегистрированное в Реестре государственной регистрации нормативных правовых актов под № 8591, опубликованное 6 сентября 2013 года в газете "Юридическая газета" № 134 (2509))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 на казахском языке внесено изменение,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 на казахском языке внесено изменение,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банками второго уровня динамического резерва, утвержденных указанным постановлением (далее - Правила):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Если иное не установлено в пункте 2-2 Правил, размер динамического резерва на конец отчетного квартала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 = ДР</w:t>
      </w:r>
      <w:r>
        <w:rPr>
          <w:rFonts w:ascii="Times New Roman"/>
          <w:b w:val="false"/>
          <w:i w:val="false"/>
          <w:color w:val="000000"/>
          <w:vertAlign w:val="subscript"/>
        </w:rPr>
        <w:t>к-1</w:t>
      </w:r>
      <w:r>
        <w:rPr>
          <w:rFonts w:ascii="Times New Roman"/>
          <w:b w:val="false"/>
          <w:i/>
          <w:color w:val="000000"/>
          <w:sz w:val="28"/>
        </w:rPr>
        <w:t xml:space="preserve"> + (ОП-РСП),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ДР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динамический резерв на конец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ДР</w:t>
      </w:r>
      <w:r>
        <w:rPr>
          <w:rFonts w:ascii="Times New Roman"/>
          <w:b w:val="false"/>
          <w:i w:val="false"/>
          <w:color w:val="000000"/>
          <w:vertAlign w:val="subscript"/>
        </w:rPr>
        <w:t>к-1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динамический резерв на конец предыдущего отчетного квартала. По состоянию на 1 января 2013 года динамический резерв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ожидаемые потери за отчетный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РСП - ассигнования на резервы за минусом доходов от восстановления резервов, за отчетный квартал, отнесенные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Ассигнования на резервы - расходы на создание резервов под займы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восстановления резервов - доход, возникший в результате уменьшения суммы ранее созданных резервов под займы, за исключением случая, когда уменьшение резервов происходит в результате списания займа с баланса.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налогообложения размер динамического резерва определяется как положительная разница между размером динамического резерва, определенного на конец налогового периода и размером динамического резерва, определенного на конец предыдущего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динамического резерва составляет не менее нуля.";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Размер динамического резерва определяется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динамический резерв на конец первого, второго, третьего, четвертого кварталов 2014 года определяется в размере динамического резерва на конец четвертого квартала 2013 года, исчисленного по формуле в соответствии с пунктом 2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исчисления динамического резерва на конец четвертого квартала 2014 года значение показателя РСП, определенного в соответствии с пунктом 2 Правил, при исчислении динамического резерва на конец первого, второго, третьего, четвертого кварталов 2013 года признается равным нулю, если РСП имеет отрицательное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динамический резерв на конец первого, второго, третьего, четвертого кварталов 2015 года определяется в размере динамического резерва на конец четвертого квартала 2014 года, исчисленного в соответствии с подпунктом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динамический резерв на конец первого, второго, третьего, четвертого кварталов 2016 года определяется в размере динамического резерва на конец четвертого квартала 2015 года, исчисленного в соответствии с подпунктом 2) настоящего пункта.".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-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 шестнадцатого по двадцать первый пункта 1 настоящего постановления действуют до 1 января 2017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пункта 2 Правил с 1 января 2017 года действует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Размер динамического резерва на конец отчетного квартала рассчитывается по следующей формуле:".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