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eb55" w14:textId="68ce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предельных уровней цен (тарифов) на услуги по перевозке пассажиров по социально значимым сообщениям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186. Зарегистрирован в Министерстве юстиции Республики Казахстан 3 февраля 2016 года № 12992.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по инвестициям и развитию РК от 22.06.2016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34-22)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транспорта РК от 05.06.2026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уровней цен (тарифов) на услуги по перевозке пассажиров по социально значимым сообщениям.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22.06.2016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186</w:t>
            </w:r>
          </w:p>
        </w:tc>
      </w:tr>
    </w:tbl>
    <w:bookmarkStart w:name="z4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предельных уровней цен (тарифов) на услуги по перевозке пассажиров по социально значимым сообщениям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и.о. Министра транспорта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6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4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предельных уровней цен (тарифов) на услуги по перевозке пассажиров по социально значимым сообщениям (далее – Методика) разработана в соответствии с подпунктом 34-22)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(далее – Закон) и определяет предельные уровни цен (тарифов) на услуги по перевозке пассажиров по социально значимым сообщениям.</w:t>
      </w:r>
    </w:p>
    <w:bookmarkEnd w:id="8"/>
    <w:bookmarkStart w:name="z4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настоящей Методики используются следующие понятия:</w:t>
      </w:r>
    </w:p>
    <w:bookmarkEnd w:id="9"/>
    <w:bookmarkStart w:name="z4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повышающих и понижающих коэффициентов динамического тарифного управления – таблица с указанием понижающих, базовых, и повышающих коэффициентов, применяемых в цене (тарифе) в зависимости от периода совершения покупки и уровня загрузки поезда, курсирующих по социально значимым сообщениям;</w:t>
      </w:r>
    </w:p>
    <w:bookmarkEnd w:id="10"/>
    <w:bookmarkStart w:name="z4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комфортабельности – условия проезда с учетом технического оснащения вагона, дополнительных сервисных услуг в пути следования и других условий проезда пассажиров в поездах, курсирующих по социально значимым сообщениям;</w:t>
      </w:r>
    </w:p>
    <w:bookmarkEnd w:id="11"/>
    <w:bookmarkStart w:name="z4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уровень цены (тарифа) проезда пассажиров – цена (тариф) проезда пассажира в поездах, курсирующих по социально значимым сообщениям со станции отправления до станции назначения, без учета сборов,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утвержденными приказом Министра по инвестициям и развитию Республики Казахстан от 30 апреля 2015 года № 545 (зарегистрированный в Реестре государственной регистрации нормативных правовых актов за № 13714);</w:t>
      </w:r>
    </w:p>
    <w:bookmarkEnd w:id="12"/>
    <w:bookmarkStart w:name="z4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МВПС – моторно-вагонный подвижной состав, включающий в себя электропоезда и дизельпоезда;</w:t>
      </w:r>
    </w:p>
    <w:bookmarkEnd w:id="13"/>
    <w:bookmarkStart w:name="z4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плацкартная часть тарифа – часть тарифа, установленная на основе соответствующих ставок Межгосударственного пассажирского базового тарифа плацкартной части в зависимости от расстояния следования пассажира и типа вагона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февраля 1995 года № 203 "О тарифах на перевозки пассажиров, багажа и гpузобагажа железнодорожным транспортом" (далее – Постановление);</w:t>
      </w:r>
    </w:p>
    <w:bookmarkEnd w:id="14"/>
    <w:bookmarkStart w:name="z4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билетная часть тарифа – часть тарифа, установленная на основе соответствующих ставок Межгосударственного пассажирского базового тарифа билетной части в зависимости от расстояния следования пассажира, категории поезда и типа вагона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4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перевозчик – лицо, осуществляющее деятельность по перевозке грузов или пассажиров, багажа, грузобагажа, почтовых отправлений и указанное в перевозочных документах, владеющее на праве собственности или на ином законном основании подвижным составом, включая тяговые транспортные средства;</w:t>
      </w:r>
    </w:p>
    <w:bookmarkEnd w:id="16"/>
    <w:bookmarkStart w:name="z4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 – межотраслевую координацию;</w:t>
      </w:r>
    </w:p>
    <w:bookmarkEnd w:id="17"/>
    <w:bookmarkStart w:name="z4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– договор на долгосрочное субсидирование расходов перевозчика, связанных с осуществлением перевозок пассажиров по социально значимым сообщениям, заключенный между уполномоченным, местными исполнительными органами и перевозчиком.</w:t>
      </w:r>
    </w:p>
    <w:bookmarkEnd w:id="18"/>
    <w:bookmarkStart w:name="z4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при расчете предельного уровня цен (тарифов) на услуги по перевозке пассажиров по социально значимым сообщениям.</w:t>
      </w:r>
    </w:p>
    <w:bookmarkEnd w:id="19"/>
    <w:bookmarkStart w:name="z4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предельных уровней цен (тарифов) на услуги по перевозке пассажиров по социально значимым сообщениям</w:t>
      </w:r>
    </w:p>
    <w:bookmarkEnd w:id="20"/>
    <w:bookmarkStart w:name="z4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предельного уровня цены (тарифа) на услуги по перевозке пассажиров по социально значимым сообщениям по каждому поезду (от станции формирования до станции оборота) в разрезе типов пассажирских вагонов, электро- дизельных поездов производится по следующей формуле:</w:t>
      </w:r>
    </w:p>
    <w:bookmarkEnd w:id="21"/>
    <w:bookmarkStart w:name="z4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пред.ур.тар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*Кпов.цен</w:t>
      </w:r>
    </w:p>
    <w:bookmarkEnd w:id="22"/>
    <w:bookmarkStart w:name="z4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3"/>
    <w:bookmarkStart w:name="z4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пред.ур.тар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предельный уровень цен (тарифов) на услуги по перевозке пассажиров по социально значимым сообщениям в разрезе типов пассажирских вагонов, электро-дизель поездов;</w:t>
      </w:r>
    </w:p>
    <w:bookmarkEnd w:id="24"/>
    <w:bookmarkStart w:name="z4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(тариф) на услуги по перевозке пассажиров по социально значимым сообщениям по каждому поезду (от станции формирования до станции оборота) в разрезе типов пассажирских вагонов, классов вагонов МВПС, рассчитанная в соответствии с пунктами 6 и 7 настоящей Методики;</w:t>
      </w:r>
    </w:p>
    <w:bookmarkEnd w:id="25"/>
    <w:bookmarkStart w:name="z4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предельного уровня повышения цен (тарифов) на услуги по перевозке пассажиров по социально значимым сообщениям.</w:t>
      </w:r>
    </w:p>
    <w:bookmarkEnd w:id="26"/>
    <w:bookmarkStart w:name="z4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предельного уровня повышения цен (тарифов) на услуги по перевозке пассажиров по социально значимым сообщениям для определения предельного уровня цены (тарифа) рассчитывается по следующей формуле:</w:t>
      </w:r>
    </w:p>
    <w:bookmarkEnd w:id="27"/>
    <w:bookmarkStart w:name="z4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sz w:val="28"/>
        </w:rPr>
        <w:t>=((R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перевозчика</w:t>
      </w:r>
      <w:r>
        <w:rPr>
          <w:rFonts w:ascii="Times New Roman"/>
          <w:b w:val="false"/>
          <w:i w:val="false"/>
          <w:color w:val="000000"/>
          <w:sz w:val="28"/>
        </w:rPr>
        <w:t>- 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>- N</w:t>
      </w:r>
      <w:r>
        <w:rPr>
          <w:rFonts w:ascii="Times New Roman"/>
          <w:b w:val="false"/>
          <w:i w:val="false"/>
          <w:color w:val="000000"/>
          <w:vertAlign w:val="subscript"/>
        </w:rPr>
        <w:t>утв.бюдж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)/D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>)+1</w:t>
      </w:r>
    </w:p>
    <w:bookmarkEnd w:id="28"/>
    <w:bookmarkStart w:name="z4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9"/>
    <w:bookmarkStart w:name="z4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предельного уровня повышения цен (тарифов) на услуги по перевозке пассажиров по социально значимым сообщениям;</w:t>
      </w:r>
    </w:p>
    <w:bookmarkEnd w:id="30"/>
    <w:bookmarkStart w:name="z4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перевозчика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перевозчика, рассчитанные в соответствии с Методикой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(зарегистрированный в Реестре государственной регистрации нормативных правовых актов за № 11541) (далее – Методика определения объемов субсидирования);</w:t>
      </w:r>
    </w:p>
    <w:bookmarkEnd w:id="31"/>
    <w:bookmarkStart w:name="z4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доходы от перевозок пассажиров по социально значимым сообщениям, рассчитанные в соответствии с Методикой определения объемов субсидирования без учета повышения цен (тарифов) на услуги по перевозке пассажиров по социально значимым сообщениям;</w:t>
      </w:r>
    </w:p>
    <w:bookmarkEnd w:id="32"/>
    <w:bookmarkStart w:name="z4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утв.бюдж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субсидий по бюджетной программе "Субсидирование железнодорожных пассажирских перевозок по социально значимым сообщениям".</w:t>
      </w:r>
    </w:p>
    <w:bookmarkEnd w:id="33"/>
    <w:bookmarkStart w:name="z4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Цена (тариф) на услуги по перевозке пассажиров по социально значимым межобластным, межрайонным (междугородным внутриобластным) и пригородным сообщениям для определения предельного уровня цены (тарифа) на услуги по перевозке пассажиров по социально значимым сообщениям для каждого поезда в разрезе типов пассажирских вагонов рассчитывается по следующей формуле:</w:t>
      </w:r>
    </w:p>
    <w:bookmarkEnd w:id="34"/>
    <w:bookmarkStart w:name="z4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=(Р</w:t>
      </w:r>
      <w:r>
        <w:rPr>
          <w:rFonts w:ascii="Times New Roman"/>
          <w:b w:val="false"/>
          <w:i w:val="false"/>
          <w:color w:val="000000"/>
          <w:vertAlign w:val="subscript"/>
        </w:rPr>
        <w:t>бил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sz w:val="28"/>
        </w:rPr>
        <w:t xml:space="preserve"> +Р</w:t>
      </w:r>
      <w:r>
        <w:rPr>
          <w:rFonts w:ascii="Times New Roman"/>
          <w:b w:val="false"/>
          <w:i w:val="false"/>
          <w:color w:val="000000"/>
          <w:vertAlign w:val="subscript"/>
        </w:rPr>
        <w:t>плацк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sz w:val="28"/>
        </w:rPr>
        <w:t>)*R</w:t>
      </w:r>
      <w:r>
        <w:rPr>
          <w:rFonts w:ascii="Times New Roman"/>
          <w:b w:val="false"/>
          <w:i w:val="false"/>
          <w:color w:val="000000"/>
          <w:vertAlign w:val="subscript"/>
        </w:rPr>
        <w:t>шв.фр</w:t>
      </w:r>
      <w:r>
        <w:rPr>
          <w:rFonts w:ascii="Times New Roman"/>
          <w:b w:val="false"/>
          <w:i w:val="false"/>
          <w:color w:val="000000"/>
          <w:sz w:val="28"/>
        </w:rPr>
        <w:t>*R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*К</w:t>
      </w:r>
      <w:r>
        <w:rPr>
          <w:rFonts w:ascii="Times New Roman"/>
          <w:b w:val="false"/>
          <w:i w:val="false"/>
          <w:color w:val="000000"/>
          <w:vertAlign w:val="subscript"/>
        </w:rPr>
        <w:t>1...n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дту</w:t>
      </w:r>
    </w:p>
    <w:bookmarkEnd w:id="35"/>
    <w:bookmarkStart w:name="z4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6"/>
    <w:bookmarkStart w:name="z4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(тариф) на услуги по перевозке пассажиров по социально значимым межобластным, межрайонным (междугородным внутриобластным) и пригородным сообщениям за отчетный период по каждому поезду (от станции формирования до станции оборота) в разрезе типов пассажирских вагонов;</w:t>
      </w:r>
    </w:p>
    <w:bookmarkEnd w:id="37"/>
    <w:bookmarkStart w:name="z4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бил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билетная часть тарифа;</w:t>
      </w:r>
    </w:p>
    <w:bookmarkEnd w:id="38"/>
    <w:bookmarkStart w:name="z4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плацк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плацкартная часть тарифа;</w:t>
      </w:r>
    </w:p>
    <w:bookmarkEnd w:id="39"/>
    <w:bookmarkStart w:name="z5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в соответствии с Таблицей тарифных коэффициентов комфортабельности, указанные в приложении 2 к настоящей Методике;</w:t>
      </w:r>
    </w:p>
    <w:bookmarkEnd w:id="40"/>
    <w:bookmarkStart w:name="z5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шв.фр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швейцарского франка к тенге, установленного в соответствии с пунктом 5 Постановления по официальному курсу Национального Банка Республики Казахстан по состоянию на 1 октября 2002 года;</w:t>
      </w:r>
    </w:p>
    <w:bookmarkEnd w:id="41"/>
    <w:bookmarkStart w:name="z5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налога на добавленную стоимость, установленная в соответствии с Налоговым кодексом Республики Казахстан;</w:t>
      </w:r>
    </w:p>
    <w:bookmarkEnd w:id="42"/>
    <w:bookmarkStart w:name="z5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1…n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индексации, установленный с 1995 года в соответствии с пунктом 4 Постановления с учетом изменений в соответствии с условиями заключенного Договора;</w:t>
      </w:r>
    </w:p>
    <w:bookmarkEnd w:id="43"/>
    <w:bookmarkStart w:name="z5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понижающий и повышающий коэффициент в Таблице понижающих и повышающих коэффициентов в зависимости от расположения мест в вагоне в соответствии с приложением 3 к настоящей Методике;</w:t>
      </w:r>
    </w:p>
    <w:bookmarkEnd w:id="44"/>
    <w:bookmarkStart w:name="z5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понижающие и повышающие коэффициенты в Таблице повышающих и понижающих коэффициентов динамического тарифного управления в соответствии с приложением 1 к настоящей Методике.</w:t>
      </w:r>
    </w:p>
    <w:bookmarkEnd w:id="45"/>
    <w:bookmarkStart w:name="z5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перевозчик самостоятельно принимает решение о применении понижающих и повышающих коэффициентов динамического тарифного управления согласно приложению 1 к настоящей Методике. В случае принятия такого решения, указанные коэффициенты применяются в полном объеме ко всем периодам и уровням загрузки, предусмотренным таблицей повышающих и понижающих коэффициентов динамического тарифного управления. Частичное или выборочное использование отдельных коэффициентов таблицы повышающих и понижающих коэффициентов динамического тарифного управления не допускается.</w:t>
      </w:r>
    </w:p>
    <w:bookmarkEnd w:id="46"/>
    <w:bookmarkStart w:name="z5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Уровень цены (тарифа) на услуги по перевозке пассажиров в МВПС, курсирующие по социально значимым межобластным, межрайонным (междугородным внутриобластным) и пригородным сообщениям для определения предельного уровня цены (тарифа) на услуги по перевозке пассажиров по социально значимым сообщениям рассчитывается по следующей формуле:</w:t>
      </w:r>
    </w:p>
    <w:bookmarkEnd w:id="47"/>
    <w:bookmarkStart w:name="z5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>=Р</w:t>
      </w:r>
      <w:r>
        <w:rPr>
          <w:rFonts w:ascii="Times New Roman"/>
          <w:b w:val="false"/>
          <w:i w:val="false"/>
          <w:color w:val="000000"/>
          <w:vertAlign w:val="subscript"/>
        </w:rPr>
        <w:t>ставка.приг</w:t>
      </w:r>
      <w:r>
        <w:rPr>
          <w:rFonts w:ascii="Times New Roman"/>
          <w:b w:val="false"/>
          <w:i w:val="false"/>
          <w:color w:val="000000"/>
          <w:sz w:val="28"/>
        </w:rPr>
        <w:t>*L*R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>*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1…n</w:t>
      </w:r>
    </w:p>
    <w:bookmarkEnd w:id="48"/>
    <w:bookmarkStart w:name="z5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49"/>
    <w:bookmarkStart w:name="z5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цена (тариф) на услуги по перевозке пассажиров в МВПС, курсирующие по социально значимым межобластным, межрайонным (междугородным внутриобластным) и пригородным сообщениям;</w:t>
      </w:r>
    </w:p>
    <w:bookmarkEnd w:id="50"/>
    <w:bookmarkStart w:name="z5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ставка.приг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за 1 километр проезда пассажиров в МВПС в размере 4,14 тенге;</w:t>
      </w:r>
    </w:p>
    <w:bookmarkEnd w:id="51"/>
    <w:bookmarkStart w:name="z5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расстояние следования пассажира;</w:t>
      </w:r>
    </w:p>
    <w:bookmarkEnd w:id="52"/>
    <w:bookmarkStart w:name="z5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исчисление расстояния следования пассажира во всех случаях округляется до полных 10 км. При следовании пассажира менее 10 км за расчетное расстояние принимается 10 км.</w:t>
      </w:r>
    </w:p>
    <w:bookmarkEnd w:id="53"/>
    <w:bookmarkStart w:name="z5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налога на добавленную стоимость, установленная в соответствии с Налоговым кодексом Республики Казахстан;</w:t>
      </w:r>
    </w:p>
    <w:bookmarkEnd w:id="54"/>
    <w:bookmarkStart w:name="z5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1…n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коэффициенты в Таблице тарифных коэффициентов комфортабельности в МВПС курсирующих в межобластных, межрайонных (междугородним внутриобластным), пригородных сообщениях в соответствии с приложением 4 к настоящей Методике с учетом изменений в соответствии с Договором.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51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повышающих и понижающих коэффициентов динамического тарифного управления</w:t>
      </w:r>
    </w:p>
    <w:bookmarkEnd w:id="56"/>
    <w:bookmarkStart w:name="z5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(с 16 марта по 31 марта, 29 апреля по 11 мая, 20 мая по 10 сентября, 28 октября по 7 ноября, 12 декабря по 11 января)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занятия мест</w:t>
            </w:r>
          </w:p>
          <w:bookmarkEnd w:id="5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периода.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0-10%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11-20%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21-30%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31-40%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41-50%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51-60%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61-70%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71-80%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81-90%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91-100%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bookmarkStart w:name="z6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(с 12 января по 15 марта, 1 апреля по 28 апреля, 12 мая по 19 мая, 11 сентября по 27 октября, с 8 ноября по 11 декабря)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занятия мест</w:t>
            </w:r>
          </w:p>
          <w:bookmarkEnd w:id="7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0-10%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11-20%</w:t>
            </w:r>
          </w:p>
          <w:bookmarkEnd w:id="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21-30%</w:t>
            </w:r>
          </w:p>
          <w:bookmarkEnd w:id="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31-40%</w:t>
            </w:r>
          </w:p>
          <w:bookmarkEnd w:id="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41-50%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51-60%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61-70%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71-80%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81-90%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91-100%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74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тарифных коэффициентов комфортабельности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вагона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комфортабельности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предельного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билетной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плацкартной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PMR/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местное купе, наличие специализированного купе, в каждом купе душ, кондиционер, экологически чистый туалетный комплекс, в вагоне диспенсеры с бутилированной водой и др., наличие холодильника и СВЧ-печи в зависимости от конструкционных возможностей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местное купе, со складными спальными полками (нижние места трансформируются в четыре кресла для сидения)/складными спальными полками и с 2 складными спальными полками, оборудован общим и местным электрическим освещением, системой кондиционирования воздуха, экологически чистыми туалетами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Сидячие/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с местами для сидения класса, оборудованный индивидуальными креслами, индивидуальным освещением, системой кондиционирования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CHARMEWS/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с 4 складными спальными полками 10 отсеков, оборудован специальными местами для багажа, диспенсером подачи питьевой холодной/горячей воды, общим электрическим освещением, системой кондиционирования воздуха, двумя экологически-чистыми туалетными комплексам с пеленальными столиками, системой видеонаблюдения, каждое место оборудовано индивидуальным электрическим освещением, электрическими розетками и USB-портами для подзарядки мобильных устройств, подиум для подголовников, нижние места трансформируются в четыре кресла для сидения, полками можно манипулировать независимо друг от друга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CHARMEWSb/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(купейного типа, с местами для людей с ограниченными возможностями) 2 складными спальными полками 1 отсек, с 4 складными спальными полками 4 отсеков, оборудован специальными местами для багажа, диспенсером подачи питьевой холодной/горячей воды, общим электрическим освещением, системой кондиционирования воздуха, двумя экологически-чистыми туалетными комплексам с пеленальными столиками, системой видеонаблюдения, каждое место оборудовано индивидуальным электрическим освещением, электрическими розетками и USB-портами для подзарядки мобильных устройств, подиум для подголовников, нижние места трансформируются в четыре кресла для сидения, полками можно манипулировать независимо друг от друга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CHARMEWL/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4 складными спальными полками 10 отсеков и 2 складными спальными боковыми полками 9 отсеков, оборудован специальными местами для багажа, диспенсером подачи питьевой холодной/горячей воды, общим электрическим освещением, системой кондиционирования воздуха, двумя экологически-чистыми туалетными комплексам с пеленальными столиками, системой видеонаблюдения, каждое место оборудовано индивидуальным электрическим освещением, электрическими розетками и USB-портами для подзарядки мобильных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с 4-местными купе с жесткими местами для лежания, оборудованный общим и индивидуальным электрическим освещением, индивидуальной радиоточкой, системой вентиляции, резервуаром с горячей и холодной питьевой водой, экологически чистыми туалетами, а также системой кондиционирования воздуха.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с 4-местными купе с жесткими местами для лежания, оборудованный общим и индивидуальным электрическим освещением, индивидуальной радиоточкой, системой вентиляции, резервуаром с горячей и холодной питьевой водой, а также системой кондиционирования воздуха.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Плацкарт/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с 4-местными купе с жесткими местами для лежания, оборудованный общим и индивидуальным электрическим освещением, индивидуальной радиоточкой, системой вентиляции, резервуаром с горячей и холодной питьевой водой.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8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понижающих и повышающих коэффициентов в зависимости от расположения мест в вагоне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мест в вагоне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PMR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не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не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не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не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боковое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боковое в последнем отсеке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полка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уровней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</w:tbl>
    <w:bookmarkStart w:name="z89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тарифных коэффициентов комфортабельности в поездах МВПС, курсирующих в межобластных, межрайонных (междугородним внутриобластным), пригородных сообщениях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вагона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Межрайонное (междугороднее внутриобластное), пригородное сообщение </w:t>
            </w:r>
          </w:p>
          <w:bookmarkEnd w:id="10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Межобластное сообщение</w:t>
            </w:r>
          </w:p>
          <w:bookmarkEnd w:id="10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