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21f" w14:textId="5ce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взаимодействия информационной системы мониторинга оказания государственных услуг с информационными системами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30 декабря 2015 года № 1277. Зарегистрирован в Министерстве юстиции Республики Казахстан 1 февраля 2016 года № 12968.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информационной системы мониторинга оказания государственных услуг с информационными системами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142 "Об утверждении Правил информационного обмена информационной системы мониторинга оказания государственных услуг с информационными системами" (зарегистрированный в Реестре государственной регистрации нормативных правовых актов Республики Казахстан за № 10553, опубликованный 9 июля 2015 года в информационной-правовой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подпунктов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марта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30 декабря 2015 года № 1277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взаимодействия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мониторинга оказания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с информационными системами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взаимодействия информационной системы мониторинга оказания государственных услуг с информационными системами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информационного взаимодействия информационной системы мониторинга оказания государственных услуг с информационными системами.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Информационному взаимодействию информационной системы мониторинга оказания государственных услуг с информационными системами в соответствии с настоящими Правилами не подлежат сведения, составляющие государственные секреты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Информационное взаимодействие информационной системы мониторинга оказания государственных услуг с информационными системами государственных органов обеспечивает исключение (минимизацию) бумажного документооборота при оказании государственных услуг, при котором гражданам необходимо предоставлять минимальное число документов, подтверждающих юридически значимые факты.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сокращения: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города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Республики Казахстан (далее - УЦ РК)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сообщение – форма предоставления информации из информационной системы мониторинга в государственную информационную систему и обратно;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информационного взаимодействия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мониторинга оказания государственных услуг с</w:t>
      </w:r>
      <w:r>
        <w:br/>
      </w:r>
      <w:r>
        <w:rPr>
          <w:rFonts w:ascii="Times New Roman"/>
          <w:b/>
          <w:i w:val="false"/>
          <w:color w:val="000000"/>
        </w:rPr>
        <w:t>информационными системами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информационной системы мониторинга оказания государственных услуг с информационными системами подразумевает интеграцию систем по трем категориям: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по получению статуса оказания государственной услуги, предполагающую передачу из информационных систем услугодателей в информационную систему мониторинга оказания государственных услуг статусов по исполнению заявок на оказание государственных услуг, принимаемых услугодателем, с целью реализации мониторинга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по получению сведений о запрашиваемых у услугополучателя документах, предполагающую передачу сведений по документам (или сведений по запросу) в электронном виде, которые требуются в процессе оказания государственных услуг или являются результатом оказания государственной услуги с целью исключения бумажных копий документов, сведения о которых содержатся в государственных базах данных и информационных системах услугодателей;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по получению и передаче заявки на оказание государственных услуг, предполагающую передачу заявки на оказание государственных услуг услугодателю и выдачу результата.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Используемые в процессе информационного взаимодействия сведения равнозначны сведениям из документов на бумажном носителе.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информационного взаимодействия информационной системы мониторинга оказания государственных услуг с информационными системами осуществляется: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обращения услугополучателя в Государственную корпорацию или к услугодателю для получения государственной услуги работник Государственной корпорации или услугодателя инициирует запрос сведений в информационной системе мониторинга оказания государственных услуг (в случае отсутствия информационной системы услугодателя), с целью получения из них сведений по необходимым документам, определяющие идентификацию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или услугодатель заполняет заявку на оказание государственной услуги в информационной системе мониторинга оказания государственных услуг (в случае отсутствия информационной системы у услугодателя) и прикладывает электронные копии документов (которые не получают из информационных систем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письменного согласия услугополучателя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сообщение в виде "запроса" формируется для информационной системы услугодателя и предназначено для передачи исходных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услугодателя принимает и обрабатывает запрос, формирует и передает сообщение "ответ" c результатом обработки запроса в информационную систему мониторинга оказания государственных услуг.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реализации мониторинга оказания государственных услуг статус обработки запроса отправляется в информационную систему мониторинга оказания государственных услуг в случае обращения услугополучателя за государственной услугой в Государственную корпорацию.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Факты отправки и получения сообщений фиксируются в информационных системах. При отсутствии электронной связи или возникновении других причин, препятствующих отправке сообщений, не доставленные сообщения накапливаются в очереди. После устранения аварийной ситуации или ошибок отправка недоставленных сообщений из очереди возобновляется.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Фиксация всех временных параметров в процессе информационного взаимодействия производится по местному времени.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подлежащие приему/передачи, заверяются электронной цифровой подписью уполномоченных лиц, оказывающих государственные услуги. Для организации защиты сведений при взаимодействии используются регистрационные свидетельства УЦ РК.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