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d840" w14:textId="85dd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Методологии построения индекса потребительских цен</w:t>
      </w:r>
    </w:p>
    <w:p>
      <w:pPr>
        <w:spacing w:after="0"/>
        <w:ind w:left="0"/>
        <w:jc w:val="both"/>
      </w:pPr>
      <w:r>
        <w:rPr>
          <w:rFonts w:ascii="Times New Roman"/>
          <w:b w:val="false"/>
          <w:i w:val="false"/>
          <w:color w:val="000000"/>
          <w:sz w:val="28"/>
        </w:rPr>
        <w:t>Приказ и.о. Председателя Комитета по статистике Министерства национальной экономики Республики Казахстан от 30 декабря 2015 года № 230. Зарегистрирован в Министерстве юстиции Республики Казахстан 30 января 2016 года № 12955.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val="false"/>
          <w:i w:val="false"/>
          <w:color w:val="000000"/>
          <w:sz w:val="28"/>
        </w:rPr>
        <w:t>подпунктом 38)</w:t>
      </w:r>
      <w:r>
        <w:rPr>
          <w:rFonts w:ascii="Times New Roman"/>
          <w:b w:val="false"/>
          <w:i w:val="false"/>
          <w:color w:val="000000"/>
          <w:sz w:val="28"/>
        </w:rPr>
        <w:t xml:space="preserve"> пункта 15 Положения Агентства по стратегическому планированию и реформам Республики Казахстан, утвержденного Указом Президента Республики Казахстан от 5 октября 2020 года № 427 и с </w:t>
      </w:r>
      <w:r>
        <w:rPr>
          <w:rFonts w:ascii="Times New Roman"/>
          <w:b w:val="false"/>
          <w:i w:val="false"/>
          <w:color w:val="000000"/>
          <w:sz w:val="28"/>
        </w:rPr>
        <w:t>подпунктом 24)</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17.04.2026 </w:t>
      </w:r>
      <w:r>
        <w:rPr>
          <w:rFonts w:ascii="Times New Roman"/>
          <w:b w:val="false"/>
          <w:i w:val="false"/>
          <w:color w:val="000000"/>
          <w:sz w:val="28"/>
        </w:rPr>
        <w:t>№ 8</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Методологию</w:t>
      </w:r>
      <w:r>
        <w:rPr>
          <w:rFonts w:ascii="Times New Roman"/>
          <w:b w:val="false"/>
          <w:i w:val="false"/>
          <w:color w:val="000000"/>
          <w:sz w:val="28"/>
        </w:rPr>
        <w:t xml:space="preserve"> построения индекса потребительских цен.</w:t>
      </w:r>
    </w:p>
    <w:bookmarkEnd w:id="1"/>
    <w:bookmarkStart w:name="z3" w:id="2"/>
    <w:p>
      <w:pPr>
        <w:spacing w:after="0"/>
        <w:ind w:left="0"/>
        <w:jc w:val="both"/>
      </w:pPr>
      <w:r>
        <w:rPr>
          <w:rFonts w:ascii="Times New Roman"/>
          <w:b w:val="false"/>
          <w:i w:val="false"/>
          <w:color w:val="000000"/>
          <w:sz w:val="28"/>
        </w:rPr>
        <w:t>
      2. Управлению статистики цен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интернет–ресурсах Комитета по статистике Министерства национальной экономики Республики Казахстан;</w:t>
      </w:r>
    </w:p>
    <w:p>
      <w:pPr>
        <w:spacing w:after="0"/>
        <w:ind w:left="0"/>
        <w:jc w:val="both"/>
      </w:pPr>
      <w:r>
        <w:rPr>
          <w:rFonts w:ascii="Times New Roman"/>
          <w:b w:val="false"/>
          <w:i w:val="false"/>
          <w:color w:val="000000"/>
          <w:sz w:val="28"/>
        </w:rPr>
        <w:t>
      5) доведение настоящего приказа до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(Джаркинбаев Ж.А.).</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Иманалиев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30 декабря 2015 года № 230</w:t>
            </w:r>
          </w:p>
        </w:tc>
      </w:tr>
    </w:tbl>
    <w:bookmarkStart w:name="z7" w:id="5"/>
    <w:p>
      <w:pPr>
        <w:spacing w:after="0"/>
        <w:ind w:left="0"/>
        <w:jc w:val="left"/>
      </w:pPr>
      <w:r>
        <w:rPr>
          <w:rFonts w:ascii="Times New Roman"/>
          <w:b/>
          <w:i w:val="false"/>
          <w:color w:val="000000"/>
        </w:rPr>
        <w:t xml:space="preserve"> Методология построения индекса потребительских цен</w:t>
      </w:r>
      <w:r>
        <w:br/>
      </w:r>
      <w:r>
        <w:rPr>
          <w:rFonts w:ascii="Times New Roman"/>
          <w:b/>
          <w:i w:val="false"/>
          <w:color w:val="000000"/>
        </w:rPr>
        <w:t>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6"/>
    <w:p>
      <w:pPr>
        <w:spacing w:after="0"/>
        <w:ind w:left="0"/>
        <w:jc w:val="both"/>
      </w:pPr>
      <w:r>
        <w:rPr>
          <w:rFonts w:ascii="Times New Roman"/>
          <w:b w:val="false"/>
          <w:i w:val="false"/>
          <w:color w:val="000000"/>
          <w:sz w:val="28"/>
        </w:rPr>
        <w:t xml:space="preserve">
      1. Настоящая Методология построения индекса потребительских цен (далее – Методология)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Руководителя Бюро национальной статистики Агентства по стратегическому планированию и реформам РК от 17.04.2026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В настоящей Методологии используются следующие определения:</w:t>
      </w:r>
    </w:p>
    <w:bookmarkEnd w:id="7"/>
    <w:p>
      <w:pPr>
        <w:spacing w:after="0"/>
        <w:ind w:left="0"/>
        <w:jc w:val="both"/>
      </w:pPr>
      <w:r>
        <w:rPr>
          <w:rFonts w:ascii="Times New Roman"/>
          <w:b w:val="false"/>
          <w:i w:val="false"/>
          <w:color w:val="000000"/>
          <w:sz w:val="28"/>
        </w:rPr>
        <w:t>
      1) ценовая котировка – цена товара (услуги), имеющего конкретные потребительские свойства (наименование, производитель, характерные особенности), зарегистрированная в определенном торговом объекте;</w:t>
      </w:r>
    </w:p>
    <w:p>
      <w:pPr>
        <w:spacing w:after="0"/>
        <w:ind w:left="0"/>
        <w:jc w:val="both"/>
      </w:pPr>
      <w:r>
        <w:rPr>
          <w:rFonts w:ascii="Times New Roman"/>
          <w:b w:val="false"/>
          <w:i w:val="false"/>
          <w:color w:val="000000"/>
          <w:sz w:val="28"/>
        </w:rPr>
        <w:t>
      2) регистрация цен – мониторинг цен на основе общегосударственных статистических наблюдений о ценах (тарифах) на товары и услуги, административных и альтернативных данных;</w:t>
      </w:r>
    </w:p>
    <w:p>
      <w:pPr>
        <w:spacing w:after="0"/>
        <w:ind w:left="0"/>
        <w:jc w:val="both"/>
      </w:pPr>
      <w:r>
        <w:rPr>
          <w:rFonts w:ascii="Times New Roman"/>
          <w:b w:val="false"/>
          <w:i w:val="false"/>
          <w:color w:val="000000"/>
          <w:sz w:val="28"/>
        </w:rPr>
        <w:t>
      3) базовое население – строго определенная категория населения, выбранная в соответствии с целью индекса потребительских цен (далее – ИПЦ), потребительские расходы которого используются при расчете;</w:t>
      </w:r>
    </w:p>
    <w:p>
      <w:pPr>
        <w:spacing w:after="0"/>
        <w:ind w:left="0"/>
        <w:jc w:val="both"/>
      </w:pPr>
      <w:r>
        <w:rPr>
          <w:rFonts w:ascii="Times New Roman"/>
          <w:b w:val="false"/>
          <w:i w:val="false"/>
          <w:color w:val="000000"/>
          <w:sz w:val="28"/>
        </w:rPr>
        <w:t>
      4) базовый объект – отобранный объект для наблюдения и регистрации в нем цен;</w:t>
      </w:r>
    </w:p>
    <w:bookmarkStart w:name="z122" w:id="8"/>
    <w:p>
      <w:pPr>
        <w:spacing w:after="0"/>
        <w:ind w:left="0"/>
        <w:jc w:val="both"/>
      </w:pPr>
      <w:r>
        <w:rPr>
          <w:rFonts w:ascii="Times New Roman"/>
          <w:b w:val="false"/>
          <w:i w:val="false"/>
          <w:color w:val="000000"/>
          <w:sz w:val="28"/>
        </w:rPr>
        <w:t>
      4-1) веб-скрейпинг – извлечение данных со страниц веб-ресурсов;</w:t>
      </w:r>
    </w:p>
    <w:bookmarkEnd w:id="8"/>
    <w:bookmarkStart w:name="z123" w:id="9"/>
    <w:p>
      <w:pPr>
        <w:spacing w:after="0"/>
        <w:ind w:left="0"/>
        <w:jc w:val="both"/>
      </w:pPr>
      <w:r>
        <w:rPr>
          <w:rFonts w:ascii="Times New Roman"/>
          <w:b w:val="false"/>
          <w:i w:val="false"/>
          <w:color w:val="000000"/>
          <w:sz w:val="28"/>
        </w:rPr>
        <w:t>
      4-2) дашборд – интерактивный визуальный интерфейс, предназначенный для централизованного мониторинга ключевых показателей в режиме реального времени, обеспечивающий агрегацию данных из различных источников и их представление в виде графических индикаторов.</w:t>
      </w:r>
    </w:p>
    <w:bookmarkEnd w:id="9"/>
    <w:p>
      <w:pPr>
        <w:spacing w:after="0"/>
        <w:ind w:left="0"/>
        <w:jc w:val="both"/>
      </w:pPr>
      <w:r>
        <w:rPr>
          <w:rFonts w:ascii="Times New Roman"/>
          <w:b w:val="false"/>
          <w:i w:val="false"/>
          <w:color w:val="000000"/>
          <w:sz w:val="28"/>
        </w:rPr>
        <w:t>
      5) спецификация – описание или перечень характеристик, которые используются для идентификации отдельного товара (услуги), отбираемого для регистрации цен;</w:t>
      </w:r>
    </w:p>
    <w:p>
      <w:pPr>
        <w:spacing w:after="0"/>
        <w:ind w:left="0"/>
        <w:jc w:val="both"/>
      </w:pPr>
      <w:r>
        <w:rPr>
          <w:rFonts w:ascii="Times New Roman"/>
          <w:b w:val="false"/>
          <w:i w:val="false"/>
          <w:color w:val="000000"/>
          <w:sz w:val="28"/>
        </w:rPr>
        <w:t>
      6) товар (услуга)-представитель – совокупность определенных видов товара (услуг) в товарной группе, которые отличаются друг от друга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
      </w:r>
    </w:p>
    <w:p>
      <w:pPr>
        <w:spacing w:after="0"/>
        <w:ind w:left="0"/>
        <w:jc w:val="both"/>
      </w:pPr>
      <w:r>
        <w:rPr>
          <w:rFonts w:ascii="Times New Roman"/>
          <w:b w:val="false"/>
          <w:i w:val="false"/>
          <w:color w:val="000000"/>
          <w:sz w:val="28"/>
        </w:rPr>
        <w:t>
      7) вес – значение, отражающее относительную значимость товаров и услуг, измеряемую их долями в сумме расходов домашних хозяйств;</w:t>
      </w:r>
    </w:p>
    <w:p>
      <w:pPr>
        <w:spacing w:after="0"/>
        <w:ind w:left="0"/>
        <w:jc w:val="both"/>
      </w:pPr>
      <w:r>
        <w:rPr>
          <w:rFonts w:ascii="Times New Roman"/>
          <w:b w:val="false"/>
          <w:i w:val="false"/>
          <w:color w:val="000000"/>
          <w:sz w:val="28"/>
        </w:rPr>
        <w:t>
      8) взвешивание – процедура, применяемая в индексных расчетах для получения сводных показателей и обеспечивающая соизмеримость разных товаров, непосредственно неподдающихся суммированию. Переход к совокупности соизмеримых товаров (услуг) осуществляется путем введения весов индексов;</w:t>
      </w:r>
    </w:p>
    <w:p>
      <w:pPr>
        <w:spacing w:after="0"/>
        <w:ind w:left="0"/>
        <w:jc w:val="both"/>
      </w:pPr>
      <w:r>
        <w:rPr>
          <w:rFonts w:ascii="Times New Roman"/>
          <w:b w:val="false"/>
          <w:i w:val="false"/>
          <w:color w:val="000000"/>
          <w:sz w:val="28"/>
        </w:rPr>
        <w:t>
      9) фиксированная корзина товаров и услуг – ограниченный набор репрезентативно отобранных статей потребительских расходов с определенными и не меняющимися количественными соотношениями составляющих ее элементов в течение заданного периода времени;</w:t>
      </w:r>
    </w:p>
    <w:p>
      <w:pPr>
        <w:spacing w:after="0"/>
        <w:ind w:left="0"/>
        <w:jc w:val="both"/>
      </w:pPr>
      <w:r>
        <w:rPr>
          <w:rFonts w:ascii="Times New Roman"/>
          <w:b w:val="false"/>
          <w:i w:val="false"/>
          <w:color w:val="000000"/>
          <w:sz w:val="28"/>
        </w:rPr>
        <w:t>
      10) потребительские расходы – часть денежных расходов домашних хозяйств, направленная на приобретение потребительских товаров и услуг. Включают покупку продуктов питания, алкогольных напитков, табачных изделий, расходы на питание вне дома, непродовольственных товаров и платных услуг;</w:t>
      </w:r>
    </w:p>
    <w:p>
      <w:pPr>
        <w:spacing w:after="0"/>
        <w:ind w:left="0"/>
        <w:jc w:val="both"/>
      </w:pPr>
      <w:r>
        <w:rPr>
          <w:rFonts w:ascii="Times New Roman"/>
          <w:b w:val="false"/>
          <w:i w:val="false"/>
          <w:color w:val="000000"/>
          <w:sz w:val="28"/>
        </w:rPr>
        <w:t>
      11) цена регистрации – количество денежных единиц, уплаченных за конкретный вид товара, услуги, качество, условия продажи и период времени для которых четко определены;</w:t>
      </w:r>
    </w:p>
    <w:p>
      <w:pPr>
        <w:spacing w:after="0"/>
        <w:ind w:left="0"/>
        <w:jc w:val="both"/>
      </w:pPr>
      <w:r>
        <w:rPr>
          <w:rFonts w:ascii="Times New Roman"/>
          <w:b w:val="false"/>
          <w:i w:val="false"/>
          <w:color w:val="000000"/>
          <w:sz w:val="28"/>
        </w:rPr>
        <w:t>
      12) коэффициент сцепки – показатель, используемый для осуществления процедуры увязки цепных индексов цен в период обновления системы весов.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17.04.2026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3. Настоящая Методология определяет:</w:t>
      </w:r>
    </w:p>
    <w:bookmarkEnd w:id="10"/>
    <w:p>
      <w:pPr>
        <w:spacing w:after="0"/>
        <w:ind w:left="0"/>
        <w:jc w:val="both"/>
      </w:pPr>
      <w:r>
        <w:rPr>
          <w:rFonts w:ascii="Times New Roman"/>
          <w:b w:val="false"/>
          <w:i w:val="false"/>
          <w:color w:val="000000"/>
          <w:sz w:val="28"/>
        </w:rPr>
        <w:t>
      1) сферу наблюдения индекса потребительских цен;</w:t>
      </w:r>
    </w:p>
    <w:p>
      <w:pPr>
        <w:spacing w:after="0"/>
        <w:ind w:left="0"/>
        <w:jc w:val="both"/>
      </w:pPr>
      <w:r>
        <w:rPr>
          <w:rFonts w:ascii="Times New Roman"/>
          <w:b w:val="false"/>
          <w:i w:val="false"/>
          <w:color w:val="000000"/>
          <w:sz w:val="28"/>
        </w:rPr>
        <w:t>
      2) источники информации и методы наблюдения цен (тарифов) на товары и услуги;</w:t>
      </w:r>
    </w:p>
    <w:p>
      <w:pPr>
        <w:spacing w:after="0"/>
        <w:ind w:left="0"/>
        <w:jc w:val="both"/>
      </w:pPr>
      <w:r>
        <w:rPr>
          <w:rFonts w:ascii="Times New Roman"/>
          <w:b w:val="false"/>
          <w:i w:val="false"/>
          <w:color w:val="000000"/>
          <w:sz w:val="28"/>
        </w:rPr>
        <w:t>
      3) регистрацию цен;</w:t>
      </w:r>
    </w:p>
    <w:p>
      <w:pPr>
        <w:spacing w:after="0"/>
        <w:ind w:left="0"/>
        <w:jc w:val="both"/>
      </w:pPr>
      <w:r>
        <w:rPr>
          <w:rFonts w:ascii="Times New Roman"/>
          <w:b w:val="false"/>
          <w:i w:val="false"/>
          <w:color w:val="000000"/>
          <w:sz w:val="28"/>
        </w:rPr>
        <w:t>
      4) потребительский сегмент;</w:t>
      </w:r>
    </w:p>
    <w:p>
      <w:pPr>
        <w:spacing w:after="0"/>
        <w:ind w:left="0"/>
        <w:jc w:val="both"/>
      </w:pPr>
      <w:r>
        <w:rPr>
          <w:rFonts w:ascii="Times New Roman"/>
          <w:b w:val="false"/>
          <w:i w:val="false"/>
          <w:color w:val="000000"/>
          <w:sz w:val="28"/>
        </w:rPr>
        <w:t>
      5) замену базовых объектов и товаров (услуг);</w:t>
      </w:r>
    </w:p>
    <w:p>
      <w:pPr>
        <w:spacing w:after="0"/>
        <w:ind w:left="0"/>
        <w:jc w:val="both"/>
      </w:pPr>
      <w:r>
        <w:rPr>
          <w:rFonts w:ascii="Times New Roman"/>
          <w:b w:val="false"/>
          <w:i w:val="false"/>
          <w:color w:val="000000"/>
          <w:sz w:val="28"/>
        </w:rPr>
        <w:t>
      6) учет сезонных товаров;</w:t>
      </w:r>
    </w:p>
    <w:p>
      <w:pPr>
        <w:spacing w:after="0"/>
        <w:ind w:left="0"/>
        <w:jc w:val="both"/>
      </w:pPr>
      <w:r>
        <w:rPr>
          <w:rFonts w:ascii="Times New Roman"/>
          <w:b w:val="false"/>
          <w:i w:val="false"/>
          <w:color w:val="000000"/>
          <w:sz w:val="28"/>
        </w:rPr>
        <w:t>
      7) учет изменений в качестве товаров (услуг);</w:t>
      </w:r>
    </w:p>
    <w:p>
      <w:pPr>
        <w:spacing w:after="0"/>
        <w:ind w:left="0"/>
        <w:jc w:val="both"/>
      </w:pPr>
      <w:r>
        <w:rPr>
          <w:rFonts w:ascii="Times New Roman"/>
          <w:b w:val="false"/>
          <w:i w:val="false"/>
          <w:color w:val="000000"/>
          <w:sz w:val="28"/>
        </w:rPr>
        <w:t>
      8) обеспечение качества и достоверности первичных данных;</w:t>
      </w:r>
    </w:p>
    <w:p>
      <w:pPr>
        <w:spacing w:after="0"/>
        <w:ind w:left="0"/>
        <w:jc w:val="both"/>
      </w:pPr>
      <w:r>
        <w:rPr>
          <w:rFonts w:ascii="Times New Roman"/>
          <w:b w:val="false"/>
          <w:i w:val="false"/>
          <w:color w:val="000000"/>
          <w:sz w:val="28"/>
        </w:rPr>
        <w:t>
      9) веса индекса;</w:t>
      </w:r>
    </w:p>
    <w:p>
      <w:pPr>
        <w:spacing w:after="0"/>
        <w:ind w:left="0"/>
        <w:jc w:val="both"/>
      </w:pPr>
      <w:r>
        <w:rPr>
          <w:rFonts w:ascii="Times New Roman"/>
          <w:b w:val="false"/>
          <w:i w:val="false"/>
          <w:color w:val="000000"/>
          <w:sz w:val="28"/>
        </w:rPr>
        <w:t>
      10) расчет индексов цен и средних цен;</w:t>
      </w:r>
    </w:p>
    <w:p>
      <w:pPr>
        <w:spacing w:after="0"/>
        <w:ind w:left="0"/>
        <w:jc w:val="both"/>
      </w:pPr>
      <w:r>
        <w:rPr>
          <w:rFonts w:ascii="Times New Roman"/>
          <w:b w:val="false"/>
          <w:i w:val="false"/>
          <w:color w:val="000000"/>
          <w:sz w:val="28"/>
        </w:rPr>
        <w:t>
      11) производные индексы цен;</w:t>
      </w:r>
    </w:p>
    <w:p>
      <w:pPr>
        <w:spacing w:after="0"/>
        <w:ind w:left="0"/>
        <w:jc w:val="both"/>
      </w:pPr>
      <w:r>
        <w:rPr>
          <w:rFonts w:ascii="Times New Roman"/>
          <w:b w:val="false"/>
          <w:i w:val="false"/>
          <w:color w:val="000000"/>
          <w:sz w:val="28"/>
        </w:rPr>
        <w:t>
      12) вклад изменений цен составляющих потребительской корзины в индексе потребительских цен;</w:t>
      </w:r>
    </w:p>
    <w:p>
      <w:pPr>
        <w:spacing w:after="0"/>
        <w:ind w:left="0"/>
        <w:jc w:val="both"/>
      </w:pPr>
      <w:r>
        <w:rPr>
          <w:rFonts w:ascii="Times New Roman"/>
          <w:b w:val="false"/>
          <w:i w:val="false"/>
          <w:color w:val="000000"/>
          <w:sz w:val="28"/>
        </w:rPr>
        <w:t>
      13) распространение официальной статистической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Руководителя Бюро национальной статистики Агентства по стратегическому планированию и реформам РК от 17.04.2026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4. Настоящая Методология применяется Бюро национальной статистики Агентства по стратегическому планированию и реформам Республики Казахстан (далее – Бюро) и его территориальными подразделениями при проведении общегосударственных статистических наблюдений за ценами на потребительские товары и платные услуги и построении индексов цен.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5. Методология разработана в соответствии со следующими международными стандартами построения индекса потребительских цен:</w:t>
      </w:r>
    </w:p>
    <w:bookmarkEnd w:id="12"/>
    <w:p>
      <w:pPr>
        <w:spacing w:after="0"/>
        <w:ind w:left="0"/>
        <w:jc w:val="both"/>
      </w:pPr>
      <w:r>
        <w:rPr>
          <w:rFonts w:ascii="Times New Roman"/>
          <w:b w:val="false"/>
          <w:i w:val="false"/>
          <w:color w:val="000000"/>
          <w:sz w:val="28"/>
        </w:rPr>
        <w:t>
      1) "Руководство по индексам потребительских цен: концепция и методы" (2020 год), подготовленное Международной организацией труда, Международным Валютным Фондом, Организацией экономического сотрудничества и развития, Статистическим бюро Европейских сообществ, Европейской экономической комиссией Организации Объединенных Наций и Всемирным банком;</w:t>
      </w:r>
    </w:p>
    <w:p>
      <w:pPr>
        <w:spacing w:after="0"/>
        <w:ind w:left="0"/>
        <w:jc w:val="both"/>
      </w:pPr>
      <w:r>
        <w:rPr>
          <w:rFonts w:ascii="Times New Roman"/>
          <w:b w:val="false"/>
          <w:i w:val="false"/>
          <w:color w:val="000000"/>
          <w:sz w:val="28"/>
        </w:rPr>
        <w:t>
      2) "Практическое руководство по индексу потребительских цен" (2009 год);</w:t>
      </w:r>
    </w:p>
    <w:p>
      <w:pPr>
        <w:spacing w:after="0"/>
        <w:ind w:left="0"/>
        <w:jc w:val="both"/>
      </w:pPr>
      <w:r>
        <w:rPr>
          <w:rFonts w:ascii="Times New Roman"/>
          <w:b w:val="false"/>
          <w:i w:val="false"/>
          <w:color w:val="000000"/>
          <w:sz w:val="28"/>
        </w:rPr>
        <w:t>
      3) "Регламент Европейской комиссии по работе с сезонными товарами" (№330, 2009 год);</w:t>
      </w:r>
    </w:p>
    <w:p>
      <w:pPr>
        <w:spacing w:after="0"/>
        <w:ind w:left="0"/>
        <w:jc w:val="both"/>
      </w:pPr>
      <w:r>
        <w:rPr>
          <w:rFonts w:ascii="Times New Roman"/>
          <w:b w:val="false"/>
          <w:i w:val="false"/>
          <w:color w:val="000000"/>
          <w:sz w:val="28"/>
        </w:rPr>
        <w:t>
      4) "Система национальных счетов" (2008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Руководителя Бюро национальной статистики Агентства по стратегическому планированию и реформам РК от 17.04.2026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6. ИПЦ характеризует изменение во времени среднего уровня цен на фиксированную корзину товаров и услуг, приобретаемых населением для личного потребления.</w:t>
      </w:r>
    </w:p>
    <w:bookmarkEnd w:id="13"/>
    <w:bookmarkStart w:name="z15" w:id="14"/>
    <w:p>
      <w:pPr>
        <w:spacing w:after="0"/>
        <w:ind w:left="0"/>
        <w:jc w:val="both"/>
      </w:pPr>
      <w:r>
        <w:rPr>
          <w:rFonts w:ascii="Times New Roman"/>
          <w:b w:val="false"/>
          <w:i w:val="false"/>
          <w:color w:val="000000"/>
          <w:sz w:val="28"/>
        </w:rPr>
        <w:t>
      7. ИПЦ рассчитывается для выявления реальной динамики потребительских цен, отражающих их изменение в регионах и стране, а также обеспечение детального представления о движении цен на конкретные группы товаров и услуг.</w:t>
      </w:r>
    </w:p>
    <w:bookmarkEnd w:id="14"/>
    <w:p>
      <w:pPr>
        <w:spacing w:after="0"/>
        <w:ind w:left="0"/>
        <w:jc w:val="both"/>
      </w:pPr>
      <w:r>
        <w:rPr>
          <w:rFonts w:ascii="Times New Roman"/>
          <w:b w:val="false"/>
          <w:i w:val="false"/>
          <w:color w:val="000000"/>
          <w:sz w:val="28"/>
        </w:rPr>
        <w:t>
      Как общепризнанный показатель инфляции, ИПЦ используется при изучении динамики социально-экономических явлений, для анализа и прогноза ценовых процессов в экономике, в денежно-кредитной, финансовой, налоговой, бюджетной и социальной политике государства.</w:t>
      </w:r>
    </w:p>
    <w:bookmarkStart w:name="z16" w:id="15"/>
    <w:p>
      <w:pPr>
        <w:spacing w:after="0"/>
        <w:ind w:left="0"/>
        <w:jc w:val="both"/>
      </w:pPr>
      <w:r>
        <w:rPr>
          <w:rFonts w:ascii="Times New Roman"/>
          <w:b w:val="false"/>
          <w:i w:val="false"/>
          <w:color w:val="000000"/>
          <w:sz w:val="28"/>
        </w:rPr>
        <w:t>
      8. Методология формирования ИПЦ является основой для расчета индексов цен для групп населения с различным уровнем среднедушевых денежных доходов, базовой инфляции, индекса розничных цен. Информационной базой для их исчисления являются данные об уровне цен на потребительские товары и платные услуги, приобретаемые населением, структура потребительских расходов домашних хозяйств, розничного товарооборота.</w:t>
      </w:r>
    </w:p>
    <w:bookmarkEnd w:id="15"/>
    <w:bookmarkStart w:name="z17" w:id="16"/>
    <w:p>
      <w:pPr>
        <w:spacing w:after="0"/>
        <w:ind w:left="0"/>
        <w:jc w:val="left"/>
      </w:pPr>
      <w:r>
        <w:rPr>
          <w:rFonts w:ascii="Times New Roman"/>
          <w:b/>
          <w:i w:val="false"/>
          <w:color w:val="000000"/>
        </w:rPr>
        <w:t xml:space="preserve"> Глава 2. Сфера наблюдения ИПЦ</w:t>
      </w:r>
    </w:p>
    <w:bookmarkEnd w:id="16"/>
    <w:p>
      <w:pPr>
        <w:spacing w:after="0"/>
        <w:ind w:left="0"/>
        <w:jc w:val="both"/>
      </w:pPr>
      <w:r>
        <w:rPr>
          <w:rFonts w:ascii="Times New Roman"/>
          <w:b w:val="false"/>
          <w:i w:val="false"/>
          <w:color w:val="ff0000"/>
          <w:sz w:val="28"/>
        </w:rPr>
        <w:t xml:space="preserve">
      Сноска. Заголовок главы 2–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7"/>
    <w:p>
      <w:pPr>
        <w:spacing w:after="0"/>
        <w:ind w:left="0"/>
        <w:jc w:val="both"/>
      </w:pPr>
      <w:r>
        <w:rPr>
          <w:rFonts w:ascii="Times New Roman"/>
          <w:b w:val="false"/>
          <w:i w:val="false"/>
          <w:color w:val="000000"/>
          <w:sz w:val="28"/>
        </w:rPr>
        <w:t>
      9. Сфера наблюдения индекса объединяет географический охват территории, ассортимент учитываемых товаров и услуг, типы домашних хозяйств и торговых объектов, методы получения данных.</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Руководителя Бюро национальной статистики Агентства по стратегическому планированию и реформам РК от 17.04.2026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10. Географический охват при регистрации цен с точки зрения потребительских расходов базового населения включает всю территорию республики.</w:t>
      </w:r>
    </w:p>
    <w:bookmarkEnd w:id="18"/>
    <w:p>
      <w:pPr>
        <w:spacing w:after="0"/>
        <w:ind w:left="0"/>
        <w:jc w:val="both"/>
      </w:pPr>
      <w:r>
        <w:rPr>
          <w:rFonts w:ascii="Times New Roman"/>
          <w:b w:val="false"/>
          <w:i w:val="false"/>
          <w:color w:val="000000"/>
          <w:sz w:val="28"/>
        </w:rPr>
        <w:t>
      В качестве базового населения для построения ИПЦ выбрано "все население", осуществляющее расходы на территории страны. Для индекса, измеряющего среднее изменение потребительских цен на национальном уровне, базовыми являются домашние хозяйства категории "все население", проживающие в стране. Для определения влияния изменения цен на отдельные социально-экономические группы населения при построении индекса используются потребительские расходы этих групп.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Руководителя Бюро национальной статистики Агентства по стратегическому планированию и реформам РК от 17.04.2026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Руководителя Бюро национальной статистики Агентства по стратегическому планированию и реформам РК от 17.04.2026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13. В сферу наблюдения ИПЦ включаются все виды потребительских товаров и услуг, представляющих значение для базового населения, без какого-либо исключения в качестве неосновных или нежелательных. Товары и услуги, покупаемые для деловых целей, расходы на приобретение ценных предметов, уплата подоходных налогов, взносы в систему социального страхования и штрафы не относятся к потребительским товарам или услугам и исключаются из сферы охвата индекса.</w:t>
      </w:r>
    </w:p>
    <w:bookmarkEnd w:id="19"/>
    <w:bookmarkStart w:name="z23" w:id="20"/>
    <w:p>
      <w:pPr>
        <w:spacing w:after="0"/>
        <w:ind w:left="0"/>
        <w:jc w:val="both"/>
      </w:pPr>
      <w:r>
        <w:rPr>
          <w:rFonts w:ascii="Times New Roman"/>
          <w:b w:val="false"/>
          <w:i w:val="false"/>
          <w:color w:val="000000"/>
          <w:sz w:val="28"/>
        </w:rPr>
        <w:t>
      14. При оценке стоимости элементов потребления используется подход "приобретения", согласно которому потребление товара определяется в момент его приобретения, независимо от времени использования. Временем приобретения товара считается переход права собственности на этот товар к потребителю. Подход на основе "приобретения" для ИПЦ, как макроэкономического показателя, является экономически обоснованным.</w:t>
      </w:r>
    </w:p>
    <w:bookmarkEnd w:id="20"/>
    <w:bookmarkStart w:name="z124" w:id="21"/>
    <w:p>
      <w:pPr>
        <w:spacing w:after="0"/>
        <w:ind w:left="0"/>
        <w:jc w:val="both"/>
      </w:pPr>
      <w:r>
        <w:rPr>
          <w:rFonts w:ascii="Times New Roman"/>
          <w:b w:val="false"/>
          <w:i w:val="false"/>
          <w:color w:val="000000"/>
          <w:sz w:val="28"/>
        </w:rPr>
        <w:t xml:space="preserve">
      14-1. Источником информации для построения ИПЦ служат данные общегосударственного статистического наблюдения за ценами на потребительские товары и платные услуги, веб-скрейпинг, а также сведения с чеков контрольно-кассовых машин, получаемые согласно "Правилам представления органами государственных доходов в Бюро национальной статистики Агентства по стратегическому планированию и реформам Республики Казахстан сведений, составляющих налоговую тайну, без получения письменного разрешения налогоплательщика (налогового агента) и конфиденциальной информации, а также перечня представляемых сведений и конфиденциальной информации" утвержденных совместным </w:t>
      </w:r>
      <w:r>
        <w:rPr>
          <w:rFonts w:ascii="Times New Roman"/>
          <w:b w:val="false"/>
          <w:i w:val="false"/>
          <w:color w:val="000000"/>
          <w:sz w:val="28"/>
        </w:rPr>
        <w:t>приказом</w:t>
      </w:r>
      <w:r>
        <w:rPr>
          <w:rFonts w:ascii="Times New Roman"/>
          <w:b w:val="false"/>
          <w:i w:val="false"/>
          <w:color w:val="000000"/>
          <w:sz w:val="28"/>
        </w:rPr>
        <w:t xml:space="preserve"> Руководителя Бюро национальной статистики Агентства по стратегическому планированию и реформам Республики Казахстан от 7 октября 2022 года № 129 и исполняющего обязанности Министра финансов Республики Казахстан от 7 октября 2022 года № 1045 (далее – сведения ККМ).</w:t>
      </w:r>
    </w:p>
    <w:bookmarkEnd w:id="21"/>
    <w:bookmarkStart w:name="z125" w:id="22"/>
    <w:p>
      <w:pPr>
        <w:spacing w:after="0"/>
        <w:ind w:left="0"/>
        <w:jc w:val="both"/>
      </w:pPr>
      <w:r>
        <w:rPr>
          <w:rFonts w:ascii="Times New Roman"/>
          <w:b w:val="false"/>
          <w:i w:val="false"/>
          <w:color w:val="000000"/>
          <w:sz w:val="28"/>
        </w:rPr>
        <w:t xml:space="preserve">
      Пригодность сведений ККМ и данных веб-скрейпинга определяется их соответствием критериям репрезентативности (доли покрытия), стабильности ассортимента, частоты обновления и технической сопоставимости с КИПЦ, установленным в настоящей Методологии. Применение сведений ККМ и данных веб-скрейпинга обеспечивает оперативность, полноту и масштабность информации. </w:t>
      </w:r>
    </w:p>
    <w:bookmarkEnd w:id="22"/>
    <w:bookmarkStart w:name="z126" w:id="23"/>
    <w:p>
      <w:pPr>
        <w:spacing w:after="0"/>
        <w:ind w:left="0"/>
        <w:jc w:val="both"/>
      </w:pPr>
      <w:r>
        <w:rPr>
          <w:rFonts w:ascii="Times New Roman"/>
          <w:b w:val="false"/>
          <w:i w:val="false"/>
          <w:color w:val="000000"/>
          <w:sz w:val="28"/>
        </w:rPr>
        <w:t>
      Общегосударственное статистическое наблюдение за ценами на потребительские товары и платные услуги осуществляется по выборочной совокупности населенных пунктов, базовых объектов, товаров (услуг) и их разновидностей в базовом объекте.</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Методология дополнена пунктом 14-1 в соответствии с приказом Руководителя Бюро национальной статистики Агентства по стратегическому планированию и реформам РК от 17.04.2026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4"/>
    <w:p>
      <w:pPr>
        <w:spacing w:after="0"/>
        <w:ind w:left="0"/>
        <w:jc w:val="left"/>
      </w:pPr>
      <w:r>
        <w:rPr>
          <w:rFonts w:ascii="Times New Roman"/>
          <w:b/>
          <w:i w:val="false"/>
          <w:color w:val="000000"/>
        </w:rPr>
        <w:t xml:space="preserve"> Глава 3. Выборка для регистрации цен</w:t>
      </w:r>
    </w:p>
    <w:bookmarkEnd w:id="24"/>
    <w:p>
      <w:pPr>
        <w:spacing w:after="0"/>
        <w:ind w:left="0"/>
        <w:jc w:val="both"/>
      </w:pPr>
      <w:r>
        <w:rPr>
          <w:rFonts w:ascii="Times New Roman"/>
          <w:b w:val="false"/>
          <w:i w:val="false"/>
          <w:color w:val="ff0000"/>
          <w:sz w:val="28"/>
        </w:rPr>
        <w:t xml:space="preserve">
      Сноска. Заголовок главы 3–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 w:id="25"/>
    <w:p>
      <w:pPr>
        <w:spacing w:after="0"/>
        <w:ind w:left="0"/>
        <w:jc w:val="both"/>
      </w:pPr>
      <w:r>
        <w:rPr>
          <w:rFonts w:ascii="Times New Roman"/>
          <w:b w:val="false"/>
          <w:i w:val="false"/>
          <w:color w:val="000000"/>
          <w:sz w:val="28"/>
        </w:rPr>
        <w:t>
      15. Регистрация цен основывается на принципах выборочного статистического наблюдения и охватывает только часть населенных пунктов региона, объектов торговли в населенном пункте, товаров (услуг) и их разновидностей в базовом объекте.</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Руководителя Бюро национальной статистики Агентства по стратегическому планированию и реформам РК от 17.04.2026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16. Наличие в выборке городских и сельских территорий зависит от распределения населения, различий в структуре расходов и изменений цен. В охват включаются крупные города (столица, города республиканского значения, областные центры) и районные центры, где проживает большая часть населения, и действующая сфера торговли и услуг обеспечивает получение регулярной ценовой информации с учетом установленных требований к основам регистрации цен. Тенденции изменения цен в других населенных пунктах повторяют движение цен в крупных городах с определенным временным периодом.</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Руководителя Бюро национальной статистики Агентства по стратегическому планированию и реформам РК от 17.04.2026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27"/>
    <w:p>
      <w:pPr>
        <w:spacing w:after="0"/>
        <w:ind w:left="0"/>
        <w:jc w:val="both"/>
      </w:pPr>
      <w:r>
        <w:rPr>
          <w:rFonts w:ascii="Times New Roman"/>
          <w:b w:val="false"/>
          <w:i w:val="false"/>
          <w:color w:val="000000"/>
          <w:sz w:val="28"/>
        </w:rPr>
        <w:t>
      16-1. Охват торговых объектов определяется поведением домашних хозяйств в отношении покупок. Регистрация цен проводится соответствующими должностными лицами территориальных подразделений статистики (далее – специалист) в торговых объектах. Все торговые объекты, в которых совершают покупки домашние хозяйства включаются в охват ИПЦ и составляют основу выборки для отбора базовых объектов.</w:t>
      </w:r>
    </w:p>
    <w:bookmarkEnd w:id="27"/>
    <w:bookmarkStart w:name="z128" w:id="28"/>
    <w:p>
      <w:pPr>
        <w:spacing w:after="0"/>
        <w:ind w:left="0"/>
        <w:jc w:val="both"/>
      </w:pPr>
      <w:r>
        <w:rPr>
          <w:rFonts w:ascii="Times New Roman"/>
          <w:b w:val="false"/>
          <w:i w:val="false"/>
          <w:color w:val="000000"/>
          <w:sz w:val="28"/>
        </w:rPr>
        <w:t xml:space="preserve">
      Основным критерием к выборочной совокупности базовых объектов является репрезентативное их представление в региональном и отраслевом разрезах. </w:t>
      </w:r>
    </w:p>
    <w:bookmarkEnd w:id="28"/>
    <w:bookmarkStart w:name="z129" w:id="29"/>
    <w:p>
      <w:pPr>
        <w:spacing w:after="0"/>
        <w:ind w:left="0"/>
        <w:jc w:val="both"/>
      </w:pPr>
      <w:r>
        <w:rPr>
          <w:rFonts w:ascii="Times New Roman"/>
          <w:b w:val="false"/>
          <w:i w:val="false"/>
          <w:color w:val="000000"/>
          <w:sz w:val="28"/>
        </w:rPr>
        <w:t>
      Размер выборки и методы отбора в отношении базовых объектов, товаров (услуг), цены на которые регистрируются, обеспечивает репрезентативный характер отслеживаемых цен и их достаточность для соблюдения требований по достоверности индекса.</w:t>
      </w:r>
    </w:p>
    <w:bookmarkEnd w:id="29"/>
    <w:bookmarkStart w:name="z130" w:id="30"/>
    <w:p>
      <w:pPr>
        <w:spacing w:after="0"/>
        <w:ind w:left="0"/>
        <w:jc w:val="both"/>
      </w:pPr>
      <w:r>
        <w:rPr>
          <w:rFonts w:ascii="Times New Roman"/>
          <w:b w:val="false"/>
          <w:i w:val="false"/>
          <w:color w:val="000000"/>
          <w:sz w:val="28"/>
        </w:rPr>
        <w:t>
      При построении ИПЦ для отбора базовых объектов, товаров (услуг) используются методы невероятностного отбора:</w:t>
      </w:r>
    </w:p>
    <w:bookmarkEnd w:id="30"/>
    <w:bookmarkStart w:name="z131" w:id="31"/>
    <w:p>
      <w:pPr>
        <w:spacing w:after="0"/>
        <w:ind w:left="0"/>
        <w:jc w:val="both"/>
      </w:pPr>
      <w:r>
        <w:rPr>
          <w:rFonts w:ascii="Times New Roman"/>
          <w:b w:val="false"/>
          <w:i w:val="false"/>
          <w:color w:val="000000"/>
          <w:sz w:val="28"/>
        </w:rPr>
        <w:t>
      1) метод "отсечения". Число крупнейших единиц выборки отбирается с определенностью, оставляя нулевую возможность включения в выборку прочих единиц. В базовом объекте отбирается наиболее продаваемый товар (услуга) в рамках централизованно заданной спецификации;</w:t>
      </w:r>
    </w:p>
    <w:bookmarkEnd w:id="31"/>
    <w:bookmarkStart w:name="z132" w:id="32"/>
    <w:p>
      <w:pPr>
        <w:spacing w:after="0"/>
        <w:ind w:left="0"/>
        <w:jc w:val="both"/>
      </w:pPr>
      <w:r>
        <w:rPr>
          <w:rFonts w:ascii="Times New Roman"/>
          <w:b w:val="false"/>
          <w:i w:val="false"/>
          <w:color w:val="000000"/>
          <w:sz w:val="28"/>
        </w:rPr>
        <w:t>
      2) метод "квотного отбора". В полученной выборке единицы представлены в той же пропорции, что и в генеральной совокупности, с точки зрения известных характеристик. Характеристиками являются подгруппа товаров, тип торгового объекта, местоположение и другое. Фактический отбор единиц производится с использованием субъективных процедур, чтобы состав конечной выборки отвечал критериям квотного отбора. В итоге выборка становится самовзвешенной;</w:t>
      </w:r>
    </w:p>
    <w:bookmarkEnd w:id="32"/>
    <w:bookmarkStart w:name="z133" w:id="33"/>
    <w:p>
      <w:pPr>
        <w:spacing w:after="0"/>
        <w:ind w:left="0"/>
        <w:jc w:val="both"/>
      </w:pPr>
      <w:r>
        <w:rPr>
          <w:rFonts w:ascii="Times New Roman"/>
          <w:b w:val="false"/>
          <w:i w:val="false"/>
          <w:color w:val="000000"/>
          <w:sz w:val="28"/>
        </w:rPr>
        <w:t>
      3) метод "репрезентативных продуктов". Применяется для отбора товаров (услуг) по централизованно заданному перечню, в соответствии со спецификациями.</w:t>
      </w:r>
    </w:p>
    <w:bookmarkEnd w:id="33"/>
    <w:bookmarkStart w:name="z134" w:id="34"/>
    <w:p>
      <w:pPr>
        <w:spacing w:after="0"/>
        <w:ind w:left="0"/>
        <w:jc w:val="both"/>
      </w:pPr>
      <w:r>
        <w:rPr>
          <w:rFonts w:ascii="Times New Roman"/>
          <w:b w:val="false"/>
          <w:i w:val="false"/>
          <w:color w:val="000000"/>
          <w:sz w:val="28"/>
        </w:rPr>
        <w:t>
      Обновление выборки базовых объектов, товаров (услуг) означает пересмотр старой выборки для обеспечения ее репрезентативности в отношении генеральной совокупности в более поздний период. Частота обновления выборки зависит от темпов изменения ассортимента в конкретной группе товаров (услуг).</w:t>
      </w:r>
    </w:p>
    <w:bookmarkEnd w:id="34"/>
    <w:bookmarkStart w:name="z135" w:id="35"/>
    <w:p>
      <w:pPr>
        <w:spacing w:after="0"/>
        <w:ind w:left="0"/>
        <w:jc w:val="both"/>
      </w:pPr>
      <w:r>
        <w:rPr>
          <w:rFonts w:ascii="Times New Roman"/>
          <w:b w:val="false"/>
          <w:i w:val="false"/>
          <w:color w:val="000000"/>
          <w:sz w:val="28"/>
        </w:rPr>
        <w:t>
      Для обновления выборки базовых объектов, товаров (услуг), в которых появляются и исчезают разные виды товаров (услуг) и базовые объекты, существуют три способа отражения динамических изменений на уровне элементарных агрегатов:</w:t>
      </w:r>
    </w:p>
    <w:bookmarkEnd w:id="35"/>
    <w:bookmarkStart w:name="z136" w:id="36"/>
    <w:p>
      <w:pPr>
        <w:spacing w:after="0"/>
        <w:ind w:left="0"/>
        <w:jc w:val="both"/>
      </w:pPr>
      <w:r>
        <w:rPr>
          <w:rFonts w:ascii="Times New Roman"/>
          <w:b w:val="false"/>
          <w:i w:val="false"/>
          <w:color w:val="000000"/>
          <w:sz w:val="28"/>
        </w:rPr>
        <w:t>
      1) путем обновления выборки товаров (услуг) для целого элементарного агрегата в определенный момент времени;</w:t>
      </w:r>
    </w:p>
    <w:bookmarkEnd w:id="36"/>
    <w:bookmarkStart w:name="z137" w:id="37"/>
    <w:p>
      <w:pPr>
        <w:spacing w:after="0"/>
        <w:ind w:left="0"/>
        <w:jc w:val="both"/>
      </w:pPr>
      <w:r>
        <w:rPr>
          <w:rFonts w:ascii="Times New Roman"/>
          <w:b w:val="false"/>
          <w:i w:val="false"/>
          <w:color w:val="000000"/>
          <w:sz w:val="28"/>
        </w:rPr>
        <w:t>
      2) путем замены одного вида товаров (услуг) или базового объекта другим видом или базовым объектом;</w:t>
      </w:r>
    </w:p>
    <w:bookmarkEnd w:id="37"/>
    <w:bookmarkStart w:name="z138" w:id="38"/>
    <w:p>
      <w:pPr>
        <w:spacing w:after="0"/>
        <w:ind w:left="0"/>
        <w:jc w:val="both"/>
      </w:pPr>
      <w:r>
        <w:rPr>
          <w:rFonts w:ascii="Times New Roman"/>
          <w:b w:val="false"/>
          <w:i w:val="false"/>
          <w:color w:val="000000"/>
          <w:sz w:val="28"/>
        </w:rPr>
        <w:t>
      3) путем добавления и исключения отдельных элементов наблюдения (товаров (услуг) в базовых объектах) внутри звена индекса.</w:t>
      </w:r>
    </w:p>
    <w:bookmarkEnd w:id="38"/>
    <w:bookmarkStart w:name="z139" w:id="39"/>
    <w:p>
      <w:pPr>
        <w:spacing w:after="0"/>
        <w:ind w:left="0"/>
        <w:jc w:val="both"/>
      </w:pPr>
      <w:r>
        <w:rPr>
          <w:rFonts w:ascii="Times New Roman"/>
          <w:b w:val="false"/>
          <w:i w:val="false"/>
          <w:color w:val="000000"/>
          <w:sz w:val="28"/>
        </w:rPr>
        <w:t>
      Если на рынке появляется новая марка или модель товара длительного пользования, не заменяющая какую-то конкретную старую модель, то товар добавляют к выборке, начиная с момента введения.</w:t>
      </w:r>
    </w:p>
    <w:bookmarkEnd w:id="39"/>
    <w:bookmarkStart w:name="z140" w:id="40"/>
    <w:p>
      <w:pPr>
        <w:spacing w:after="0"/>
        <w:ind w:left="0"/>
        <w:jc w:val="both"/>
      </w:pPr>
      <w:r>
        <w:rPr>
          <w:rFonts w:ascii="Times New Roman"/>
          <w:b w:val="false"/>
          <w:i w:val="false"/>
          <w:color w:val="000000"/>
          <w:sz w:val="28"/>
        </w:rPr>
        <w:t>
      Отсутствующий товар (услуга) для наблюдения удаляется из выборки без замены, изменение цены рассчитывается для оставшихся товаров (услуг). Удаление элементарных агрегатов становится необходимым, если из большинства или из всех базовых объектов исчезают все разновидности данного элементарного агрегата и невозможно подобрать аналогичные разновидности, чтобы обеспечить достаточное число наблюдений за ценами для дальнейшего формирования индекса.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Методология дополнена пунктом 16-1 в соответствии с приказом Руководителя Бюро национальной статистики Агентства по стратегическому планированию и реформам РК от 17.04.2026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41"/>
    <w:p>
      <w:pPr>
        <w:spacing w:after="0"/>
        <w:ind w:left="0"/>
        <w:jc w:val="left"/>
      </w:pPr>
      <w:r>
        <w:rPr>
          <w:rFonts w:ascii="Times New Roman"/>
          <w:b/>
          <w:i w:val="false"/>
          <w:color w:val="000000"/>
        </w:rPr>
        <w:t xml:space="preserve"> Параграф 1. Выбор населенных пунктов</w:t>
      </w:r>
    </w:p>
    <w:bookmarkEnd w:id="41"/>
    <w:bookmarkStart w:name="z28" w:id="42"/>
    <w:p>
      <w:pPr>
        <w:spacing w:after="0"/>
        <w:ind w:left="0"/>
        <w:jc w:val="both"/>
      </w:pPr>
      <w:r>
        <w:rPr>
          <w:rFonts w:ascii="Times New Roman"/>
          <w:b w:val="false"/>
          <w:i w:val="false"/>
          <w:color w:val="000000"/>
          <w:sz w:val="28"/>
        </w:rPr>
        <w:t>
      17. Основным критерием к выборке населенных пунктов является представительность всех регионов страны. В обследование потребительских цен включаются столица, города республиканского значения, города областного значения (областные центры) и выборочный круг городов районного значения.</w:t>
      </w:r>
    </w:p>
    <w:bookmarkEnd w:id="42"/>
    <w:bookmarkStart w:name="z37" w:id="43"/>
    <w:p>
      <w:pPr>
        <w:spacing w:after="0"/>
        <w:ind w:left="0"/>
        <w:jc w:val="both"/>
      </w:pPr>
      <w:r>
        <w:rPr>
          <w:rFonts w:ascii="Times New Roman"/>
          <w:b w:val="false"/>
          <w:i w:val="false"/>
          <w:color w:val="000000"/>
          <w:sz w:val="28"/>
        </w:rPr>
        <w:t>
      В каждом регионе выбираются отдельные населенные пункты в соответствии со следующими критериями:</w:t>
      </w:r>
    </w:p>
    <w:bookmarkEnd w:id="43"/>
    <w:bookmarkStart w:name="z38" w:id="44"/>
    <w:p>
      <w:pPr>
        <w:spacing w:after="0"/>
        <w:ind w:left="0"/>
        <w:jc w:val="both"/>
      </w:pPr>
      <w:r>
        <w:rPr>
          <w:rFonts w:ascii="Times New Roman"/>
          <w:b w:val="false"/>
          <w:i w:val="false"/>
          <w:color w:val="000000"/>
          <w:sz w:val="28"/>
        </w:rPr>
        <w:t>
      1) к обследованию подключаются крупные населенные пункты, в которых в основном сосредоточена торговая сеть и проживает большая часть населения;</w:t>
      </w:r>
    </w:p>
    <w:bookmarkEnd w:id="44"/>
    <w:bookmarkStart w:name="z39" w:id="45"/>
    <w:p>
      <w:pPr>
        <w:spacing w:after="0"/>
        <w:ind w:left="0"/>
        <w:jc w:val="both"/>
      </w:pPr>
      <w:r>
        <w:rPr>
          <w:rFonts w:ascii="Times New Roman"/>
          <w:b w:val="false"/>
          <w:i w:val="false"/>
          <w:color w:val="000000"/>
          <w:sz w:val="28"/>
        </w:rPr>
        <w:t>
      2) населенные пункты, отобранные для наблюдения за ценами, отражают географические особенности региона и располагаются в различных его частях;</w:t>
      </w:r>
    </w:p>
    <w:bookmarkEnd w:id="45"/>
    <w:bookmarkStart w:name="z40" w:id="46"/>
    <w:p>
      <w:pPr>
        <w:spacing w:after="0"/>
        <w:ind w:left="0"/>
        <w:jc w:val="both"/>
      </w:pPr>
      <w:r>
        <w:rPr>
          <w:rFonts w:ascii="Times New Roman"/>
          <w:b w:val="false"/>
          <w:i w:val="false"/>
          <w:color w:val="000000"/>
          <w:sz w:val="28"/>
        </w:rPr>
        <w:t>
      3) в выборку не включаются населенные пункты, расположенные в непосредственной близости друг от друга и от областного центра, если уровни и динамика цен в этих населенных пунктах не имеют принципиальных различий;</w:t>
      </w:r>
    </w:p>
    <w:bookmarkEnd w:id="46"/>
    <w:bookmarkStart w:name="z41" w:id="47"/>
    <w:p>
      <w:pPr>
        <w:spacing w:after="0"/>
        <w:ind w:left="0"/>
        <w:jc w:val="both"/>
      </w:pPr>
      <w:r>
        <w:rPr>
          <w:rFonts w:ascii="Times New Roman"/>
          <w:b w:val="false"/>
          <w:i w:val="false"/>
          <w:color w:val="000000"/>
          <w:sz w:val="28"/>
        </w:rPr>
        <w:t>
      4) отобранные для наблюдения населенные пункты характеризуются устойчивым наличием на потребительском рынке товаров и услуг, входящих в выборку для регистрации цен.</w:t>
      </w:r>
    </w:p>
    <w:bookmarkEnd w:id="47"/>
    <w:bookmarkStart w:name="z42" w:id="48"/>
    <w:p>
      <w:pPr>
        <w:spacing w:after="0"/>
        <w:ind w:left="0"/>
        <w:jc w:val="both"/>
      </w:pPr>
      <w:r>
        <w:rPr>
          <w:rFonts w:ascii="Times New Roman"/>
          <w:b w:val="false"/>
          <w:i w:val="false"/>
          <w:color w:val="000000"/>
          <w:sz w:val="28"/>
        </w:rPr>
        <w:t>
      В крупных городах, где потребительский рынок представлен наличием значительного числа объектов торговли и сферы платных услуг, широким ассортиментом товаров и предоставляемых услуг, регистрация цен осуществляется по всем товарам и услугам, отобранным для наблюдения. В небольших населенных пунктах регистрация цен осуществляется на важнейшие товары повседневного спроса и отдельные виды услуг, так как недостаточное количество объектов торговли и сферы услуг в них не позволяет получить данные в полном объеме и отследить изменение цен в течение длительного времени.</w:t>
      </w:r>
    </w:p>
    <w:bookmarkEnd w:id="48"/>
    <w:bookmarkStart w:name="z43" w:id="49"/>
    <w:p>
      <w:pPr>
        <w:spacing w:after="0"/>
        <w:ind w:left="0"/>
        <w:jc w:val="both"/>
      </w:pPr>
      <w:r>
        <w:rPr>
          <w:rFonts w:ascii="Times New Roman"/>
          <w:b w:val="false"/>
          <w:i w:val="false"/>
          <w:color w:val="000000"/>
          <w:sz w:val="28"/>
        </w:rPr>
        <w:t>
      Такой подход обеспечивает представительность районного уровня в расчете ИПЦ и уменьшает вероятность искажения значения индекса в целом по региону в связи с необходимостью многочисленных дорасчетов недостающей информации при нестабильном предложении товаров.</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50"/>
    <w:p>
      <w:pPr>
        <w:spacing w:after="0"/>
        <w:ind w:left="0"/>
        <w:jc w:val="left"/>
      </w:pPr>
      <w:r>
        <w:rPr>
          <w:rFonts w:ascii="Times New Roman"/>
          <w:b/>
          <w:i w:val="false"/>
          <w:color w:val="000000"/>
        </w:rPr>
        <w:t xml:space="preserve"> Параграф 2. Выбор базовых объектов</w:t>
      </w:r>
    </w:p>
    <w:bookmarkEnd w:id="50"/>
    <w:bookmarkStart w:name="z30" w:id="51"/>
    <w:p>
      <w:pPr>
        <w:spacing w:after="0"/>
        <w:ind w:left="0"/>
        <w:jc w:val="both"/>
      </w:pPr>
      <w:r>
        <w:rPr>
          <w:rFonts w:ascii="Times New Roman"/>
          <w:b w:val="false"/>
          <w:i w:val="false"/>
          <w:color w:val="000000"/>
          <w:sz w:val="28"/>
        </w:rPr>
        <w:t>
      18. Выбор базовых объектов осуществляется из всей их совокупности, имеющейся в отобранном для обследования населенном пункте. Сначала осуществляется отбор географических мест (районов), после которого проводится отбор торговых объектов в рамках каждого из этих мест.</w:t>
      </w:r>
    </w:p>
    <w:bookmarkEnd w:id="51"/>
    <w:p>
      <w:pPr>
        <w:spacing w:after="0"/>
        <w:ind w:left="0"/>
        <w:jc w:val="both"/>
      </w:pPr>
      <w:r>
        <w:rPr>
          <w:rFonts w:ascii="Times New Roman"/>
          <w:b w:val="false"/>
          <w:i w:val="false"/>
          <w:color w:val="000000"/>
          <w:sz w:val="28"/>
        </w:rPr>
        <w:t>
      В качестве основы для выбора используются статистический бизнес-регистр, телефонные бизнес справочники, каталоги и иные перечни оптовых компаний и организаций розничной торговли.</w:t>
      </w:r>
    </w:p>
    <w:p>
      <w:pPr>
        <w:spacing w:after="0"/>
        <w:ind w:left="0"/>
        <w:jc w:val="both"/>
      </w:pPr>
      <w:r>
        <w:rPr>
          <w:rFonts w:ascii="Times New Roman"/>
          <w:b w:val="false"/>
          <w:i w:val="false"/>
          <w:color w:val="000000"/>
          <w:sz w:val="28"/>
        </w:rPr>
        <w:t>
      Выбор базовых объектов производится с соблюдением следующих условий:</w:t>
      </w:r>
    </w:p>
    <w:p>
      <w:pPr>
        <w:spacing w:after="0"/>
        <w:ind w:left="0"/>
        <w:jc w:val="both"/>
      </w:pPr>
      <w:r>
        <w:rPr>
          <w:rFonts w:ascii="Times New Roman"/>
          <w:b w:val="false"/>
          <w:i w:val="false"/>
          <w:color w:val="000000"/>
          <w:sz w:val="28"/>
        </w:rPr>
        <w:t>
      1) выбираются объекты с различными условиями торговли (предоставления услуг). Включаются крупные торговые объекты с широким ассортиментом товаров и платных услуг (гипермаркеты, универмаги, торговые дома, специализированные магазины и объекты, оказывающие комплекс платных услуг), небольшие и средние, реализующие одну-две группы товаров или платных услуг, вещевые, смешанные и продовольственные рынки;</w:t>
      </w:r>
    </w:p>
    <w:p>
      <w:pPr>
        <w:spacing w:after="0"/>
        <w:ind w:left="0"/>
        <w:jc w:val="both"/>
      </w:pPr>
      <w:r>
        <w:rPr>
          <w:rFonts w:ascii="Times New Roman"/>
          <w:b w:val="false"/>
          <w:i w:val="false"/>
          <w:color w:val="000000"/>
          <w:sz w:val="28"/>
        </w:rPr>
        <w:t>
      2) включаются объекты, в которых реализуются значительные объемы товаров (услуг) от общей их продажи в отобранном населенном пункте;</w:t>
      </w:r>
    </w:p>
    <w:p>
      <w:pPr>
        <w:spacing w:after="0"/>
        <w:ind w:left="0"/>
        <w:jc w:val="both"/>
      </w:pPr>
      <w:r>
        <w:rPr>
          <w:rFonts w:ascii="Times New Roman"/>
          <w:b w:val="false"/>
          <w:i w:val="false"/>
          <w:color w:val="000000"/>
          <w:sz w:val="28"/>
        </w:rPr>
        <w:t>
      3) обеспечивается их территориальная представительность. Включаются базовые объекты, располагающиеся в различных частях населенного пункта (центре, микрорайонах, на окраине);</w:t>
      </w:r>
    </w:p>
    <w:p>
      <w:pPr>
        <w:spacing w:after="0"/>
        <w:ind w:left="0"/>
        <w:jc w:val="both"/>
      </w:pPr>
      <w:r>
        <w:rPr>
          <w:rFonts w:ascii="Times New Roman"/>
          <w:b w:val="false"/>
          <w:i w:val="false"/>
          <w:color w:val="000000"/>
          <w:sz w:val="28"/>
        </w:rPr>
        <w:t>
      4) отбираются объекты различных форм собственности;</w:t>
      </w:r>
    </w:p>
    <w:p>
      <w:pPr>
        <w:spacing w:after="0"/>
        <w:ind w:left="0"/>
        <w:jc w:val="both"/>
      </w:pPr>
      <w:r>
        <w:rPr>
          <w:rFonts w:ascii="Times New Roman"/>
          <w:b w:val="false"/>
          <w:i w:val="false"/>
          <w:color w:val="000000"/>
          <w:sz w:val="28"/>
        </w:rPr>
        <w:t>
      5) учитывается готовность работников базовых объектов участвовать в обследовании, оказывать помощь в оценке качества и представительности товара при регистрации цен на него;</w:t>
      </w:r>
    </w:p>
    <w:p>
      <w:pPr>
        <w:spacing w:after="0"/>
        <w:ind w:left="0"/>
        <w:jc w:val="both"/>
      </w:pPr>
      <w:r>
        <w:rPr>
          <w:rFonts w:ascii="Times New Roman"/>
          <w:b w:val="false"/>
          <w:i w:val="false"/>
          <w:color w:val="000000"/>
          <w:sz w:val="28"/>
        </w:rPr>
        <w:t>
      6) объекты, в которых цены на реализуемые товары (услуги) несколько выше среднего уровня, включаются в наблюдение при условии, что они имеют высокий товарооборот и в них реализуются товары (услуги), по потребительским свойствам и уровню цен рассчитанные на массового потребителя.</w:t>
      </w:r>
    </w:p>
    <w:p>
      <w:pPr>
        <w:spacing w:after="0"/>
        <w:ind w:left="0"/>
        <w:jc w:val="both"/>
      </w:pPr>
      <w:r>
        <w:rPr>
          <w:rFonts w:ascii="Times New Roman"/>
          <w:b w:val="false"/>
          <w:i w:val="false"/>
          <w:color w:val="000000"/>
          <w:sz w:val="28"/>
        </w:rPr>
        <w:t>
      В наблюдение не включаются торговые объекты, уровень цен на товары в которых многократно превышает средний сложившийся уровень цен на аналогичные товары. В магазинах (бутиках), торгующих эксклюзивными моделями одежды или ультрамодной обувью престижных иностранных фирм, цены выше по уровню, чем в других магазинах, и поступление товаров в них производится небольшими по объему партиями, с постоянным обновлением ассортимента. Такие объекты не подключаются к наблюдению.</w:t>
      </w:r>
    </w:p>
    <w:bookmarkStart w:name="z31" w:id="52"/>
    <w:p>
      <w:pPr>
        <w:spacing w:after="0"/>
        <w:ind w:left="0"/>
        <w:jc w:val="left"/>
      </w:pPr>
      <w:r>
        <w:rPr>
          <w:rFonts w:ascii="Times New Roman"/>
          <w:b/>
          <w:i w:val="false"/>
          <w:color w:val="000000"/>
        </w:rPr>
        <w:t xml:space="preserve"> Параграф 3. Выбор товаров (услуг)-представителей</w:t>
      </w:r>
    </w:p>
    <w:bookmarkEnd w:id="52"/>
    <w:bookmarkStart w:name="z32" w:id="53"/>
    <w:p>
      <w:pPr>
        <w:spacing w:after="0"/>
        <w:ind w:left="0"/>
        <w:jc w:val="both"/>
      </w:pPr>
      <w:r>
        <w:rPr>
          <w:rFonts w:ascii="Times New Roman"/>
          <w:b w:val="false"/>
          <w:i w:val="false"/>
          <w:color w:val="000000"/>
          <w:sz w:val="28"/>
        </w:rPr>
        <w:t>
      19. Централизованно отобранные потребительские товары и услуги представляют собой основу регулярных покупок и приобретаемых услуг населением. Их выбор осуществляется на основе потребительских расходов домашних хозяйств. Международной стандартной классификацией индивидуальных потребительских расходов является Классификация индивидуального потребления по целям (далее – КИПЦ). Распределение статей расходов (позиций) домашних хозяйств на разделы, группы, классы товаров (услуг) производится в соответствии с КИПЦ в рамках иерархической системы и в соответствии с направлениями их использования домашними хозяйствами.</w:t>
      </w:r>
    </w:p>
    <w:bookmarkEnd w:id="53"/>
    <w:bookmarkStart w:name="z33" w:id="54"/>
    <w:p>
      <w:pPr>
        <w:spacing w:after="0"/>
        <w:ind w:left="0"/>
        <w:jc w:val="both"/>
      </w:pPr>
      <w:r>
        <w:rPr>
          <w:rFonts w:ascii="Times New Roman"/>
          <w:b w:val="false"/>
          <w:i w:val="false"/>
          <w:color w:val="000000"/>
          <w:sz w:val="28"/>
        </w:rPr>
        <w:t>
      20. На основе КИПЦ для детализации классов товаров, услуг разработана Номенклатура товарных позиций к КИПЦ (далее – НКИПЦ), которая имеет статус ведомственного классификатора и в которой определены подклассы, виды и подвиды до 8-ми знаков.</w:t>
      </w:r>
    </w:p>
    <w:bookmarkEnd w:id="54"/>
    <w:bookmarkStart w:name="z141" w:id="55"/>
    <w:p>
      <w:pPr>
        <w:spacing w:after="0"/>
        <w:ind w:left="0"/>
        <w:jc w:val="both"/>
      </w:pPr>
      <w:r>
        <w:rPr>
          <w:rFonts w:ascii="Times New Roman"/>
          <w:b w:val="false"/>
          <w:i w:val="false"/>
          <w:color w:val="000000"/>
          <w:sz w:val="28"/>
        </w:rPr>
        <w:t>
      НКИПЦ имеет следующие уровни детализации:</w:t>
      </w:r>
    </w:p>
    <w:bookmarkEnd w:id="55"/>
    <w:bookmarkStart w:name="z142" w:id="56"/>
    <w:p>
      <w:pPr>
        <w:spacing w:after="0"/>
        <w:ind w:left="0"/>
        <w:jc w:val="both"/>
      </w:pPr>
      <w:r>
        <w:rPr>
          <w:rFonts w:ascii="Times New Roman"/>
          <w:b w:val="false"/>
          <w:i w:val="false"/>
          <w:color w:val="000000"/>
          <w:sz w:val="28"/>
        </w:rPr>
        <w:t>
      1) раздел – 1 уровень (2 знака);</w:t>
      </w:r>
    </w:p>
    <w:bookmarkEnd w:id="56"/>
    <w:bookmarkStart w:name="z143" w:id="57"/>
    <w:p>
      <w:pPr>
        <w:spacing w:after="0"/>
        <w:ind w:left="0"/>
        <w:jc w:val="both"/>
      </w:pPr>
      <w:r>
        <w:rPr>
          <w:rFonts w:ascii="Times New Roman"/>
          <w:b w:val="false"/>
          <w:i w:val="false"/>
          <w:color w:val="000000"/>
          <w:sz w:val="28"/>
        </w:rPr>
        <w:t>
      2) группа – 2 уровень (3 знака);</w:t>
      </w:r>
    </w:p>
    <w:bookmarkEnd w:id="57"/>
    <w:bookmarkStart w:name="z144" w:id="58"/>
    <w:p>
      <w:pPr>
        <w:spacing w:after="0"/>
        <w:ind w:left="0"/>
        <w:jc w:val="both"/>
      </w:pPr>
      <w:r>
        <w:rPr>
          <w:rFonts w:ascii="Times New Roman"/>
          <w:b w:val="false"/>
          <w:i w:val="false"/>
          <w:color w:val="000000"/>
          <w:sz w:val="28"/>
        </w:rPr>
        <w:t>
      3) класс – 3 уровень (4 знака);</w:t>
      </w:r>
    </w:p>
    <w:bookmarkEnd w:id="58"/>
    <w:bookmarkStart w:name="z145" w:id="59"/>
    <w:p>
      <w:pPr>
        <w:spacing w:after="0"/>
        <w:ind w:left="0"/>
        <w:jc w:val="both"/>
      </w:pPr>
      <w:r>
        <w:rPr>
          <w:rFonts w:ascii="Times New Roman"/>
          <w:b w:val="false"/>
          <w:i w:val="false"/>
          <w:color w:val="000000"/>
          <w:sz w:val="28"/>
        </w:rPr>
        <w:t>
      4) подкласс – 4 уровень (5 знаков);</w:t>
      </w:r>
    </w:p>
    <w:bookmarkEnd w:id="59"/>
    <w:bookmarkStart w:name="z146" w:id="60"/>
    <w:p>
      <w:pPr>
        <w:spacing w:after="0"/>
        <w:ind w:left="0"/>
        <w:jc w:val="both"/>
      </w:pPr>
      <w:r>
        <w:rPr>
          <w:rFonts w:ascii="Times New Roman"/>
          <w:b w:val="false"/>
          <w:i w:val="false"/>
          <w:color w:val="000000"/>
          <w:sz w:val="28"/>
        </w:rPr>
        <w:t>
      5) вид товара, услуги – 5 уровень (6 знаков);</w:t>
      </w:r>
    </w:p>
    <w:bookmarkEnd w:id="60"/>
    <w:bookmarkStart w:name="z147" w:id="61"/>
    <w:p>
      <w:pPr>
        <w:spacing w:after="0"/>
        <w:ind w:left="0"/>
        <w:jc w:val="both"/>
      </w:pPr>
      <w:r>
        <w:rPr>
          <w:rFonts w:ascii="Times New Roman"/>
          <w:b w:val="false"/>
          <w:i w:val="false"/>
          <w:color w:val="000000"/>
          <w:sz w:val="28"/>
        </w:rPr>
        <w:t>
      6) подвид товара, услуги – 6 уровень (8 знаков).</w:t>
      </w:r>
    </w:p>
    <w:bookmarkEnd w:id="61"/>
    <w:bookmarkStart w:name="z148" w:id="62"/>
    <w:p>
      <w:pPr>
        <w:spacing w:after="0"/>
        <w:ind w:left="0"/>
        <w:jc w:val="both"/>
      </w:pPr>
      <w:r>
        <w:rPr>
          <w:rFonts w:ascii="Times New Roman"/>
          <w:b w:val="false"/>
          <w:i w:val="false"/>
          <w:color w:val="000000"/>
          <w:sz w:val="28"/>
        </w:rPr>
        <w:t>
      Основные тринадцать разделов НКИПЦ включают следующие товары и услуги:</w:t>
      </w:r>
    </w:p>
    <w:bookmarkEnd w:id="62"/>
    <w:bookmarkStart w:name="z149" w:id="63"/>
    <w:p>
      <w:pPr>
        <w:spacing w:after="0"/>
        <w:ind w:left="0"/>
        <w:jc w:val="both"/>
      </w:pPr>
      <w:r>
        <w:rPr>
          <w:rFonts w:ascii="Times New Roman"/>
          <w:b w:val="false"/>
          <w:i w:val="false"/>
          <w:color w:val="000000"/>
          <w:sz w:val="28"/>
        </w:rPr>
        <w:t>
      1) продукты питания и безалкогольные напитки;</w:t>
      </w:r>
    </w:p>
    <w:bookmarkEnd w:id="63"/>
    <w:bookmarkStart w:name="z150" w:id="64"/>
    <w:p>
      <w:pPr>
        <w:spacing w:after="0"/>
        <w:ind w:left="0"/>
        <w:jc w:val="both"/>
      </w:pPr>
      <w:r>
        <w:rPr>
          <w:rFonts w:ascii="Times New Roman"/>
          <w:b w:val="false"/>
          <w:i w:val="false"/>
          <w:color w:val="000000"/>
          <w:sz w:val="28"/>
        </w:rPr>
        <w:t>
      2) алкогольные напитки, табачные изделия;</w:t>
      </w:r>
    </w:p>
    <w:bookmarkEnd w:id="64"/>
    <w:bookmarkStart w:name="z151" w:id="65"/>
    <w:p>
      <w:pPr>
        <w:spacing w:after="0"/>
        <w:ind w:left="0"/>
        <w:jc w:val="both"/>
      </w:pPr>
      <w:r>
        <w:rPr>
          <w:rFonts w:ascii="Times New Roman"/>
          <w:b w:val="false"/>
          <w:i w:val="false"/>
          <w:color w:val="000000"/>
          <w:sz w:val="28"/>
        </w:rPr>
        <w:t>
      3) одежда и обувь. Включает одежду, трикотажные изделия, все виды обуви для взрослых и детей, галантерейные товары, а также услуги по уходу за одеждой и ремонту обуви;</w:t>
      </w:r>
    </w:p>
    <w:bookmarkEnd w:id="65"/>
    <w:bookmarkStart w:name="z152" w:id="66"/>
    <w:p>
      <w:pPr>
        <w:spacing w:after="0"/>
        <w:ind w:left="0"/>
        <w:jc w:val="both"/>
      </w:pPr>
      <w:r>
        <w:rPr>
          <w:rFonts w:ascii="Times New Roman"/>
          <w:b w:val="false"/>
          <w:i w:val="false"/>
          <w:color w:val="000000"/>
          <w:sz w:val="28"/>
        </w:rPr>
        <w:t>
      4) жилищные услуги, вода, электроэнергия, газ и другие виды топлива. Объединяет услуги, оплачиваемые населением за пользование жилищем, холодной и горячей водой, отоплением, газом, электроэнергией, а также услуги по ремонту квартир и товары для него, арендную плату собственника жилища;</w:t>
      </w:r>
    </w:p>
    <w:bookmarkEnd w:id="66"/>
    <w:bookmarkStart w:name="z153" w:id="67"/>
    <w:p>
      <w:pPr>
        <w:spacing w:after="0"/>
        <w:ind w:left="0"/>
        <w:jc w:val="both"/>
      </w:pPr>
      <w:r>
        <w:rPr>
          <w:rFonts w:ascii="Times New Roman"/>
          <w:b w:val="false"/>
          <w:i w:val="false"/>
          <w:color w:val="000000"/>
          <w:sz w:val="28"/>
        </w:rPr>
        <w:t>
      5) предметы домашнего обихода, бытовая техника и текущее обслуживание жилья. Учитывает мебель, ковры, бытовую технику, посуду, моющие и чистящие средства и другие;</w:t>
      </w:r>
    </w:p>
    <w:bookmarkEnd w:id="67"/>
    <w:bookmarkStart w:name="z154" w:id="68"/>
    <w:p>
      <w:pPr>
        <w:spacing w:after="0"/>
        <w:ind w:left="0"/>
        <w:jc w:val="both"/>
      </w:pPr>
      <w:r>
        <w:rPr>
          <w:rFonts w:ascii="Times New Roman"/>
          <w:b w:val="false"/>
          <w:i w:val="false"/>
          <w:color w:val="000000"/>
          <w:sz w:val="28"/>
        </w:rPr>
        <w:t>
      6) здравоохранение. Объединяет фармацевтические препараты и медицинские услуги;</w:t>
      </w:r>
    </w:p>
    <w:bookmarkEnd w:id="68"/>
    <w:bookmarkStart w:name="z155" w:id="69"/>
    <w:p>
      <w:pPr>
        <w:spacing w:after="0"/>
        <w:ind w:left="0"/>
        <w:jc w:val="both"/>
      </w:pPr>
      <w:r>
        <w:rPr>
          <w:rFonts w:ascii="Times New Roman"/>
          <w:b w:val="false"/>
          <w:i w:val="false"/>
          <w:color w:val="000000"/>
          <w:sz w:val="28"/>
        </w:rPr>
        <w:t>
      7) транспорт. Учитывает покупку собственных транспортных средств, горюче-смазочных материалов, услуги по техническому обслуживанию автомобилей, услуги общественного транспорта;</w:t>
      </w:r>
    </w:p>
    <w:bookmarkEnd w:id="69"/>
    <w:bookmarkStart w:name="z156" w:id="70"/>
    <w:p>
      <w:pPr>
        <w:spacing w:after="0"/>
        <w:ind w:left="0"/>
        <w:jc w:val="both"/>
      </w:pPr>
      <w:r>
        <w:rPr>
          <w:rFonts w:ascii="Times New Roman"/>
          <w:b w:val="false"/>
          <w:i w:val="false"/>
          <w:color w:val="000000"/>
          <w:sz w:val="28"/>
        </w:rPr>
        <w:t>
      8) информация и связь. Включает информационно-коммуникационные услуги и оборудование;</w:t>
      </w:r>
    </w:p>
    <w:bookmarkEnd w:id="70"/>
    <w:bookmarkStart w:name="z157" w:id="71"/>
    <w:p>
      <w:pPr>
        <w:spacing w:after="0"/>
        <w:ind w:left="0"/>
        <w:jc w:val="both"/>
      </w:pPr>
      <w:r>
        <w:rPr>
          <w:rFonts w:ascii="Times New Roman"/>
          <w:b w:val="false"/>
          <w:i w:val="false"/>
          <w:color w:val="000000"/>
          <w:sz w:val="28"/>
        </w:rPr>
        <w:t>
      9) отдых, спорт и культура. Охватывает товары и услуги, связанные с культурным досугом, занятиями спортом, играми и другими видами деятельности, выполняемыми в свободное время;</w:t>
      </w:r>
    </w:p>
    <w:bookmarkEnd w:id="71"/>
    <w:bookmarkStart w:name="z158" w:id="72"/>
    <w:p>
      <w:pPr>
        <w:spacing w:after="0"/>
        <w:ind w:left="0"/>
        <w:jc w:val="both"/>
      </w:pPr>
      <w:r>
        <w:rPr>
          <w:rFonts w:ascii="Times New Roman"/>
          <w:b w:val="false"/>
          <w:i w:val="false"/>
          <w:color w:val="000000"/>
          <w:sz w:val="28"/>
        </w:rPr>
        <w:t>
      10) образование. Учитывает дошкольное и начальное, среднее общее, профессиональное среднее и высшее образование. Включает программы образования, предназначенные для взрослых;</w:t>
      </w:r>
    </w:p>
    <w:bookmarkEnd w:id="72"/>
    <w:bookmarkStart w:name="z159" w:id="73"/>
    <w:p>
      <w:pPr>
        <w:spacing w:after="0"/>
        <w:ind w:left="0"/>
        <w:jc w:val="both"/>
      </w:pPr>
      <w:r>
        <w:rPr>
          <w:rFonts w:ascii="Times New Roman"/>
          <w:b w:val="false"/>
          <w:i w:val="false"/>
          <w:color w:val="000000"/>
          <w:sz w:val="28"/>
        </w:rPr>
        <w:t>
      11) рестораны и гостиницы. Включает услуги по размещению в гостиницах и потребление продуктов питания, напитков в ресторанах, кафе и столовых;</w:t>
      </w:r>
    </w:p>
    <w:bookmarkEnd w:id="73"/>
    <w:bookmarkStart w:name="z160" w:id="74"/>
    <w:p>
      <w:pPr>
        <w:spacing w:after="0"/>
        <w:ind w:left="0"/>
        <w:jc w:val="both"/>
      </w:pPr>
      <w:r>
        <w:rPr>
          <w:rFonts w:ascii="Times New Roman"/>
          <w:b w:val="false"/>
          <w:i w:val="false"/>
          <w:color w:val="000000"/>
          <w:sz w:val="28"/>
        </w:rPr>
        <w:t>
      12) страхование и финансовые услуги;</w:t>
      </w:r>
    </w:p>
    <w:bookmarkEnd w:id="74"/>
    <w:bookmarkStart w:name="z161" w:id="75"/>
    <w:p>
      <w:pPr>
        <w:spacing w:after="0"/>
        <w:ind w:left="0"/>
        <w:jc w:val="both"/>
      </w:pPr>
      <w:r>
        <w:rPr>
          <w:rFonts w:ascii="Times New Roman"/>
          <w:b w:val="false"/>
          <w:i w:val="false"/>
          <w:color w:val="000000"/>
          <w:sz w:val="28"/>
        </w:rPr>
        <w:t>
      13) личный уход, социальная защита и прочие товары и услуги. Объединяет товары и услуги, не вошедшие в другие группы (личное обслуживание, правовые, ритуальные услуги и другие).</w:t>
      </w:r>
    </w:p>
    <w:bookmarkEnd w:id="75"/>
    <w:bookmarkStart w:name="z162" w:id="76"/>
    <w:p>
      <w:pPr>
        <w:spacing w:after="0"/>
        <w:ind w:left="0"/>
        <w:jc w:val="both"/>
      </w:pPr>
      <w:r>
        <w:rPr>
          <w:rFonts w:ascii="Times New Roman"/>
          <w:b w:val="false"/>
          <w:i w:val="false"/>
          <w:color w:val="000000"/>
          <w:sz w:val="28"/>
        </w:rPr>
        <w:t xml:space="preserve">
      Распределение групп и классов товаров (услуг) по основным разделам НКИПЦ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Методологии.</w:t>
      </w:r>
    </w:p>
    <w:bookmarkEnd w:id="76"/>
    <w:bookmarkStart w:name="z163" w:id="77"/>
    <w:p>
      <w:pPr>
        <w:spacing w:after="0"/>
        <w:ind w:left="0"/>
        <w:jc w:val="both"/>
      </w:pPr>
      <w:r>
        <w:rPr>
          <w:rFonts w:ascii="Times New Roman"/>
          <w:b w:val="false"/>
          <w:i w:val="false"/>
          <w:color w:val="000000"/>
          <w:sz w:val="28"/>
        </w:rPr>
        <w:t xml:space="preserve">
      Структура кода вида товара (услуги) в соответствии с НКИПЦ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настоящей Методологии.</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Руководителя Бюро национальной статистики Агентства по стратегическому планированию и реформам РК от 17.04.2026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78"/>
    <w:p>
      <w:pPr>
        <w:spacing w:after="0"/>
        <w:ind w:left="0"/>
        <w:jc w:val="both"/>
      </w:pPr>
      <w:r>
        <w:rPr>
          <w:rFonts w:ascii="Times New Roman"/>
          <w:b w:val="false"/>
          <w:i w:val="false"/>
          <w:color w:val="000000"/>
          <w:sz w:val="28"/>
        </w:rPr>
        <w:t>
      21. При формировании корзины потребительских товаров и услуг учитывается их относительная важность для потребления населения, репрезентативность, устойчивое наличие в продаже. По каждому виду товаров и услуг отбираются конкретные их разновидности, товары (услуги)-представители.</w:t>
      </w:r>
    </w:p>
    <w:bookmarkEnd w:id="78"/>
    <w:p>
      <w:pPr>
        <w:spacing w:after="0"/>
        <w:ind w:left="0"/>
        <w:jc w:val="both"/>
      </w:pPr>
      <w:r>
        <w:rPr>
          <w:rFonts w:ascii="Times New Roman"/>
          <w:b w:val="false"/>
          <w:i w:val="false"/>
          <w:color w:val="000000"/>
          <w:sz w:val="28"/>
        </w:rPr>
        <w:t>
      Выбор товаров (услуг)-представителей производится с учетом следующих критериев:</w:t>
      </w:r>
    </w:p>
    <w:p>
      <w:pPr>
        <w:spacing w:after="0"/>
        <w:ind w:left="0"/>
        <w:jc w:val="both"/>
      </w:pPr>
      <w:r>
        <w:rPr>
          <w:rFonts w:ascii="Times New Roman"/>
          <w:b w:val="false"/>
          <w:i w:val="false"/>
          <w:color w:val="000000"/>
          <w:sz w:val="28"/>
        </w:rPr>
        <w:t>
      1) товары регулярно реализуются базовыми объектами в больших объемах, являются товарами массового спроса и приобретаются всеми покупателями;</w:t>
      </w:r>
    </w:p>
    <w:p>
      <w:pPr>
        <w:spacing w:after="0"/>
        <w:ind w:left="0"/>
        <w:jc w:val="both"/>
      </w:pPr>
      <w:r>
        <w:rPr>
          <w:rFonts w:ascii="Times New Roman"/>
          <w:b w:val="false"/>
          <w:i w:val="false"/>
          <w:color w:val="000000"/>
          <w:sz w:val="28"/>
        </w:rPr>
        <w:t>
      2) услуги являются обязательными к оплате или постоянно предоставляются базовыми объектами;</w:t>
      </w:r>
    </w:p>
    <w:p>
      <w:pPr>
        <w:spacing w:after="0"/>
        <w:ind w:left="0"/>
        <w:jc w:val="both"/>
      </w:pPr>
      <w:r>
        <w:rPr>
          <w:rFonts w:ascii="Times New Roman"/>
          <w:b w:val="false"/>
          <w:i w:val="false"/>
          <w:color w:val="000000"/>
          <w:sz w:val="28"/>
        </w:rPr>
        <w:t>
      3) изменение цен и тарифов на них типично для той позиции товаров (услуг), которую они представляют;</w:t>
      </w:r>
    </w:p>
    <w:p>
      <w:pPr>
        <w:spacing w:after="0"/>
        <w:ind w:left="0"/>
        <w:jc w:val="both"/>
      </w:pPr>
      <w:r>
        <w:rPr>
          <w:rFonts w:ascii="Times New Roman"/>
          <w:b w:val="false"/>
          <w:i w:val="false"/>
          <w:color w:val="000000"/>
          <w:sz w:val="28"/>
        </w:rPr>
        <w:t>
      4) цены и тарифы на отобранные товары (услуги)-представители доступны для обследования.</w:t>
      </w:r>
    </w:p>
    <w:p>
      <w:pPr>
        <w:spacing w:after="0"/>
        <w:ind w:left="0"/>
        <w:jc w:val="both"/>
      </w:pPr>
      <w:r>
        <w:rPr>
          <w:rFonts w:ascii="Times New Roman"/>
          <w:b w:val="false"/>
          <w:i w:val="false"/>
          <w:color w:val="000000"/>
          <w:sz w:val="28"/>
        </w:rPr>
        <w:t>
      В наблюдение включаются товары отечественного и импортного производства.</w:t>
      </w:r>
    </w:p>
    <w:p>
      <w:pPr>
        <w:spacing w:after="0"/>
        <w:ind w:left="0"/>
        <w:jc w:val="both"/>
      </w:pPr>
      <w:r>
        <w:rPr>
          <w:rFonts w:ascii="Times New Roman"/>
          <w:b w:val="false"/>
          <w:i w:val="false"/>
          <w:color w:val="000000"/>
          <w:sz w:val="28"/>
        </w:rPr>
        <w:t>
      С целью сохранения репрезентативности потребительской корзины, выборка товаров (услуг) периодически обновляется. Статьи расходов, утратившие свою актуальность в потреблении домашних хозяйств, заменяются новыми, появившимися на рынке, которые отвечают критериям отбора.</w:t>
      </w:r>
    </w:p>
    <w:bookmarkStart w:name="z35" w:id="79"/>
    <w:p>
      <w:pPr>
        <w:spacing w:after="0"/>
        <w:ind w:left="0"/>
        <w:jc w:val="both"/>
      </w:pPr>
      <w:r>
        <w:rPr>
          <w:rFonts w:ascii="Times New Roman"/>
          <w:b w:val="false"/>
          <w:i w:val="false"/>
          <w:color w:val="000000"/>
          <w:sz w:val="28"/>
        </w:rPr>
        <w:t>
      22. На каждый товар (услугу)-представитель составляется спецификация. Различают широкие и узкие спецификации.</w:t>
      </w:r>
    </w:p>
    <w:bookmarkEnd w:id="79"/>
    <w:p>
      <w:pPr>
        <w:spacing w:after="0"/>
        <w:ind w:left="0"/>
        <w:jc w:val="both"/>
      </w:pPr>
      <w:r>
        <w:rPr>
          <w:rFonts w:ascii="Times New Roman"/>
          <w:b w:val="false"/>
          <w:i w:val="false"/>
          <w:color w:val="000000"/>
          <w:sz w:val="28"/>
        </w:rPr>
        <w:t xml:space="preserve">
      Широкая спецификация предназначена для общего описания товаров (услуг) с перечислением их разновидностей и особенностей без наличия </w:t>
      </w:r>
    </w:p>
    <w:p>
      <w:pPr>
        <w:spacing w:after="0"/>
        <w:ind w:left="0"/>
        <w:jc w:val="both"/>
      </w:pPr>
      <w:r>
        <w:rPr>
          <w:rFonts w:ascii="Times New Roman"/>
          <w:b w:val="false"/>
          <w:i w:val="false"/>
          <w:color w:val="000000"/>
          <w:sz w:val="28"/>
        </w:rPr>
        <w:t>
      каких-либо ограничений для включения в наблюдение. Широкие спецификации предоставляют возможность включать в выборку разные виды товаров (услуг), распространенные в конкретном населенном пункте, и сохранять межрегиональную сопоставимость.</w:t>
      </w:r>
    </w:p>
    <w:p>
      <w:pPr>
        <w:spacing w:after="0"/>
        <w:ind w:left="0"/>
        <w:jc w:val="both"/>
      </w:pPr>
      <w:r>
        <w:rPr>
          <w:rFonts w:ascii="Times New Roman"/>
          <w:b w:val="false"/>
          <w:i w:val="false"/>
          <w:color w:val="000000"/>
          <w:sz w:val="28"/>
        </w:rPr>
        <w:t>
      В целях обеспечения репрезентативности и сопоставимости товары (услуги), включенные в наблюдение за ценами, имеют широкие спецификации. Для отдельных товаров (услуг) задаются определенные ограничения по их основным ценоопределяющим характеристикам (объем, размер, тип кузова, объем памяти и другие). Это сужает круг товаров (услуг) для отбора и гарантирует уменьшение дисперсии цен внутри выборки.</w:t>
      </w:r>
    </w:p>
    <w:p>
      <w:pPr>
        <w:spacing w:after="0"/>
        <w:ind w:left="0"/>
        <w:jc w:val="both"/>
      </w:pPr>
      <w:r>
        <w:rPr>
          <w:rFonts w:ascii="Times New Roman"/>
          <w:b w:val="false"/>
          <w:i w:val="false"/>
          <w:color w:val="000000"/>
          <w:sz w:val="28"/>
        </w:rPr>
        <w:t>
      Узкая спецификация представляет собой достаточно точное описание товара (услуги) и содержит определенные требования к их атрибутам. Они значительно ограничивают охват товаров (услуг) для формирования выборки и применяются для наблюдения за ценами товаров (услуг) с одинаковыми свойствами. Узкие спецификации составляются для уточнения особенностей наблюдаемых товаров (услуг), характерных для местных рынков.</w:t>
      </w:r>
    </w:p>
    <w:bookmarkStart w:name="z36" w:id="80"/>
    <w:p>
      <w:pPr>
        <w:spacing w:after="0"/>
        <w:ind w:left="0"/>
        <w:jc w:val="both"/>
      </w:pPr>
      <w:r>
        <w:rPr>
          <w:rFonts w:ascii="Times New Roman"/>
          <w:b w:val="false"/>
          <w:i w:val="false"/>
          <w:color w:val="000000"/>
          <w:sz w:val="28"/>
        </w:rPr>
        <w:t>
      23. В рамках разработанных спецификаций производится отбор наиболее репрезентативных товаров (услуг) в отобранных базовых объектах населенного пункта и составление подробных характеристик к ним.</w:t>
      </w:r>
    </w:p>
    <w:bookmarkEnd w:id="80"/>
    <w:p>
      <w:pPr>
        <w:spacing w:after="0"/>
        <w:ind w:left="0"/>
        <w:jc w:val="both"/>
      </w:pPr>
      <w:r>
        <w:rPr>
          <w:rFonts w:ascii="Times New Roman"/>
          <w:b w:val="false"/>
          <w:i w:val="false"/>
          <w:color w:val="000000"/>
          <w:sz w:val="28"/>
        </w:rPr>
        <w:t>
      Подробная характеристика разрабатывается в целях более детального описания товара (услуги)-представителя. Она содержит наименование товара (услуги) и описание всех качественных и технических атрибутов, позволяющих отличить его от других разновидностей (марка, модель, вид материала, состав сырья, производитель (страна), сорт, размер, артикул и другие). Также фиксируется способ продажи товара, реализуется он на вес или в упаковке. В ходе последующих обследований придерживаются этого выбранного варианта продажи товара.</w:t>
      </w:r>
    </w:p>
    <w:p>
      <w:pPr>
        <w:spacing w:after="0"/>
        <w:ind w:left="0"/>
        <w:jc w:val="both"/>
      </w:pPr>
      <w:r>
        <w:rPr>
          <w:rFonts w:ascii="Times New Roman"/>
          <w:b w:val="false"/>
          <w:i w:val="false"/>
          <w:color w:val="000000"/>
          <w:sz w:val="28"/>
        </w:rPr>
        <w:t>
      Дополнительным назначением подробной характеристики наблюдаемого товара (услуги)-представителя является обеспечение подбора сопоставимой замены при его исчезновении и возможность проведения регистрации цен при временном отсутствии специалиста, за которым закреплен данный товар и базовый объект наблюдения.</w:t>
      </w:r>
    </w:p>
    <w:bookmarkStart w:name="z37" w:id="81"/>
    <w:p>
      <w:pPr>
        <w:spacing w:after="0"/>
        <w:ind w:left="0"/>
        <w:jc w:val="both"/>
      </w:pPr>
      <w:r>
        <w:rPr>
          <w:rFonts w:ascii="Times New Roman"/>
          <w:b w:val="false"/>
          <w:i w:val="false"/>
          <w:color w:val="000000"/>
          <w:sz w:val="28"/>
        </w:rPr>
        <w:t>
      24. Реальная структура покупок населением конкретных товаров (услуг) в объектах торговли (сферы услуг) с различными условиями их реализации отражается через количество собранных в ходе регистрации ценовых котировок.</w:t>
      </w:r>
    </w:p>
    <w:bookmarkEnd w:id="81"/>
    <w:p>
      <w:pPr>
        <w:spacing w:after="0"/>
        <w:ind w:left="0"/>
        <w:jc w:val="both"/>
      </w:pPr>
      <w:r>
        <w:rPr>
          <w:rFonts w:ascii="Times New Roman"/>
          <w:b w:val="false"/>
          <w:i w:val="false"/>
          <w:color w:val="000000"/>
          <w:sz w:val="28"/>
        </w:rPr>
        <w:t>
      На каждый товар (услугу)-представитель регистрируется не менее 6 ценовых котировок. Исключение составляют регулируемые виды услуг и находящиеся в конкурентной среде (жилищно-коммунальные, связи, транспорта и другие).</w:t>
      </w:r>
    </w:p>
    <w:p>
      <w:pPr>
        <w:spacing w:after="0"/>
        <w:ind w:left="0"/>
        <w:jc w:val="both"/>
      </w:pPr>
      <w:r>
        <w:rPr>
          <w:rFonts w:ascii="Times New Roman"/>
          <w:b w:val="false"/>
          <w:i w:val="false"/>
          <w:color w:val="000000"/>
          <w:sz w:val="28"/>
        </w:rPr>
        <w:t>
      Для наблюдения отбираются товары с различным диапазоном ценовых котировок, позволяющих репрезентативно определить среднюю цену по конкретному товару (услуге).</w:t>
      </w:r>
    </w:p>
    <w:p>
      <w:pPr>
        <w:spacing w:after="0"/>
        <w:ind w:left="0"/>
        <w:jc w:val="both"/>
      </w:pPr>
      <w:r>
        <w:rPr>
          <w:rFonts w:ascii="Times New Roman"/>
          <w:b w:val="false"/>
          <w:i w:val="false"/>
          <w:color w:val="000000"/>
          <w:sz w:val="28"/>
        </w:rPr>
        <w:t>
      При отборе для наблюдения за ценами отдельных видов одежды и обуви приоритет отдается не остро модным товарам, а моделям традиционного направления. Наблюдение за ценами на них проводится в течение длительного периода, по мере необходимости осуществляются соответствующие замены, чтобы избежать наблюдения за ценами на устаревшие модели.</w:t>
      </w:r>
    </w:p>
    <w:bookmarkStart w:name="z38" w:id="82"/>
    <w:p>
      <w:pPr>
        <w:spacing w:after="0"/>
        <w:ind w:left="0"/>
        <w:jc w:val="left"/>
      </w:pPr>
      <w:r>
        <w:rPr>
          <w:rFonts w:ascii="Times New Roman"/>
          <w:b/>
          <w:i w:val="false"/>
          <w:color w:val="000000"/>
        </w:rPr>
        <w:t xml:space="preserve"> Глава 4. Регистрация цен</w:t>
      </w:r>
    </w:p>
    <w:bookmarkEnd w:id="82"/>
    <w:p>
      <w:pPr>
        <w:spacing w:after="0"/>
        <w:ind w:left="0"/>
        <w:jc w:val="both"/>
      </w:pPr>
      <w:r>
        <w:rPr>
          <w:rFonts w:ascii="Times New Roman"/>
          <w:b w:val="false"/>
          <w:i w:val="false"/>
          <w:color w:val="ff0000"/>
          <w:sz w:val="28"/>
        </w:rPr>
        <w:t xml:space="preserve">
      Сноска. Заголовок главы 4–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83"/>
    <w:p>
      <w:pPr>
        <w:spacing w:after="0"/>
        <w:ind w:left="0"/>
        <w:jc w:val="both"/>
      </w:pPr>
      <w:r>
        <w:rPr>
          <w:rFonts w:ascii="Times New Roman"/>
          <w:b w:val="false"/>
          <w:i w:val="false"/>
          <w:color w:val="000000"/>
          <w:sz w:val="28"/>
        </w:rPr>
        <w:t>
      25. Одним из важнейших принципов регистрации цен является соблюдение непрерывности и "чистого" изменения цен. Отслеживание чисто ценовых изменений предусматривает, что в оба периода сравнения фиксируется цена на один и тот же товар (услугу)-представитель одинакового качества, их реализация осуществляется при одинаковых условиях продажи и оплаты, в равнозначных единицах количества.</w:t>
      </w:r>
    </w:p>
    <w:bookmarkEnd w:id="83"/>
    <w:bookmarkStart w:name="z164" w:id="84"/>
    <w:p>
      <w:pPr>
        <w:spacing w:after="0"/>
        <w:ind w:left="0"/>
        <w:jc w:val="both"/>
      </w:pPr>
      <w:r>
        <w:rPr>
          <w:rFonts w:ascii="Times New Roman"/>
          <w:b w:val="false"/>
          <w:i w:val="false"/>
          <w:color w:val="000000"/>
          <w:sz w:val="28"/>
        </w:rPr>
        <w:t>
      Основным принципом сопоставимости товаров (услуг) является отсутствие существенных расхождений между признаками, которые обуславливают их цену. Сопоставимыми в двух периодах (месяцах) считаются цены (тарифы) на товар (услугу), если они зарегистрированы на тот же ассортиментный вид, имеют одинаковые качественные характеристики и реализуются в одних и тех же объектах торговли.</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Руководителя Бюро национальной статистики Агентства по стратегическому планированию и реформам РК от 17.04.2026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85"/>
    <w:p>
      <w:pPr>
        <w:spacing w:after="0"/>
        <w:ind w:left="0"/>
        <w:jc w:val="both"/>
      </w:pPr>
      <w:r>
        <w:rPr>
          <w:rFonts w:ascii="Times New Roman"/>
          <w:b w:val="false"/>
          <w:i w:val="false"/>
          <w:color w:val="000000"/>
          <w:sz w:val="28"/>
        </w:rPr>
        <w:t>
      26. Цены на потребительские товары и платные услуги на основе веб-скрейпинга регистрируются по республике на 20 число месяца без разбивки по регионам. По сведениям ККМ цены учитываются с 1 по 20 число отчетного месяца по месту использования ККМ (территориальная принадлежность) с указанием даты совершения покупки товаров, выполнения работ, оказания услуг, включая налоги.</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Руководителя Бюро национальной статистики Агентства по стратегическому планированию и реформам РК от 17.04.2026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86"/>
    <w:p>
      <w:pPr>
        <w:spacing w:after="0"/>
        <w:ind w:left="0"/>
        <w:jc w:val="both"/>
      </w:pPr>
      <w:r>
        <w:rPr>
          <w:rFonts w:ascii="Times New Roman"/>
          <w:b w:val="false"/>
          <w:i w:val="false"/>
          <w:color w:val="000000"/>
          <w:sz w:val="28"/>
        </w:rPr>
        <w:t>
      27. Регистрация цен по общегосударственному статистическому наблюдению проводится непосредственно в местах реализации товара (оказания услуги). Наблюдаются цены (тарифы), оплаченные (действующие) в день проведения регистрации, включая налоги. Фиксируется любое изменение цен (тарифов), либо ее новый уровень, вызванный ценообразующими факторами и другими причинами. При регистрации не учитывается отклонение в ценах и тарифах за счет изменения качества или количества (объема стандартной единицы).</w:t>
      </w:r>
    </w:p>
    <w:bookmarkEnd w:id="86"/>
    <w:bookmarkStart w:name="z165" w:id="87"/>
    <w:p>
      <w:pPr>
        <w:spacing w:after="0"/>
        <w:ind w:left="0"/>
        <w:jc w:val="both"/>
      </w:pPr>
      <w:r>
        <w:rPr>
          <w:rFonts w:ascii="Times New Roman"/>
          <w:b w:val="false"/>
          <w:i w:val="false"/>
          <w:color w:val="000000"/>
          <w:sz w:val="28"/>
        </w:rPr>
        <w:t>
      Цены на потребительские товары фиксируются специалистами путем обхода базовых объектов и считывания их с ценника, при необходимости проводятся консультации с компетентными работниками базовых объектов или опрос продавцов на рынках. При регистрации цен наряду с бумажным носителем статистической формы возможно использование мобильного приложения, предусматривающего сканирование штрих-кода товара, ввод и подтверждение цены, прикрепление фотоснимка ценника и передачу данных.</w:t>
      </w:r>
    </w:p>
    <w:bookmarkEnd w:id="87"/>
    <w:bookmarkStart w:name="z166" w:id="88"/>
    <w:p>
      <w:pPr>
        <w:spacing w:after="0"/>
        <w:ind w:left="0"/>
        <w:jc w:val="both"/>
      </w:pPr>
      <w:r>
        <w:rPr>
          <w:rFonts w:ascii="Times New Roman"/>
          <w:b w:val="false"/>
          <w:i w:val="false"/>
          <w:color w:val="000000"/>
          <w:sz w:val="28"/>
        </w:rPr>
        <w:t>
      На платные услуги регистрация цен (тарифов) осуществляется путем обхода базовых объектов, в которых цены (тарифы) фиксируются на основе размещенных прейскурантов (услуги парикмахерских и салонов красоты, посещение бани, химическая чистка и другие), или проводится опрос лиц, оказывающих платные услуги (ремонт обуви, ремонт бытовой техники, подгонка одежды и другие).</w:t>
      </w:r>
    </w:p>
    <w:bookmarkEnd w:id="88"/>
    <w:bookmarkStart w:name="z167" w:id="89"/>
    <w:p>
      <w:pPr>
        <w:spacing w:after="0"/>
        <w:ind w:left="0"/>
        <w:jc w:val="both"/>
      </w:pPr>
      <w:r>
        <w:rPr>
          <w:rFonts w:ascii="Times New Roman"/>
          <w:b w:val="false"/>
          <w:i w:val="false"/>
          <w:color w:val="000000"/>
          <w:sz w:val="28"/>
        </w:rPr>
        <w:t>
      На отдельные виды товаров и платных услуг цены (тарифы) регистрируются через интернет-ресурсы (услуги пассажирского железнодорожного и воздушного транспорта, отдельные виды медицинских услуг и другие), в маркетплейсах или по телефону (факсу). В случаях получения ценовой информации по телефону, специалистами периодически (раз в квартал) посещаются базовые объекты с целью поддержания личных контактов с их сотрудниками для недопущения ошибок при выборе товаров (услуг)-представителей при определении цены, а также чтобы удостовериться в сопоставимости спецификаций отобранных товаров (услуг)-представителей.</w:t>
      </w:r>
    </w:p>
    <w:bookmarkEnd w:id="89"/>
    <w:bookmarkStart w:name="z168" w:id="90"/>
    <w:p>
      <w:pPr>
        <w:spacing w:after="0"/>
        <w:ind w:left="0"/>
        <w:jc w:val="both"/>
      </w:pPr>
      <w:r>
        <w:rPr>
          <w:rFonts w:ascii="Times New Roman"/>
          <w:b w:val="false"/>
          <w:i w:val="false"/>
          <w:color w:val="000000"/>
          <w:sz w:val="28"/>
        </w:rPr>
        <w:t>
      В организации, для которых характерно установление цен (тарифов) на длительный период времени (санатории, медицинские и образовательные учреждения, организации, оказывающие ритуальные услуги, и другие), направляются официальные письма с просьбой предоставления информации о ценах (тарифах) на оказываемые услуги. Цены (тарифы) фиксируются на основе предоставленных прейскурантов. В целях контроля достоверности данных специалистами не реже одного раза в квартал посещаются базовые объекты для подтверждения полученной ценовой информации.</w:t>
      </w:r>
    </w:p>
    <w:bookmarkEnd w:id="90"/>
    <w:bookmarkStart w:name="z169" w:id="91"/>
    <w:p>
      <w:pPr>
        <w:spacing w:after="0"/>
        <w:ind w:left="0"/>
        <w:jc w:val="both"/>
      </w:pPr>
      <w:r>
        <w:rPr>
          <w:rFonts w:ascii="Times New Roman"/>
          <w:b w:val="false"/>
          <w:i w:val="false"/>
          <w:color w:val="000000"/>
          <w:sz w:val="28"/>
        </w:rPr>
        <w:t xml:space="preserve">
      Тарифы на жилищно-коммунальные услуги регистрируются на основе платежных документов (квитанций), выставляемых населению для оплаты за соответствующие виды услуг. В случаях изменения тарифов, их новый уровень подтверждается приказами государственных органов, осуществляющих руководство в сферах естественных монополий и на регулируемых рынках, и организаций, оказывающих эти виды услуг.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Руководителя Бюро национальной статистики Агентства по стратегическому планированию и реформам РК от 17.04.2026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92"/>
    <w:p>
      <w:pPr>
        <w:spacing w:after="0"/>
        <w:ind w:left="0"/>
        <w:jc w:val="both"/>
      </w:pPr>
      <w:r>
        <w:rPr>
          <w:rFonts w:ascii="Times New Roman"/>
          <w:b w:val="false"/>
          <w:i w:val="false"/>
          <w:color w:val="000000"/>
          <w:sz w:val="28"/>
        </w:rPr>
        <w:t>
      28. Регистрация цен по общегосударственному статистическому наблюдению осуществляется ежемесячно согласно предварительно составленному графику. Основным условием регистрации цены на определенный вид товара (услуги) в конкретном базовом объекте является фиксирование цены на него в то же число месяца, что и в предыдущем периоде. Отклонение допускается не более чем на 1-2 дня.</w:t>
      </w:r>
    </w:p>
    <w:bookmarkEnd w:id="92"/>
    <w:bookmarkStart w:name="z170" w:id="93"/>
    <w:p>
      <w:pPr>
        <w:spacing w:after="0"/>
        <w:ind w:left="0"/>
        <w:jc w:val="both"/>
      </w:pPr>
      <w:r>
        <w:rPr>
          <w:rFonts w:ascii="Times New Roman"/>
          <w:b w:val="false"/>
          <w:i w:val="false"/>
          <w:color w:val="000000"/>
          <w:sz w:val="28"/>
        </w:rPr>
        <w:t>
      Отслеживание цен по основным видам товаров (услуг) повседневного спроса (продукты питания, некоторые виды одежды, товары личной гигиены, услуги, оплата которых обязательна и другие) производится несколько раз в течение месяца. Цены на товары длительного пользования фиксируются один-два раза в месяц. Их регистрация распределяется в течение всего месяца.</w:t>
      </w:r>
    </w:p>
    <w:bookmarkEnd w:id="93"/>
    <w:bookmarkStart w:name="z171" w:id="94"/>
    <w:p>
      <w:pPr>
        <w:spacing w:after="0"/>
        <w:ind w:left="0"/>
        <w:jc w:val="both"/>
      </w:pPr>
      <w:r>
        <w:rPr>
          <w:rFonts w:ascii="Times New Roman"/>
          <w:b w:val="false"/>
          <w:i w:val="false"/>
          <w:color w:val="000000"/>
          <w:sz w:val="28"/>
        </w:rPr>
        <w:t>
      Для регистрации цен по скоропортящимся продуктам выбирается время в первой половине дня. Перед закрытием базового объекта в наличии остается небольшое количество товаров или на них снижаются цены для минимизации отбраковки, соответственно цены на них не считаются репрезентативными.</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Руководителя Бюро национальной статистики Агентства по стратегическому планированию и реформам РК от 17.04.2026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95"/>
    <w:p>
      <w:pPr>
        <w:spacing w:after="0"/>
        <w:ind w:left="0"/>
        <w:jc w:val="both"/>
      </w:pPr>
      <w:r>
        <w:rPr>
          <w:rFonts w:ascii="Times New Roman"/>
          <w:b w:val="false"/>
          <w:i w:val="false"/>
          <w:color w:val="000000"/>
          <w:sz w:val="28"/>
        </w:rPr>
        <w:t>
      29. Не регистрируются цены на:</w:t>
      </w:r>
    </w:p>
    <w:bookmarkEnd w:id="95"/>
    <w:p>
      <w:pPr>
        <w:spacing w:after="0"/>
        <w:ind w:left="0"/>
        <w:jc w:val="both"/>
      </w:pPr>
      <w:r>
        <w:rPr>
          <w:rFonts w:ascii="Times New Roman"/>
          <w:b w:val="false"/>
          <w:i w:val="false"/>
          <w:color w:val="000000"/>
          <w:sz w:val="28"/>
        </w:rPr>
        <w:t>
      1) товары загрязненные, с производственными дефектами;</w:t>
      </w:r>
    </w:p>
    <w:p>
      <w:pPr>
        <w:spacing w:after="0"/>
        <w:ind w:left="0"/>
        <w:jc w:val="both"/>
      </w:pPr>
      <w:r>
        <w:rPr>
          <w:rFonts w:ascii="Times New Roman"/>
          <w:b w:val="false"/>
          <w:i w:val="false"/>
          <w:color w:val="000000"/>
          <w:sz w:val="28"/>
        </w:rPr>
        <w:t>
      2) продукты питания, срок хранения которых уже истек;</w:t>
      </w:r>
    </w:p>
    <w:p>
      <w:pPr>
        <w:spacing w:after="0"/>
        <w:ind w:left="0"/>
        <w:jc w:val="both"/>
      </w:pPr>
      <w:r>
        <w:rPr>
          <w:rFonts w:ascii="Times New Roman"/>
          <w:b w:val="false"/>
          <w:i w:val="false"/>
          <w:color w:val="000000"/>
          <w:sz w:val="28"/>
        </w:rPr>
        <w:t>
      3) товары, предлагаемые по "экстремальным" завышенным ценам в начале сезона, когда поступление товара ограничено и он не является товаром массового спроса;</w:t>
      </w:r>
    </w:p>
    <w:p>
      <w:pPr>
        <w:spacing w:after="0"/>
        <w:ind w:left="0"/>
        <w:jc w:val="both"/>
      </w:pPr>
      <w:r>
        <w:rPr>
          <w:rFonts w:ascii="Times New Roman"/>
          <w:b w:val="false"/>
          <w:i w:val="false"/>
          <w:color w:val="000000"/>
          <w:sz w:val="28"/>
        </w:rPr>
        <w:t>
      4) товары, реализуемые по сниженным ценам в связи с предстоящим закрытием базового объекта, в конце сезона и по другим причинам.</w:t>
      </w:r>
    </w:p>
    <w:bookmarkStart w:name="z44" w:id="96"/>
    <w:p>
      <w:pPr>
        <w:spacing w:after="0"/>
        <w:ind w:left="0"/>
        <w:jc w:val="both"/>
      </w:pPr>
      <w:r>
        <w:rPr>
          <w:rFonts w:ascii="Times New Roman"/>
          <w:b w:val="false"/>
          <w:i w:val="false"/>
          <w:color w:val="000000"/>
          <w:sz w:val="28"/>
        </w:rPr>
        <w:t>
      30. Скидки и распродажи в основном применяются в отношении товаров несвежих, потерявших товарный вид, морально устаревших, вышедших из моды, поврежденных или дефектных, продаваемых по ценам ликвидационной распродажи.</w:t>
      </w:r>
    </w:p>
    <w:bookmarkEnd w:id="96"/>
    <w:bookmarkStart w:name="z172" w:id="97"/>
    <w:p>
      <w:pPr>
        <w:spacing w:after="0"/>
        <w:ind w:left="0"/>
        <w:jc w:val="both"/>
      </w:pPr>
      <w:r>
        <w:rPr>
          <w:rFonts w:ascii="Times New Roman"/>
          <w:b w:val="false"/>
          <w:i w:val="false"/>
          <w:color w:val="000000"/>
          <w:sz w:val="28"/>
        </w:rPr>
        <w:t>
      Не подлежат регистрации цены на товары, которые временно включают некоторое дополнительное количество товара, а также специальных акций "купи 2, получи 1 бесплатно" или подарок, прилагаемый к каждому товару.</w:t>
      </w:r>
    </w:p>
    <w:bookmarkEnd w:id="97"/>
    <w:bookmarkStart w:name="z173" w:id="98"/>
    <w:p>
      <w:pPr>
        <w:spacing w:after="0"/>
        <w:ind w:left="0"/>
        <w:jc w:val="both"/>
      </w:pPr>
      <w:r>
        <w:rPr>
          <w:rFonts w:ascii="Times New Roman"/>
          <w:b w:val="false"/>
          <w:i w:val="false"/>
          <w:color w:val="000000"/>
          <w:sz w:val="28"/>
        </w:rPr>
        <w:t>
      Не регистрируются цены на товары со скидками, предоставляемыми только ограниченной группе потребителей (для пенсионеров, студентов и другим).</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приказа Руководителя Бюро национальной статистики Агентства по стратегическому планированию и реформам РК от 17.04.2026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99"/>
    <w:p>
      <w:pPr>
        <w:spacing w:after="0"/>
        <w:ind w:left="0"/>
        <w:jc w:val="left"/>
      </w:pPr>
      <w:r>
        <w:rPr>
          <w:rFonts w:ascii="Times New Roman"/>
          <w:b/>
          <w:i w:val="false"/>
          <w:color w:val="000000"/>
        </w:rPr>
        <w:t xml:space="preserve"> Глава 5. Потребительский сегмент</w:t>
      </w:r>
    </w:p>
    <w:bookmarkEnd w:id="99"/>
    <w:p>
      <w:pPr>
        <w:spacing w:after="0"/>
        <w:ind w:left="0"/>
        <w:jc w:val="both"/>
      </w:pPr>
      <w:r>
        <w:rPr>
          <w:rFonts w:ascii="Times New Roman"/>
          <w:b w:val="false"/>
          <w:i w:val="false"/>
          <w:color w:val="ff0000"/>
          <w:sz w:val="28"/>
        </w:rPr>
        <w:t xml:space="preserve">
      Сноска. Заголовок главы 5–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 w:id="100"/>
    <w:p>
      <w:pPr>
        <w:spacing w:after="0"/>
        <w:ind w:left="0"/>
        <w:jc w:val="both"/>
      </w:pPr>
      <w:r>
        <w:rPr>
          <w:rFonts w:ascii="Times New Roman"/>
          <w:b w:val="false"/>
          <w:i w:val="false"/>
          <w:color w:val="000000"/>
          <w:sz w:val="28"/>
        </w:rPr>
        <w:t>
      31. Основной задачей статистики потребительских цен является установление границ, размера изучаемой совокупности, основы выборки и методов отбора в отношении торговых объектов, товаров (услуг). Если основа выборки имеет слишком большой охват, объем выборки не соответствует заранее установленному требованию. В международной практике наблюдения за ценами в качестве основы выборки выделяются потребительские сегменты. Такая основа считается качественной и обеспечивает репрезентативный характер отслеживаемых цен, их достаточность для соблюдения требований по достоверности индекса. Потребительский сегмент означает набор операций, связанных с предложением на рынке товаров (услуг), которые на основании общих свойств:</w:t>
      </w:r>
    </w:p>
    <w:bookmarkEnd w:id="100"/>
    <w:p>
      <w:pPr>
        <w:spacing w:after="0"/>
        <w:ind w:left="0"/>
        <w:jc w:val="both"/>
      </w:pPr>
      <w:r>
        <w:rPr>
          <w:rFonts w:ascii="Times New Roman"/>
          <w:b w:val="false"/>
          <w:i w:val="false"/>
          <w:color w:val="000000"/>
          <w:sz w:val="28"/>
        </w:rPr>
        <w:t>
      1) реализуются для потребительского использования;</w:t>
      </w:r>
    </w:p>
    <w:p>
      <w:pPr>
        <w:spacing w:after="0"/>
        <w:ind w:left="0"/>
        <w:jc w:val="both"/>
      </w:pPr>
      <w:r>
        <w:rPr>
          <w:rFonts w:ascii="Times New Roman"/>
          <w:b w:val="false"/>
          <w:i w:val="false"/>
          <w:color w:val="000000"/>
          <w:sz w:val="28"/>
        </w:rPr>
        <w:t>
      2) описываются общей спецификацией;</w:t>
      </w:r>
    </w:p>
    <w:p>
      <w:pPr>
        <w:spacing w:after="0"/>
        <w:ind w:left="0"/>
        <w:jc w:val="both"/>
      </w:pPr>
      <w:r>
        <w:rPr>
          <w:rFonts w:ascii="Times New Roman"/>
          <w:b w:val="false"/>
          <w:i w:val="false"/>
          <w:color w:val="000000"/>
          <w:sz w:val="28"/>
        </w:rPr>
        <w:t>
      3) рассматриваются потребителями как эквивалент.</w:t>
      </w:r>
    </w:p>
    <w:bookmarkStart w:name="z47" w:id="101"/>
    <w:p>
      <w:pPr>
        <w:spacing w:after="0"/>
        <w:ind w:left="0"/>
        <w:jc w:val="both"/>
      </w:pPr>
      <w:r>
        <w:rPr>
          <w:rFonts w:ascii="Times New Roman"/>
          <w:b w:val="false"/>
          <w:i w:val="false"/>
          <w:color w:val="000000"/>
          <w:sz w:val="28"/>
        </w:rPr>
        <w:t>
      32. Потребительский сегмент формируется на основе потребительских предпочтений, связи интенсивности приобретения изделия с различными свойствами и параметрами изделия, специфических запросов к цене, ассортименту, качеству и месту продажи.</w:t>
      </w:r>
    </w:p>
    <w:bookmarkEnd w:id="101"/>
    <w:p>
      <w:pPr>
        <w:spacing w:after="0"/>
        <w:ind w:left="0"/>
        <w:jc w:val="both"/>
      </w:pPr>
      <w:r>
        <w:rPr>
          <w:rFonts w:ascii="Times New Roman"/>
          <w:b w:val="false"/>
          <w:i w:val="false"/>
          <w:color w:val="000000"/>
          <w:sz w:val="28"/>
        </w:rPr>
        <w:t>
      Определение потребительского сегмента производится с помощью набора характеристик, которые влияют на формирование цены. В зависимости от критериев, заложенных в основу выборки, выделяются потребительские сегменты с ориентацией на низкую цену, долгий срок службы, высокое качество, приверженность к одной или нескольким торговым маркам. Потребительский сегмент рынка автомобилей подразделяется на сегменты, дифференцированные по торговым маркам, размеру автомобиля, двигателя и использованию (маленькие автомобили для поездок в пределах города на небольшие расстояния и семейные автомобили на дальние поездки). Потребительский сегмент стиральных машин идентифицируется ценообразующими характеристиками, как торговая марка, максимальная загрузка, наличие автоматического режима, способ загрузки и скорость отжима.</w:t>
      </w:r>
    </w:p>
    <w:bookmarkStart w:name="z48" w:id="102"/>
    <w:p>
      <w:pPr>
        <w:spacing w:after="0"/>
        <w:ind w:left="0"/>
        <w:jc w:val="both"/>
      </w:pPr>
      <w:r>
        <w:rPr>
          <w:rFonts w:ascii="Times New Roman"/>
          <w:b w:val="false"/>
          <w:i w:val="false"/>
          <w:color w:val="000000"/>
          <w:sz w:val="28"/>
        </w:rPr>
        <w:t>
      33. Потребительский сегмент формируется по отношению к товару (услуге) и классифицируется по НКИПЦ.</w:t>
      </w:r>
    </w:p>
    <w:bookmarkEnd w:id="102"/>
    <w:p>
      <w:pPr>
        <w:spacing w:after="0"/>
        <w:ind w:left="0"/>
        <w:jc w:val="both"/>
      </w:pPr>
      <w:r>
        <w:rPr>
          <w:rFonts w:ascii="Times New Roman"/>
          <w:b w:val="false"/>
          <w:i w:val="false"/>
          <w:color w:val="000000"/>
          <w:sz w:val="28"/>
        </w:rPr>
        <w:t xml:space="preserve">
      Схема иерархии потребительского сегмента НКИПЦ на примере товара чай (4 уровень, подкласс, 5 знаков)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настоящей Методологии.</w:t>
      </w:r>
    </w:p>
    <w:p>
      <w:pPr>
        <w:spacing w:after="0"/>
        <w:ind w:left="0"/>
        <w:jc w:val="both"/>
      </w:pPr>
      <w:r>
        <w:rPr>
          <w:rFonts w:ascii="Times New Roman"/>
          <w:b w:val="false"/>
          <w:i w:val="false"/>
          <w:color w:val="000000"/>
          <w:sz w:val="28"/>
        </w:rPr>
        <w:t>
      При формировании выборки уделяется внимание присутствию товаров (услуг) массового спроса. Кроме значимости в покупательской корзине учитывается доступность, репрезентативность, устойчивое наличие в продаже товаров (услуг), количество, типы торговых точек и их месторасположение, что обуславливает попадание представителей всех групп и тем самым нивелирует межгрупповые диспропорции.</w:t>
      </w:r>
    </w:p>
    <w:p>
      <w:pPr>
        <w:spacing w:after="0"/>
        <w:ind w:left="0"/>
        <w:jc w:val="both"/>
      </w:pPr>
      <w:r>
        <w:rPr>
          <w:rFonts w:ascii="Times New Roman"/>
          <w:b w:val="false"/>
          <w:i w:val="false"/>
          <w:color w:val="000000"/>
          <w:sz w:val="28"/>
        </w:rPr>
        <w:t>
      Формирование потребительских сегментов предполагает точную выборку, призванную сузить круг объектов, отбираемых для наблюдения цен. Правильная выборка товаров (услуг) обеспечивает объективность и обоснованность характеристик, позволяет правильно распределить единицы выборочной совокупности и учесть реальные процессы замещения товаров, увеличивает точность результатов обследования. Замена товаров (услуг) проводится в пределах одного потребительского сегмента. Потребительский сегмент является отправной точкой для построения индекса цен с учетом изменения качества товара (услуги).</w:t>
      </w:r>
    </w:p>
    <w:bookmarkStart w:name="z49" w:id="103"/>
    <w:p>
      <w:pPr>
        <w:spacing w:after="0"/>
        <w:ind w:left="0"/>
        <w:jc w:val="left"/>
      </w:pPr>
      <w:r>
        <w:rPr>
          <w:rFonts w:ascii="Times New Roman"/>
          <w:b/>
          <w:i w:val="false"/>
          <w:color w:val="000000"/>
        </w:rPr>
        <w:t xml:space="preserve"> Глава 6. Замена базовых объектов и товаров (услуг)</w:t>
      </w:r>
    </w:p>
    <w:bookmarkEnd w:id="103"/>
    <w:p>
      <w:pPr>
        <w:spacing w:after="0"/>
        <w:ind w:left="0"/>
        <w:jc w:val="both"/>
      </w:pPr>
      <w:r>
        <w:rPr>
          <w:rFonts w:ascii="Times New Roman"/>
          <w:b w:val="false"/>
          <w:i w:val="false"/>
          <w:color w:val="ff0000"/>
          <w:sz w:val="28"/>
        </w:rPr>
        <w:t xml:space="preserve">
      Сноска. Заголовок главы 6–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 w:id="104"/>
    <w:p>
      <w:pPr>
        <w:spacing w:after="0"/>
        <w:ind w:left="0"/>
        <w:jc w:val="both"/>
      </w:pPr>
      <w:r>
        <w:rPr>
          <w:rFonts w:ascii="Times New Roman"/>
          <w:b w:val="false"/>
          <w:i w:val="false"/>
          <w:color w:val="000000"/>
          <w:sz w:val="28"/>
        </w:rPr>
        <w:t>
      34. Замена базовых объектов осуществляется при:</w:t>
      </w:r>
    </w:p>
    <w:bookmarkEnd w:id="104"/>
    <w:p>
      <w:pPr>
        <w:spacing w:after="0"/>
        <w:ind w:left="0"/>
        <w:jc w:val="both"/>
      </w:pPr>
      <w:r>
        <w:rPr>
          <w:rFonts w:ascii="Times New Roman"/>
          <w:b w:val="false"/>
          <w:i w:val="false"/>
          <w:color w:val="000000"/>
          <w:sz w:val="28"/>
        </w:rPr>
        <w:t>
      1) закрытии на длительный период времени или ликвидации базового объекта. Замена производится на аналогичный объект того же профиля, формы собственности, объемов реализации;</w:t>
      </w:r>
    </w:p>
    <w:p>
      <w:pPr>
        <w:spacing w:after="0"/>
        <w:ind w:left="0"/>
        <w:jc w:val="both"/>
      </w:pPr>
      <w:r>
        <w:rPr>
          <w:rFonts w:ascii="Times New Roman"/>
          <w:b w:val="false"/>
          <w:i w:val="false"/>
          <w:color w:val="000000"/>
          <w:sz w:val="28"/>
        </w:rPr>
        <w:t>
      2) исчезновении отслеживаемого товара (услуги) в базовом объекте и невозможности подобрать сопоставимую его разновидность в этом же объекте. Замена товара (услуги) производится на товар (услугу), аналогичный, максимально близкий по потребительским свойствам в другом базовом объекте.</w:t>
      </w:r>
    </w:p>
    <w:p>
      <w:pPr>
        <w:spacing w:after="0"/>
        <w:ind w:left="0"/>
        <w:jc w:val="both"/>
      </w:pPr>
      <w:r>
        <w:rPr>
          <w:rFonts w:ascii="Times New Roman"/>
          <w:b w:val="false"/>
          <w:i w:val="false"/>
          <w:color w:val="000000"/>
          <w:sz w:val="28"/>
        </w:rPr>
        <w:t>
      Для своевременной замены базовых объектов производится отбор дополнительных объектов торговли и сферы платных услуг, в которых ассортимент товаров, уровень цен и условия реализации идентичны включенным в основное наблюдение.</w:t>
      </w:r>
    </w:p>
    <w:bookmarkStart w:name="z51" w:id="105"/>
    <w:p>
      <w:pPr>
        <w:spacing w:after="0"/>
        <w:ind w:left="0"/>
        <w:jc w:val="both"/>
      </w:pPr>
      <w:r>
        <w:rPr>
          <w:rFonts w:ascii="Times New Roman"/>
          <w:b w:val="false"/>
          <w:i w:val="false"/>
          <w:color w:val="000000"/>
          <w:sz w:val="28"/>
        </w:rPr>
        <w:t>
      35. Замена товаров (услуг) производится, если товар больше не доступен, не продается в значительных объемах или в обычных условиях торговли. Замена производится на второй месяц после того, как товар стал недоступным. Для обеспечения непрерывности ценового ряда и его сопоставимости используются следующие способы замены.</w:t>
      </w:r>
    </w:p>
    <w:bookmarkEnd w:id="105"/>
    <w:p>
      <w:pPr>
        <w:spacing w:after="0"/>
        <w:ind w:left="0"/>
        <w:jc w:val="both"/>
      </w:pPr>
      <w:r>
        <w:rPr>
          <w:rFonts w:ascii="Times New Roman"/>
          <w:b w:val="false"/>
          <w:i w:val="false"/>
          <w:color w:val="000000"/>
          <w:sz w:val="28"/>
        </w:rPr>
        <w:t>
      По товарам, которые не поступают в торговлю в прежнем исполнении:</w:t>
      </w:r>
    </w:p>
    <w:p>
      <w:pPr>
        <w:spacing w:after="0"/>
        <w:ind w:left="0"/>
        <w:jc w:val="both"/>
      </w:pPr>
      <w:r>
        <w:rPr>
          <w:rFonts w:ascii="Times New Roman"/>
          <w:b w:val="false"/>
          <w:i w:val="false"/>
          <w:color w:val="000000"/>
          <w:sz w:val="28"/>
        </w:rPr>
        <w:t>
      1) взамен исчезнувшего ассортиментного вида товара подбирается вновь появившийся в продаже товар с одинаковыми потребительскими свойствами, но в новом исполнении. Отбирается самая популярная разновидность среди товаров, учитываемая в одном и том же элементарном агрегате, который непосредственно сравнивается с отсутствующим видом товара;</w:t>
      </w:r>
    </w:p>
    <w:p>
      <w:pPr>
        <w:spacing w:after="0"/>
        <w:ind w:left="0"/>
        <w:jc w:val="both"/>
      </w:pPr>
      <w:r>
        <w:rPr>
          <w:rFonts w:ascii="Times New Roman"/>
          <w:b w:val="false"/>
          <w:i w:val="false"/>
          <w:color w:val="000000"/>
          <w:sz w:val="28"/>
        </w:rPr>
        <w:t>
      2) исчезнувший товар (услуга) в базовом объекте заменяется на аналогичный в другом базовом объекте со схожими условиями продажи и одного месторасположения;</w:t>
      </w:r>
    </w:p>
    <w:p>
      <w:pPr>
        <w:spacing w:after="0"/>
        <w:ind w:left="0"/>
        <w:jc w:val="both"/>
      </w:pPr>
      <w:r>
        <w:rPr>
          <w:rFonts w:ascii="Times New Roman"/>
          <w:b w:val="false"/>
          <w:i w:val="false"/>
          <w:color w:val="000000"/>
          <w:sz w:val="28"/>
        </w:rPr>
        <w:t>
      3) подбирается разновидность товара, поступление в продажу которого ожидается в будущем.</w:t>
      </w:r>
    </w:p>
    <w:p>
      <w:pPr>
        <w:spacing w:after="0"/>
        <w:ind w:left="0"/>
        <w:jc w:val="both"/>
      </w:pPr>
      <w:r>
        <w:rPr>
          <w:rFonts w:ascii="Times New Roman"/>
          <w:b w:val="false"/>
          <w:i w:val="false"/>
          <w:color w:val="000000"/>
          <w:sz w:val="28"/>
        </w:rPr>
        <w:t>
      По временно исчезнувшим и сезонным товарам:</w:t>
      </w:r>
    </w:p>
    <w:p>
      <w:pPr>
        <w:spacing w:after="0"/>
        <w:ind w:left="0"/>
        <w:jc w:val="both"/>
      </w:pPr>
      <w:r>
        <w:rPr>
          <w:rFonts w:ascii="Times New Roman"/>
          <w:b w:val="false"/>
          <w:i w:val="false"/>
          <w:color w:val="000000"/>
          <w:sz w:val="28"/>
        </w:rPr>
        <w:t>
      1) при неизменных ценах или при их незначительном изменении, вместо отсутствующей используется цена последней регистрации;</w:t>
      </w:r>
    </w:p>
    <w:p>
      <w:pPr>
        <w:spacing w:after="0"/>
        <w:ind w:left="0"/>
        <w:jc w:val="both"/>
      </w:pPr>
      <w:r>
        <w:rPr>
          <w:rFonts w:ascii="Times New Roman"/>
          <w:b w:val="false"/>
          <w:i w:val="false"/>
          <w:color w:val="000000"/>
          <w:sz w:val="28"/>
        </w:rPr>
        <w:t xml:space="preserve">
      2) с помощью индекса цен по классу или группе товаров (услуг), к которой относится отсутствующая позиция, определяется "условная" расчетная цена. Предполагается, что цены на временно исчезнувшие и сезонные товары изменяются в тех же размерах, что и на имеющиеся в этом классе или группе товаров (методы расчета изложены в подпунктах 3), 4) </w:t>
      </w:r>
      <w:r>
        <w:rPr>
          <w:rFonts w:ascii="Times New Roman"/>
          <w:b w:val="false"/>
          <w:i w:val="false"/>
          <w:color w:val="000000"/>
          <w:sz w:val="28"/>
        </w:rPr>
        <w:t>пункта 42</w:t>
      </w:r>
      <w:r>
        <w:rPr>
          <w:rFonts w:ascii="Times New Roman"/>
          <w:b w:val="false"/>
          <w:i w:val="false"/>
          <w:color w:val="000000"/>
          <w:sz w:val="28"/>
        </w:rPr>
        <w:t xml:space="preserve"> настоящей Методологии).</w:t>
      </w:r>
    </w:p>
    <w:p>
      <w:pPr>
        <w:spacing w:after="0"/>
        <w:ind w:left="0"/>
        <w:jc w:val="both"/>
      </w:pPr>
      <w:r>
        <w:rPr>
          <w:rFonts w:ascii="Times New Roman"/>
          <w:b w:val="false"/>
          <w:i w:val="false"/>
          <w:color w:val="000000"/>
          <w:sz w:val="28"/>
        </w:rPr>
        <w:t>
      Заменяющий товар определяется как преемник другого, который или совершенно исчез с рынка, или утратил долю в продажах на рынке или в конкретном базовом объекте. Замену также проводят, когда наблюдается рост продаж другого вида товара, принадлежащего к той же группе или соответствующего тому же определению репрезентативных товаров, даже если старая разновидность продается в значительных количествах. Если первоначально товар (услуга) выбран как наиболее продаваемый, то при замене соблюдается условие отбора нового товара. Такой подход обеспечивает репрезентативность товара.</w:t>
      </w:r>
    </w:p>
    <w:p>
      <w:pPr>
        <w:spacing w:after="0"/>
        <w:ind w:left="0"/>
        <w:jc w:val="both"/>
      </w:pPr>
      <w:r>
        <w:rPr>
          <w:rFonts w:ascii="Times New Roman"/>
          <w:b w:val="false"/>
          <w:i w:val="false"/>
          <w:color w:val="000000"/>
          <w:sz w:val="28"/>
        </w:rPr>
        <w:t>
      Замену товара осуществляют на наиболее схожий, когда подбирается товар с одинаковыми потребительскими свойствами. При проведении такой замены товара решается проблема внесения поправок на изменение качества.</w:t>
      </w:r>
    </w:p>
    <w:p>
      <w:pPr>
        <w:spacing w:after="0"/>
        <w:ind w:left="0"/>
        <w:jc w:val="both"/>
      </w:pPr>
      <w:r>
        <w:rPr>
          <w:rFonts w:ascii="Times New Roman"/>
          <w:b w:val="false"/>
          <w:i w:val="false"/>
          <w:color w:val="000000"/>
          <w:sz w:val="28"/>
        </w:rPr>
        <w:t>
      Каждый конкретный случай вынужденной замены требует индивидуального анализа, обобщения и принятия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изменением, внесенным приказом Руководителя Бюро национальной статистики Агентства по стратегическому планированию и реформам РК от 28.01.2025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106"/>
    <w:p>
      <w:pPr>
        <w:spacing w:after="0"/>
        <w:ind w:left="0"/>
        <w:jc w:val="left"/>
      </w:pPr>
      <w:r>
        <w:rPr>
          <w:rFonts w:ascii="Times New Roman"/>
          <w:b/>
          <w:i w:val="false"/>
          <w:color w:val="000000"/>
        </w:rPr>
        <w:t xml:space="preserve"> Глава 7. Учет сезонных товаров</w:t>
      </w:r>
    </w:p>
    <w:bookmarkEnd w:id="106"/>
    <w:p>
      <w:pPr>
        <w:spacing w:after="0"/>
        <w:ind w:left="0"/>
        <w:jc w:val="both"/>
      </w:pPr>
      <w:r>
        <w:rPr>
          <w:rFonts w:ascii="Times New Roman"/>
          <w:b w:val="false"/>
          <w:i w:val="false"/>
          <w:color w:val="ff0000"/>
          <w:sz w:val="28"/>
        </w:rPr>
        <w:t xml:space="preserve">
      Сноска. Заголовок главы 7–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 w:id="107"/>
    <w:p>
      <w:pPr>
        <w:spacing w:after="0"/>
        <w:ind w:left="0"/>
        <w:jc w:val="both"/>
      </w:pPr>
      <w:r>
        <w:rPr>
          <w:rFonts w:ascii="Times New Roman"/>
          <w:b w:val="false"/>
          <w:i w:val="false"/>
          <w:color w:val="000000"/>
          <w:sz w:val="28"/>
        </w:rPr>
        <w:t>
      36. Сезонными считаются товары, которые отсутствуют на рынке в течение определенного времени года или имеются в течение всего года, но характеризуются регулярными колебаниями цен или количеств, совпадающими с определенными сезонами их производства или временами года. Сезонные товары условно подразделяются на:</w:t>
      </w:r>
    </w:p>
    <w:bookmarkEnd w:id="107"/>
    <w:p>
      <w:pPr>
        <w:spacing w:after="0"/>
        <w:ind w:left="0"/>
        <w:jc w:val="both"/>
      </w:pPr>
      <w:r>
        <w:rPr>
          <w:rFonts w:ascii="Times New Roman"/>
          <w:b w:val="false"/>
          <w:i w:val="false"/>
          <w:color w:val="000000"/>
          <w:sz w:val="28"/>
        </w:rPr>
        <w:t>
      1) "сильновыраженные". Это товары, которые реализуются в одну половину года "во время сезона", то есть ежегодно исчезают с рынка в одно и то же время и период их отсутствия предсказуем. К ним относятся отдельные виды одежды и обуви, плодоовощной продукции и другие;</w:t>
      </w:r>
    </w:p>
    <w:p>
      <w:pPr>
        <w:spacing w:after="0"/>
        <w:ind w:left="0"/>
        <w:jc w:val="both"/>
      </w:pPr>
      <w:r>
        <w:rPr>
          <w:rFonts w:ascii="Times New Roman"/>
          <w:b w:val="false"/>
          <w:i w:val="false"/>
          <w:color w:val="000000"/>
          <w:sz w:val="28"/>
        </w:rPr>
        <w:t>
      2) "слабовыраженные". Это товары, которые реализуются в течение года, но их цена колеблется от времени года. К ним относятся отдельные виды плодоовощной продукции, рыба и другие.</w:t>
      </w:r>
    </w:p>
    <w:bookmarkStart w:name="z54" w:id="108"/>
    <w:p>
      <w:pPr>
        <w:spacing w:after="0"/>
        <w:ind w:left="0"/>
        <w:jc w:val="both"/>
      </w:pPr>
      <w:r>
        <w:rPr>
          <w:rFonts w:ascii="Times New Roman"/>
          <w:b w:val="false"/>
          <w:i w:val="false"/>
          <w:color w:val="000000"/>
          <w:sz w:val="28"/>
        </w:rPr>
        <w:t>
      37. При регистрации цен на "слабовыраженные" сезонные товары не требуется прямых вмешательств и применения методов замены. Возникают сложности регистрации цен на "сильновыраженные" сезонные товары, которые отсутствуют в продаже в несезонный период.</w:t>
      </w:r>
    </w:p>
    <w:bookmarkEnd w:id="108"/>
    <w:p>
      <w:pPr>
        <w:spacing w:after="0"/>
        <w:ind w:left="0"/>
        <w:jc w:val="both"/>
      </w:pPr>
      <w:r>
        <w:rPr>
          <w:rFonts w:ascii="Times New Roman"/>
          <w:b w:val="false"/>
          <w:i w:val="false"/>
          <w:color w:val="000000"/>
          <w:sz w:val="28"/>
        </w:rPr>
        <w:t>
      В международной практике для решения данной проблемы используются два основных метода:</w:t>
      </w:r>
    </w:p>
    <w:p>
      <w:pPr>
        <w:spacing w:after="0"/>
        <w:ind w:left="0"/>
        <w:jc w:val="both"/>
      </w:pPr>
      <w:r>
        <w:rPr>
          <w:rFonts w:ascii="Times New Roman"/>
          <w:b w:val="false"/>
          <w:i w:val="false"/>
          <w:color w:val="000000"/>
          <w:sz w:val="28"/>
        </w:rPr>
        <w:t>
      1) метод "постоянных весов", когда веса товаров в течение всех месяцев остаются неизменными;</w:t>
      </w:r>
    </w:p>
    <w:p>
      <w:pPr>
        <w:spacing w:after="0"/>
        <w:ind w:left="0"/>
        <w:jc w:val="both"/>
      </w:pPr>
      <w:r>
        <w:rPr>
          <w:rFonts w:ascii="Times New Roman"/>
          <w:b w:val="false"/>
          <w:i w:val="false"/>
          <w:color w:val="000000"/>
          <w:sz w:val="28"/>
        </w:rPr>
        <w:t>
      2) метод "переменных весов", когда веса товаров меняются внутри группы товаров, а вес самой группы остается постоянным.</w:t>
      </w:r>
    </w:p>
    <w:p>
      <w:pPr>
        <w:spacing w:after="0"/>
        <w:ind w:left="0"/>
        <w:jc w:val="both"/>
      </w:pPr>
      <w:r>
        <w:rPr>
          <w:rFonts w:ascii="Times New Roman"/>
          <w:b w:val="false"/>
          <w:i w:val="false"/>
          <w:color w:val="000000"/>
          <w:sz w:val="28"/>
        </w:rPr>
        <w:t>
      При применении метода "постоянных весов" цены на "сильновыраженные" сезонные товары в несезонный период рассчитываются двумя способами:</w:t>
      </w:r>
    </w:p>
    <w:p>
      <w:pPr>
        <w:spacing w:after="0"/>
        <w:ind w:left="0"/>
        <w:jc w:val="both"/>
      </w:pPr>
      <w:r>
        <w:rPr>
          <w:rFonts w:ascii="Times New Roman"/>
          <w:b w:val="false"/>
          <w:i w:val="false"/>
          <w:color w:val="000000"/>
          <w:sz w:val="28"/>
        </w:rPr>
        <w:t>
      1) вне-сезонная оценка (counter-seasonal estimation). Изменение цен товаров, которые "вне сезона", оцениваются с помощью изменений цен товаров "в сезоне", находящихся в одном классе или группе НКИПЦ. В зимний период цена на отсутствующий товар летнего сезона исчисляется на основе индекса цен товара зимнего сезона, выбранного из одного класса или группы НКИПЦ, или наоборот. Этот способ расчета применяется для отдельных видов одежды и обуви;</w:t>
      </w:r>
    </w:p>
    <w:p>
      <w:pPr>
        <w:spacing w:after="0"/>
        <w:ind w:left="0"/>
        <w:jc w:val="both"/>
      </w:pPr>
      <w:r>
        <w:rPr>
          <w:rFonts w:ascii="Times New Roman"/>
          <w:b w:val="false"/>
          <w:i w:val="false"/>
          <w:color w:val="000000"/>
          <w:sz w:val="28"/>
        </w:rPr>
        <w:t>
      2) все-сезонная оценка (all-seasonal estimation). Изменение цен товаров, которые "вне сезона", оцениваются с помощью изменений цен всех доступных в продаже товаров, находящихся в одном классе или группе НКИПЦ. В зимний период цена на отсутствующий товар летнего сезона исчисляется на основе индексов цен всех доступных товаров в этот период и находящихся в одном классе или группе НКИПЦ, и наоборот. Данный способ расчета применяется для отдельных видов фруктов и овощей.</w:t>
      </w:r>
    </w:p>
    <w:p>
      <w:pPr>
        <w:spacing w:after="0"/>
        <w:ind w:left="0"/>
        <w:jc w:val="both"/>
      </w:pPr>
      <w:r>
        <w:rPr>
          <w:rFonts w:ascii="Times New Roman"/>
          <w:b w:val="false"/>
          <w:i w:val="false"/>
          <w:color w:val="000000"/>
          <w:sz w:val="28"/>
        </w:rPr>
        <w:t xml:space="preserve">
      В обоих способах расчета цена отсутствующего "сильновыраженного" сезонного товара в первом месяце несезонного периода приравнивается к средней цене из динамического ряда цен на данный товар, зарегистрированный в сезонном периоде. Начиная со второго месяца несезонного периода и до появления товара на рынке, отсутствующая цена рассчитывается методом "условного исчисления общего среднего" или "условного исчисления среднего класса" (методы изложены в подпунктах 3), 4) </w:t>
      </w:r>
      <w:r>
        <w:rPr>
          <w:rFonts w:ascii="Times New Roman"/>
          <w:b w:val="false"/>
          <w:i w:val="false"/>
          <w:color w:val="000000"/>
          <w:sz w:val="28"/>
        </w:rPr>
        <w:t>пункта 42</w:t>
      </w:r>
      <w:r>
        <w:rPr>
          <w:rFonts w:ascii="Times New Roman"/>
          <w:b w:val="false"/>
          <w:i w:val="false"/>
          <w:color w:val="000000"/>
          <w:sz w:val="28"/>
        </w:rPr>
        <w:t xml:space="preserve"> настоящей Методологии).</w:t>
      </w:r>
    </w:p>
    <w:p>
      <w:pPr>
        <w:spacing w:after="0"/>
        <w:ind w:left="0"/>
        <w:jc w:val="both"/>
      </w:pPr>
      <w:r>
        <w:rPr>
          <w:rFonts w:ascii="Times New Roman"/>
          <w:b w:val="false"/>
          <w:i w:val="false"/>
          <w:color w:val="000000"/>
          <w:sz w:val="28"/>
        </w:rPr>
        <w:t>
      Преимуществом использования метода "постоянных весов" является его соответствие использованию при расчете ИПЦ фиксированной корзины, где вес товара в течение года остается неизменным.</w:t>
      </w:r>
    </w:p>
    <w:bookmarkStart w:name="z55" w:id="109"/>
    <w:p>
      <w:pPr>
        <w:spacing w:after="0"/>
        <w:ind w:left="0"/>
        <w:jc w:val="both"/>
      </w:pPr>
      <w:r>
        <w:rPr>
          <w:rFonts w:ascii="Times New Roman"/>
          <w:b w:val="false"/>
          <w:i w:val="false"/>
          <w:color w:val="000000"/>
          <w:sz w:val="28"/>
        </w:rPr>
        <w:t>
      38. Цены на "сильновыраженные" сезонные товары в несезонный период рассчитываются на основе вне-сезонной и все-сезонной оценки методом "условного исчисления общего среднего" или "условного исчисления среднего класса". Методы применяются, когда цены на сезонные товары, отсутствующие в отдельные периоды года, меняются пропорционально ценам на аналогичные или эквивалентные товары соответствующего класса или группы НКИПЦ, имеющиеся в наличии в этот период.</w:t>
      </w:r>
    </w:p>
    <w:bookmarkEnd w:id="109"/>
    <w:p>
      <w:pPr>
        <w:spacing w:after="0"/>
        <w:ind w:left="0"/>
        <w:jc w:val="both"/>
      </w:pPr>
      <w:r>
        <w:rPr>
          <w:rFonts w:ascii="Times New Roman"/>
          <w:b w:val="false"/>
          <w:i w:val="false"/>
          <w:color w:val="000000"/>
          <w:sz w:val="28"/>
        </w:rPr>
        <w:t>
      С наступлением нового сезона, при отсутствии товара предыдущего сезона, ему подбирается заменяющий товар, имеющий максимально близкие потребительские характеристики. Цена замещенного товара сравнивается с последней расчетной ценой. Если товар нового сезона оценивается как несопоставимый, то применяется поправка на качество.</w:t>
      </w:r>
    </w:p>
    <w:bookmarkStart w:name="z56" w:id="110"/>
    <w:p>
      <w:pPr>
        <w:spacing w:after="0"/>
        <w:ind w:left="0"/>
        <w:jc w:val="left"/>
      </w:pPr>
      <w:r>
        <w:rPr>
          <w:rFonts w:ascii="Times New Roman"/>
          <w:b/>
          <w:i w:val="false"/>
          <w:color w:val="000000"/>
        </w:rPr>
        <w:t xml:space="preserve"> Глава 8. Учет изменений в качестве товаров (услуг)</w:t>
      </w:r>
    </w:p>
    <w:bookmarkEnd w:id="110"/>
    <w:p>
      <w:pPr>
        <w:spacing w:after="0"/>
        <w:ind w:left="0"/>
        <w:jc w:val="both"/>
      </w:pPr>
      <w:r>
        <w:rPr>
          <w:rFonts w:ascii="Times New Roman"/>
          <w:b w:val="false"/>
          <w:i w:val="false"/>
          <w:color w:val="ff0000"/>
          <w:sz w:val="28"/>
        </w:rPr>
        <w:t xml:space="preserve">
      Сноска. Заголовок главы 8–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 w:id="111"/>
    <w:p>
      <w:pPr>
        <w:spacing w:after="0"/>
        <w:ind w:left="0"/>
        <w:jc w:val="both"/>
      </w:pPr>
      <w:r>
        <w:rPr>
          <w:rFonts w:ascii="Times New Roman"/>
          <w:b w:val="false"/>
          <w:i w:val="false"/>
          <w:color w:val="000000"/>
          <w:sz w:val="28"/>
        </w:rPr>
        <w:t>
      39. Важным фактором, определяющим надежность индекса, является качество информации о ценах. Существуют стандартные процедуры, обеспечивающие высокое качество регистрации цен. Они охватывают принципы чистого изменения цен, организационные вопросы сбора данных и контроль.</w:t>
      </w:r>
    </w:p>
    <w:bookmarkEnd w:id="111"/>
    <w:bookmarkStart w:name="z58" w:id="112"/>
    <w:p>
      <w:pPr>
        <w:spacing w:after="0"/>
        <w:ind w:left="0"/>
        <w:jc w:val="both"/>
      </w:pPr>
      <w:r>
        <w:rPr>
          <w:rFonts w:ascii="Times New Roman"/>
          <w:b w:val="false"/>
          <w:i w:val="false"/>
          <w:color w:val="000000"/>
          <w:sz w:val="28"/>
        </w:rPr>
        <w:t>
      40. При замещении товара определяются точные различия в характеристике исчезнувшего и заменяемого вида, чтобы исключить из зарегистрированной цены влияние изменений в качестве и оценить чистое изменение цен. При наличии изменений в качестве, к цене заменяющего товара делается поправка. Внесение поправок на качество осуществляется для правильного отражения в индексе изменения цен. Для этого требуется знание конъюнктуры потребительского рынка, технологии производства и альтернативных источников данных.</w:t>
      </w:r>
    </w:p>
    <w:bookmarkEnd w:id="112"/>
    <w:bookmarkStart w:name="z59" w:id="113"/>
    <w:p>
      <w:pPr>
        <w:spacing w:after="0"/>
        <w:ind w:left="0"/>
        <w:jc w:val="both"/>
      </w:pPr>
      <w:r>
        <w:rPr>
          <w:rFonts w:ascii="Times New Roman"/>
          <w:b w:val="false"/>
          <w:i w:val="false"/>
          <w:color w:val="000000"/>
          <w:sz w:val="28"/>
        </w:rPr>
        <w:t>
      41. Для корректировки цен на качество применяются "имплицитные" (неявные или косвенные) и "эксплицитные" (явные или прямые) методы.</w:t>
      </w:r>
    </w:p>
    <w:bookmarkEnd w:id="113"/>
    <w:p>
      <w:pPr>
        <w:spacing w:after="0"/>
        <w:ind w:left="0"/>
        <w:jc w:val="both"/>
      </w:pPr>
      <w:r>
        <w:rPr>
          <w:rFonts w:ascii="Times New Roman"/>
          <w:b w:val="false"/>
          <w:i w:val="false"/>
          <w:color w:val="000000"/>
          <w:sz w:val="28"/>
        </w:rPr>
        <w:t>
      Выбор метода внесения поправок на качество зависит от возможностей доступа к информации из внешних источников, необходимых для некоторых методов оценки качества, степени сотрудничества с персоналом базовых объектов, достаточности ресурсов, квалификации специалистов, осуществляющих сбор цен.</w:t>
      </w:r>
    </w:p>
    <w:bookmarkStart w:name="z60" w:id="114"/>
    <w:p>
      <w:pPr>
        <w:spacing w:after="0"/>
        <w:ind w:left="0"/>
        <w:jc w:val="both"/>
      </w:pPr>
      <w:r>
        <w:rPr>
          <w:rFonts w:ascii="Times New Roman"/>
          <w:b w:val="false"/>
          <w:i w:val="false"/>
          <w:color w:val="000000"/>
          <w:sz w:val="28"/>
        </w:rPr>
        <w:t>
      42. С помощью "имплицитных" методов корректировки на качество оценивается компонент чистого изменения цен между старыми и заменяющими товарами на основе изменений цен подобных товаров. Имплицитные поправки на качество просты и не требуют значительных затрат ресурсов. К ним относятся:</w:t>
      </w:r>
    </w:p>
    <w:bookmarkEnd w:id="114"/>
    <w:p>
      <w:pPr>
        <w:spacing w:after="0"/>
        <w:ind w:left="0"/>
        <w:jc w:val="both"/>
      </w:pPr>
      <w:r>
        <w:rPr>
          <w:rFonts w:ascii="Times New Roman"/>
          <w:b w:val="false"/>
          <w:i w:val="false"/>
          <w:color w:val="000000"/>
          <w:sz w:val="28"/>
        </w:rPr>
        <w:t>
      1) метод "прямого сопоставления цен" применяется для сравнения напрямую цены заменяющего товара с ценой отсутствущего при условии их полной сопоставимости по качеству. Любые изменения цены не подвержены влиянию изменений качества.</w:t>
      </w:r>
    </w:p>
    <w:p>
      <w:pPr>
        <w:spacing w:after="0"/>
        <w:ind w:left="0"/>
        <w:jc w:val="both"/>
      </w:pPr>
      <w:r>
        <w:rPr>
          <w:rFonts w:ascii="Times New Roman"/>
          <w:b w:val="false"/>
          <w:i w:val="false"/>
          <w:color w:val="000000"/>
          <w:sz w:val="28"/>
        </w:rPr>
        <w:t xml:space="preserve">
      Метод "прямого сопоставления цен" используется для поддержания постоянства качества товаров, если заменяющий товар является репрезентативным и пользуется спросом у населения. Применение метода "прямого сопоставления цен" приведено в </w:t>
      </w:r>
      <w:r>
        <w:rPr>
          <w:rFonts w:ascii="Times New Roman"/>
          <w:b w:val="false"/>
          <w:i w:val="false"/>
          <w:color w:val="000000"/>
          <w:sz w:val="28"/>
        </w:rPr>
        <w:t>приложении 4</w:t>
      </w:r>
      <w:r>
        <w:rPr>
          <w:rFonts w:ascii="Times New Roman"/>
          <w:b w:val="false"/>
          <w:i w:val="false"/>
          <w:color w:val="000000"/>
          <w:sz w:val="28"/>
        </w:rPr>
        <w:t xml:space="preserve"> к настоящей Методологии;</w:t>
      </w:r>
    </w:p>
    <w:p>
      <w:pPr>
        <w:spacing w:after="0"/>
        <w:ind w:left="0"/>
        <w:jc w:val="both"/>
      </w:pPr>
      <w:r>
        <w:rPr>
          <w:rFonts w:ascii="Times New Roman"/>
          <w:b w:val="false"/>
          <w:i w:val="false"/>
          <w:color w:val="000000"/>
          <w:sz w:val="28"/>
        </w:rPr>
        <w:t xml:space="preserve">
      2) метод "совмещения" применяется для корректировки базисной цены отсутствующего товара на цену заменяющего за предыдущий период. Замена путем корректировки базисной цены отсутствующего товара производится, когда заменяющий товар не сопоставим с отсутствующим. Вся разница в цене в единый момент времени между отсутствующим товаром и его заменителем связана с различием в качестве. Применение метода "совмещения" приведено в </w:t>
      </w:r>
      <w:r>
        <w:rPr>
          <w:rFonts w:ascii="Times New Roman"/>
          <w:b w:val="false"/>
          <w:i w:val="false"/>
          <w:color w:val="000000"/>
          <w:sz w:val="28"/>
        </w:rPr>
        <w:t>приложении 5</w:t>
      </w:r>
      <w:r>
        <w:rPr>
          <w:rFonts w:ascii="Times New Roman"/>
          <w:b w:val="false"/>
          <w:i w:val="false"/>
          <w:color w:val="000000"/>
          <w:sz w:val="28"/>
        </w:rPr>
        <w:t xml:space="preserve"> к настоящей Методологии;</w:t>
      </w:r>
    </w:p>
    <w:p>
      <w:pPr>
        <w:spacing w:after="0"/>
        <w:ind w:left="0"/>
        <w:jc w:val="both"/>
      </w:pPr>
      <w:r>
        <w:rPr>
          <w:rFonts w:ascii="Times New Roman"/>
          <w:b w:val="false"/>
          <w:i w:val="false"/>
          <w:color w:val="000000"/>
          <w:sz w:val="28"/>
        </w:rPr>
        <w:t xml:space="preserve">
      3) метод "условного исчисления общего среднего" основан на оценке изменений цен на отсутствующие товары с использованием среднего изменения цен на товары одной группы. Полученное значение изменения цены используется для условного исчисления цены на отсутствующий товар. Чистая разница в цене между отсутствующим товаром и его заменителем равна среднему изменению цен на оставшиеся товары. Расчет методом "условного исчисления общего среднего" приведен в </w:t>
      </w:r>
      <w:r>
        <w:rPr>
          <w:rFonts w:ascii="Times New Roman"/>
          <w:b w:val="false"/>
          <w:i w:val="false"/>
          <w:color w:val="000000"/>
          <w:sz w:val="28"/>
        </w:rPr>
        <w:t>приложении 6</w:t>
      </w:r>
      <w:r>
        <w:rPr>
          <w:rFonts w:ascii="Times New Roman"/>
          <w:b w:val="false"/>
          <w:i w:val="false"/>
          <w:color w:val="000000"/>
          <w:sz w:val="28"/>
        </w:rPr>
        <w:t xml:space="preserve"> к настоящей Методологии;</w:t>
      </w:r>
    </w:p>
    <w:p>
      <w:pPr>
        <w:spacing w:after="0"/>
        <w:ind w:left="0"/>
        <w:jc w:val="both"/>
      </w:pPr>
      <w:r>
        <w:rPr>
          <w:rFonts w:ascii="Times New Roman"/>
          <w:b w:val="false"/>
          <w:i w:val="false"/>
          <w:color w:val="000000"/>
          <w:sz w:val="28"/>
        </w:rPr>
        <w:t xml:space="preserve">
      4) метод "условного исчисления среднего класса" отличается от метода "условного исчисления общего среднего" тем, что для оценки изменений цен на отсутствующие товары используется изменение цен на эквивалентные товары. Расчет методом "условного исчисления среднего класса" приведен в </w:t>
      </w:r>
      <w:r>
        <w:rPr>
          <w:rFonts w:ascii="Times New Roman"/>
          <w:b w:val="false"/>
          <w:i w:val="false"/>
          <w:color w:val="000000"/>
          <w:sz w:val="28"/>
        </w:rPr>
        <w:t>приложении 7</w:t>
      </w:r>
      <w:r>
        <w:rPr>
          <w:rFonts w:ascii="Times New Roman"/>
          <w:b w:val="false"/>
          <w:i w:val="false"/>
          <w:color w:val="000000"/>
          <w:sz w:val="28"/>
        </w:rPr>
        <w:t xml:space="preserve"> к настоящей Методологии;</w:t>
      </w:r>
    </w:p>
    <w:p>
      <w:pPr>
        <w:spacing w:after="0"/>
        <w:ind w:left="0"/>
        <w:jc w:val="both"/>
      </w:pPr>
      <w:r>
        <w:rPr>
          <w:rFonts w:ascii="Times New Roman"/>
          <w:b w:val="false"/>
          <w:i w:val="false"/>
          <w:color w:val="000000"/>
          <w:sz w:val="28"/>
        </w:rPr>
        <w:t>
      5) метод "переноса цены на следующий период". При расчете изменений цен используется цена предыдущего периода, которая переносится на последующий период. Данный метод применяется для временно отсутствующих товаров, когда есть информация о его будущих поступлениях.</w:t>
      </w:r>
    </w:p>
    <w:bookmarkStart w:name="z61" w:id="115"/>
    <w:p>
      <w:pPr>
        <w:spacing w:after="0"/>
        <w:ind w:left="0"/>
        <w:jc w:val="both"/>
      </w:pPr>
      <w:r>
        <w:rPr>
          <w:rFonts w:ascii="Times New Roman"/>
          <w:b w:val="false"/>
          <w:i w:val="false"/>
          <w:color w:val="000000"/>
          <w:sz w:val="28"/>
        </w:rPr>
        <w:t>
      43. С помощью "эксплицитных" методов корректировки на качество непосредственно оценивается различие в качестве между отсутствующим и заменяющим товарами и осуществляется корректировка одной из цен. К ним относятся:</w:t>
      </w:r>
    </w:p>
    <w:bookmarkEnd w:id="115"/>
    <w:p>
      <w:pPr>
        <w:spacing w:after="0"/>
        <w:ind w:left="0"/>
        <w:jc w:val="both"/>
      </w:pPr>
      <w:r>
        <w:rPr>
          <w:rFonts w:ascii="Times New Roman"/>
          <w:b w:val="false"/>
          <w:i w:val="false"/>
          <w:color w:val="000000"/>
          <w:sz w:val="28"/>
        </w:rPr>
        <w:t>
      1) метод "экспертной корректировки" основан на оценке несколькими экспертами (товароведами, менеджерами организаций торговли, специалистами, осуществляющими регистрацию цен) стоимости любых различий в качестве между отсутствующим и заменяющим товаром. Данный метод применяется, когда использование других, альтернативных методов оказывается невозможным;</w:t>
      </w:r>
    </w:p>
    <w:p>
      <w:pPr>
        <w:spacing w:after="0"/>
        <w:ind w:left="0"/>
        <w:jc w:val="both"/>
      </w:pPr>
      <w:r>
        <w:rPr>
          <w:rFonts w:ascii="Times New Roman"/>
          <w:b w:val="false"/>
          <w:i w:val="false"/>
          <w:color w:val="000000"/>
          <w:sz w:val="28"/>
        </w:rPr>
        <w:t>
      2) метод "различий в производственных затратах" основан на информации изготовителей о стоимости производства, связанного с новыми характеристиками заменяющих товаров (новых моделей), к которым затем прибавляются розничные наценки и соответствующие косвенные налоги. На практике данный подход наиболее применим на рынках с относительно малым числом производителей и нечастыми и предсказуемыми обновлениями моделей. Для использования данного метода необходимо отслеживать введение новых технологий в производстве, благодаря которым издержки сокращаются при одновременном повышении качества продукции;</w:t>
      </w:r>
    </w:p>
    <w:p>
      <w:pPr>
        <w:spacing w:after="0"/>
        <w:ind w:left="0"/>
        <w:jc w:val="both"/>
      </w:pPr>
      <w:r>
        <w:rPr>
          <w:rFonts w:ascii="Times New Roman"/>
          <w:b w:val="false"/>
          <w:i w:val="false"/>
          <w:color w:val="000000"/>
          <w:sz w:val="28"/>
        </w:rPr>
        <w:t>
      3) методом "стоимости опций" производится корректировка цен заменяющих товаров на стоимость новых наблюдаемых характеристик. Этот метод применяется в ситуациях, когда отсутствующий и заменяющий товары отличаются поддающимися количественному определению характеристиками, которые оцениваются в денежном выражении на основе рыночных цен (добавление в комплектацию новой модели автомобиля аксессуара, ранее самостоятельно продаваемого по отдельной цене);</w:t>
      </w:r>
    </w:p>
    <w:p>
      <w:pPr>
        <w:spacing w:after="0"/>
        <w:ind w:left="0"/>
        <w:jc w:val="both"/>
      </w:pPr>
      <w:r>
        <w:rPr>
          <w:rFonts w:ascii="Times New Roman"/>
          <w:b w:val="false"/>
          <w:i w:val="false"/>
          <w:color w:val="000000"/>
          <w:sz w:val="28"/>
        </w:rPr>
        <w:t>
      4) метод "гедонической регрессии" используется для оценки цены товара, как зависимой от его характеристик. Оценивается соотношение цен и всех соответствующих и наблюдаемых характеристик, определяющих цену. Полученные результаты используются для оценки влияния изменений этих характеристик на цены. Данный метод требует применения расширенного набора данных, включающего значения определяющих цену качественных характеристик для каждого товара.</w:t>
      </w:r>
    </w:p>
    <w:p>
      <w:pPr>
        <w:spacing w:after="0"/>
        <w:ind w:left="0"/>
        <w:jc w:val="both"/>
      </w:pPr>
      <w:r>
        <w:rPr>
          <w:rFonts w:ascii="Times New Roman"/>
          <w:b w:val="false"/>
          <w:i w:val="false"/>
          <w:color w:val="000000"/>
          <w:sz w:val="28"/>
        </w:rPr>
        <w:t>
      Применение названных "эксплицитных" методов корректировки на качество требует больших затрат ресурсов, вызывает определенные трудности при количественной оценке качества товаров.</w:t>
      </w:r>
    </w:p>
    <w:p>
      <w:pPr>
        <w:spacing w:after="0"/>
        <w:ind w:left="0"/>
        <w:jc w:val="both"/>
      </w:pPr>
      <w:r>
        <w:rPr>
          <w:rFonts w:ascii="Times New Roman"/>
          <w:b w:val="false"/>
          <w:i w:val="false"/>
          <w:color w:val="000000"/>
          <w:sz w:val="28"/>
        </w:rPr>
        <w:t>
      Исключение составляет метод "корректировки на количество", применяемый к товарам, имеющим иные размеры по сравнению с теми, что были доступны ранее. Используется при пересчете цены на товар в фактической упаковке на цену за стандартную единицу измерения. При регистрации цен в месяце, предшествующем отчетному, крупа гречневая "Пассим" массой 1000 грамм стоила 350 тенге. В отчетный месяц зарегистрирована цена 330 тенге за упаковку крупы массой 800 грамм. Для определения изменения цен сначала рассчитывается цена за стандартную единицу (330 тенге/800 грамм х 1000грамм = 412,5 тенге). После этого находится сопоставимый по единицам измерения индекс цен (412,5 тенге/350 тенге х 100 = 117,9 процентов).</w:t>
      </w:r>
    </w:p>
    <w:bookmarkStart w:name="z62" w:id="116"/>
    <w:p>
      <w:pPr>
        <w:spacing w:after="0"/>
        <w:ind w:left="0"/>
        <w:jc w:val="left"/>
      </w:pPr>
      <w:r>
        <w:rPr>
          <w:rFonts w:ascii="Times New Roman"/>
          <w:b/>
          <w:i w:val="false"/>
          <w:color w:val="000000"/>
        </w:rPr>
        <w:t xml:space="preserve"> Глава 9. Обеспечение качества и достоверности первичных данных</w:t>
      </w:r>
    </w:p>
    <w:bookmarkEnd w:id="116"/>
    <w:p>
      <w:pPr>
        <w:spacing w:after="0"/>
        <w:ind w:left="0"/>
        <w:jc w:val="both"/>
      </w:pPr>
      <w:r>
        <w:rPr>
          <w:rFonts w:ascii="Times New Roman"/>
          <w:b w:val="false"/>
          <w:i w:val="false"/>
          <w:color w:val="ff0000"/>
          <w:sz w:val="28"/>
        </w:rPr>
        <w:t xml:space="preserve">
      Сноска. Заголовок главы 9–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 w:id="117"/>
    <w:p>
      <w:pPr>
        <w:spacing w:after="0"/>
        <w:ind w:left="0"/>
        <w:jc w:val="both"/>
      </w:pPr>
      <w:r>
        <w:rPr>
          <w:rFonts w:ascii="Times New Roman"/>
          <w:b w:val="false"/>
          <w:i w:val="false"/>
          <w:color w:val="000000"/>
          <w:sz w:val="28"/>
        </w:rPr>
        <w:t>
      44. Организация регистрации цен предусматривает мероприятия для обеспечения достоверности данных и их качества, соблюдения требований регистрации цен, проводимые на регулярной основе.</w:t>
      </w:r>
    </w:p>
    <w:bookmarkEnd w:id="117"/>
    <w:p>
      <w:pPr>
        <w:spacing w:after="0"/>
        <w:ind w:left="0"/>
        <w:jc w:val="both"/>
      </w:pPr>
      <w:r>
        <w:rPr>
          <w:rFonts w:ascii="Times New Roman"/>
          <w:b w:val="false"/>
          <w:i w:val="false"/>
          <w:color w:val="000000"/>
          <w:sz w:val="28"/>
        </w:rPr>
        <w:t>
      Собранные данные на один и тот же товар (услугу) в отчетном периоде сверяются с данными предыдущего периода с целью выяснения причин их изменения. Также проверяется соответствие тенденции их изменения на аналогичные виды товаров (услуг) в других базовых объектах и близлежащих торговых точках, не отобранных для наблюдения, но имеющих в продаже данные товары.</w:t>
      </w:r>
    </w:p>
    <w:bookmarkStart w:name="z64" w:id="118"/>
    <w:p>
      <w:pPr>
        <w:spacing w:after="0"/>
        <w:ind w:left="0"/>
        <w:jc w:val="both"/>
      </w:pPr>
      <w:r>
        <w:rPr>
          <w:rFonts w:ascii="Times New Roman"/>
          <w:b w:val="false"/>
          <w:i w:val="false"/>
          <w:color w:val="000000"/>
          <w:sz w:val="28"/>
        </w:rPr>
        <w:t>
      45. Основными способами обеспечения качества и достоверности зарегистрированных цен являются:</w:t>
      </w:r>
    </w:p>
    <w:bookmarkEnd w:id="118"/>
    <w:p>
      <w:pPr>
        <w:spacing w:after="0"/>
        <w:ind w:left="0"/>
        <w:jc w:val="both"/>
      </w:pPr>
      <w:r>
        <w:rPr>
          <w:rFonts w:ascii="Times New Roman"/>
          <w:b w:val="false"/>
          <w:i w:val="false"/>
          <w:color w:val="000000"/>
          <w:sz w:val="28"/>
        </w:rPr>
        <w:t>
      1) контрольные выезды в базовые объекты во время процедуры регистрации цен;</w:t>
      </w:r>
    </w:p>
    <w:p>
      <w:pPr>
        <w:spacing w:after="0"/>
        <w:ind w:left="0"/>
        <w:jc w:val="both"/>
      </w:pPr>
      <w:r>
        <w:rPr>
          <w:rFonts w:ascii="Times New Roman"/>
          <w:b w:val="false"/>
          <w:i w:val="false"/>
          <w:color w:val="000000"/>
          <w:sz w:val="28"/>
        </w:rPr>
        <w:t>
      2) ретроспективный контроль, повторное посещение базового объекта непосредственно в день регистрации цен или на следующий день. Ретроспективный контроль осуществляется в скором времени после первоначальной регистрации цен, чтобы избежать проблемы изменения цен.</w:t>
      </w:r>
    </w:p>
    <w:p>
      <w:pPr>
        <w:spacing w:after="0"/>
        <w:ind w:left="0"/>
        <w:jc w:val="both"/>
      </w:pPr>
      <w:r>
        <w:rPr>
          <w:rFonts w:ascii="Times New Roman"/>
          <w:b w:val="false"/>
          <w:i w:val="false"/>
          <w:color w:val="000000"/>
          <w:sz w:val="28"/>
        </w:rPr>
        <w:t>
      Во время контрольного выезда проверяется:</w:t>
      </w:r>
    </w:p>
    <w:p>
      <w:pPr>
        <w:spacing w:after="0"/>
        <w:ind w:left="0"/>
        <w:jc w:val="both"/>
      </w:pPr>
      <w:r>
        <w:rPr>
          <w:rFonts w:ascii="Times New Roman"/>
          <w:b w:val="false"/>
          <w:i w:val="false"/>
          <w:color w:val="000000"/>
          <w:sz w:val="28"/>
        </w:rPr>
        <w:t>
      1) соответствие зарегистрированной цены фактической цене реализации;</w:t>
      </w:r>
    </w:p>
    <w:p>
      <w:pPr>
        <w:spacing w:after="0"/>
        <w:ind w:left="0"/>
        <w:jc w:val="both"/>
      </w:pPr>
      <w:r>
        <w:rPr>
          <w:rFonts w:ascii="Times New Roman"/>
          <w:b w:val="false"/>
          <w:i w:val="false"/>
          <w:color w:val="000000"/>
          <w:sz w:val="28"/>
        </w:rPr>
        <w:t>
      2) правильность отбора ассортиментных видов товаров (услуг);</w:t>
      </w:r>
    </w:p>
    <w:p>
      <w:pPr>
        <w:spacing w:after="0"/>
        <w:ind w:left="0"/>
        <w:jc w:val="both"/>
      </w:pPr>
      <w:r>
        <w:rPr>
          <w:rFonts w:ascii="Times New Roman"/>
          <w:b w:val="false"/>
          <w:i w:val="false"/>
          <w:color w:val="000000"/>
          <w:sz w:val="28"/>
        </w:rPr>
        <w:t>
      3) соответствие потребительских свойств товара (услуги)-представителя записанной характеристике на него в инструментарии обследования;</w:t>
      </w:r>
    </w:p>
    <w:p>
      <w:pPr>
        <w:spacing w:after="0"/>
        <w:ind w:left="0"/>
        <w:jc w:val="both"/>
      </w:pPr>
      <w:r>
        <w:rPr>
          <w:rFonts w:ascii="Times New Roman"/>
          <w:b w:val="false"/>
          <w:i w:val="false"/>
          <w:color w:val="000000"/>
          <w:sz w:val="28"/>
        </w:rPr>
        <w:t>
      4) репрезентативность отобранного базового объекта на момент посещения.</w:t>
      </w:r>
    </w:p>
    <w:p>
      <w:pPr>
        <w:spacing w:after="0"/>
        <w:ind w:left="0"/>
        <w:jc w:val="both"/>
      </w:pPr>
      <w:r>
        <w:rPr>
          <w:rFonts w:ascii="Times New Roman"/>
          <w:b w:val="false"/>
          <w:i w:val="false"/>
          <w:color w:val="000000"/>
          <w:sz w:val="28"/>
        </w:rPr>
        <w:t>
      Ретроспективные контроли проводятся при выявлении нелогичного выделения зарегистрированных цен из общей картины (при удешевлении определенного вида товара в нескольких базовых объектах, а подорожание его в одном, и наоборот). Данное мероприятие используется и для решения следующих задач:</w:t>
      </w:r>
    </w:p>
    <w:p>
      <w:pPr>
        <w:spacing w:after="0"/>
        <w:ind w:left="0"/>
        <w:jc w:val="both"/>
      </w:pPr>
      <w:r>
        <w:rPr>
          <w:rFonts w:ascii="Times New Roman"/>
          <w:b w:val="false"/>
          <w:i w:val="false"/>
          <w:color w:val="000000"/>
          <w:sz w:val="28"/>
        </w:rPr>
        <w:t>
      1) оценки уровня компетентности специалистов, осуществляющих регистрацию цен;</w:t>
      </w:r>
    </w:p>
    <w:p>
      <w:pPr>
        <w:spacing w:after="0"/>
        <w:ind w:left="0"/>
        <w:jc w:val="both"/>
      </w:pPr>
      <w:r>
        <w:rPr>
          <w:rFonts w:ascii="Times New Roman"/>
          <w:b w:val="false"/>
          <w:i w:val="false"/>
          <w:color w:val="000000"/>
          <w:sz w:val="28"/>
        </w:rPr>
        <w:t>
      2) соблюдения стандартной процедуры регистрации цен;</w:t>
      </w:r>
    </w:p>
    <w:p>
      <w:pPr>
        <w:spacing w:after="0"/>
        <w:ind w:left="0"/>
        <w:jc w:val="both"/>
      </w:pPr>
      <w:r>
        <w:rPr>
          <w:rFonts w:ascii="Times New Roman"/>
          <w:b w:val="false"/>
          <w:i w:val="false"/>
          <w:color w:val="000000"/>
          <w:sz w:val="28"/>
        </w:rPr>
        <w:t>
      3) выявления областей, в которых регистрация цен сопряжена с некоторыми трудностями.</w:t>
      </w:r>
    </w:p>
    <w:bookmarkStart w:name="z65" w:id="119"/>
    <w:p>
      <w:pPr>
        <w:spacing w:after="0"/>
        <w:ind w:left="0"/>
        <w:jc w:val="both"/>
      </w:pPr>
      <w:r>
        <w:rPr>
          <w:rFonts w:ascii="Times New Roman"/>
          <w:b w:val="false"/>
          <w:i w:val="false"/>
          <w:color w:val="000000"/>
          <w:sz w:val="28"/>
        </w:rPr>
        <w:t>
      46. При проведении контрольного выезда выявляются следующие недочеты:</w:t>
      </w:r>
    </w:p>
    <w:bookmarkEnd w:id="119"/>
    <w:p>
      <w:pPr>
        <w:spacing w:after="0"/>
        <w:ind w:left="0"/>
        <w:jc w:val="both"/>
      </w:pPr>
      <w:r>
        <w:rPr>
          <w:rFonts w:ascii="Times New Roman"/>
          <w:b w:val="false"/>
          <w:i w:val="false"/>
          <w:color w:val="000000"/>
          <w:sz w:val="28"/>
        </w:rPr>
        <w:t>
      1) разница в цене. Если цена отличается от зарегистрированной ранее, уточняется, произошло ли изменение цены со времени проведения регистрации цен у персонала базового объекта;</w:t>
      </w:r>
    </w:p>
    <w:p>
      <w:pPr>
        <w:spacing w:after="0"/>
        <w:ind w:left="0"/>
        <w:jc w:val="both"/>
      </w:pPr>
      <w:r>
        <w:rPr>
          <w:rFonts w:ascii="Times New Roman"/>
          <w:b w:val="false"/>
          <w:i w:val="false"/>
          <w:color w:val="000000"/>
          <w:sz w:val="28"/>
        </w:rPr>
        <w:t>
      2) недостаточно полное описание товара (услуги). Каждый товар (услуга) четко определяется в целях обеспечения легкой идентификации товара (услуги) при последующей регистрации цен;</w:t>
      </w:r>
    </w:p>
    <w:p>
      <w:pPr>
        <w:spacing w:after="0"/>
        <w:ind w:left="0"/>
        <w:jc w:val="both"/>
      </w:pPr>
      <w:r>
        <w:rPr>
          <w:rFonts w:ascii="Times New Roman"/>
          <w:b w:val="false"/>
          <w:i w:val="false"/>
          <w:color w:val="000000"/>
          <w:sz w:val="28"/>
        </w:rPr>
        <w:t>
      3) неправильный выбор товара (услуги) для регистрации цены;</w:t>
      </w:r>
    </w:p>
    <w:p>
      <w:pPr>
        <w:spacing w:after="0"/>
        <w:ind w:left="0"/>
        <w:jc w:val="both"/>
      </w:pPr>
      <w:r>
        <w:rPr>
          <w:rFonts w:ascii="Times New Roman"/>
          <w:b w:val="false"/>
          <w:i w:val="false"/>
          <w:color w:val="000000"/>
          <w:sz w:val="28"/>
        </w:rPr>
        <w:t>
      4) неверное осуществление замены товара (услуги);</w:t>
      </w:r>
    </w:p>
    <w:p>
      <w:pPr>
        <w:spacing w:after="0"/>
        <w:ind w:left="0"/>
        <w:jc w:val="both"/>
      </w:pPr>
      <w:r>
        <w:rPr>
          <w:rFonts w:ascii="Times New Roman"/>
          <w:b w:val="false"/>
          <w:i w:val="false"/>
          <w:color w:val="000000"/>
          <w:sz w:val="28"/>
        </w:rPr>
        <w:t>
      5) ошибки ввода данных.</w:t>
      </w:r>
    </w:p>
    <w:bookmarkStart w:name="z66" w:id="120"/>
    <w:p>
      <w:pPr>
        <w:spacing w:after="0"/>
        <w:ind w:left="0"/>
        <w:jc w:val="both"/>
      </w:pPr>
      <w:r>
        <w:rPr>
          <w:rFonts w:ascii="Times New Roman"/>
          <w:b w:val="false"/>
          <w:i w:val="false"/>
          <w:color w:val="000000"/>
          <w:sz w:val="28"/>
        </w:rPr>
        <w:t>
      47. Применяются следующие методы, позволяющие исключить ошибки и отклонения зарегистрированных данных:</w:t>
      </w:r>
    </w:p>
    <w:bookmarkEnd w:id="120"/>
    <w:p>
      <w:pPr>
        <w:spacing w:after="0"/>
        <w:ind w:left="0"/>
        <w:jc w:val="both"/>
      </w:pPr>
      <w:r>
        <w:rPr>
          <w:rFonts w:ascii="Times New Roman"/>
          <w:b w:val="false"/>
          <w:i w:val="false"/>
          <w:color w:val="000000"/>
          <w:sz w:val="28"/>
        </w:rPr>
        <w:t>
      1) "проверка вручную". Собранные цены проверяются вручную путем сравнения их с ранее зарегистрированными ценами для тех же товаров или с ценами аналогичных товаров из других торговых объектов;</w:t>
      </w:r>
    </w:p>
    <w:p>
      <w:pPr>
        <w:spacing w:after="0"/>
        <w:ind w:left="0"/>
        <w:jc w:val="both"/>
      </w:pPr>
      <w:r>
        <w:rPr>
          <w:rFonts w:ascii="Times New Roman"/>
          <w:b w:val="false"/>
          <w:i w:val="false"/>
          <w:color w:val="000000"/>
          <w:sz w:val="28"/>
        </w:rPr>
        <w:t>
      2) "проверка с помощью сопоставительных таблиц". Составляется таблица, содержащая данные о процентном изменении всех полученных цен в этом месяце по сравнению с предыдущим месяцем и с начала года. Затем значения отсортировываются и просматриваются на предмет наличия экстремальных значений, требующих проверки и уточнения причин значительного изменения;</w:t>
      </w:r>
    </w:p>
    <w:p>
      <w:pPr>
        <w:spacing w:after="0"/>
        <w:ind w:left="0"/>
        <w:jc w:val="both"/>
      </w:pPr>
      <w:r>
        <w:rPr>
          <w:rFonts w:ascii="Times New Roman"/>
          <w:b w:val="false"/>
          <w:i w:val="false"/>
          <w:color w:val="000000"/>
          <w:sz w:val="28"/>
        </w:rPr>
        <w:t xml:space="preserve">
      3) "максимальные или минимальные цены". Проводится проверка, не выходит ли значение зарегистрированной цены товара (услуги) за пределы определенного интервала. Интервал устанавливается на основе максимальной и минимальной цены на данный товар (услугу) в предыдущем месяце и расширяется с помощью стандартного масштабного коэффициента, который варьируется для разных товаров. Коэффициентом служит изменение цен на товар (услугу) в отчетном месяце. Определение максимальной или минимальной цены приведено в </w:t>
      </w:r>
      <w:r>
        <w:rPr>
          <w:rFonts w:ascii="Times New Roman"/>
          <w:b w:val="false"/>
          <w:i w:val="false"/>
          <w:color w:val="000000"/>
          <w:sz w:val="28"/>
        </w:rPr>
        <w:t>приложении 8</w:t>
      </w:r>
      <w:r>
        <w:rPr>
          <w:rFonts w:ascii="Times New Roman"/>
          <w:b w:val="false"/>
          <w:i w:val="false"/>
          <w:color w:val="000000"/>
          <w:sz w:val="28"/>
        </w:rPr>
        <w:t xml:space="preserve"> к настоящей Методологии;</w:t>
      </w:r>
    </w:p>
    <w:p>
      <w:pPr>
        <w:spacing w:after="0"/>
        <w:ind w:left="0"/>
        <w:jc w:val="both"/>
      </w:pPr>
      <w:r>
        <w:rPr>
          <w:rFonts w:ascii="Times New Roman"/>
          <w:b w:val="false"/>
          <w:i w:val="false"/>
          <w:color w:val="000000"/>
          <w:sz w:val="28"/>
        </w:rPr>
        <w:t xml:space="preserve">
      4) "отчеты о дисперсии индекса". Данный метод применяется для товаров (услуг), по которым отмечено существенное изменение цен в отчетном месяце. Для каждого из них составляется список товаров (услуг)-представителей с указанием значений ценовых относительных (отношение отчетной цены к предыдущей цене). По значениям ценовых относительных производится расчет их дисперсии с помощью функции "ДИСП" в формате Excel. Следующим этапом является определение позиций, для которых соотношения цен выходят за границы интервалов основной массы наблюдений. Верхняя (нижняя) граница интервала равна сумме (разности) ценовой относительной товара и среднего квадратического отклонения (значения корня квадратного из дисперсии). После выявления таких отклонений цен они исследуются методом "отчетов о наблюдениях цен" для данного товара. Отчет о дисперсии индекса приведен в </w:t>
      </w:r>
      <w:r>
        <w:rPr>
          <w:rFonts w:ascii="Times New Roman"/>
          <w:b w:val="false"/>
          <w:i w:val="false"/>
          <w:color w:val="000000"/>
          <w:sz w:val="28"/>
        </w:rPr>
        <w:t>приложении 9</w:t>
      </w:r>
      <w:r>
        <w:rPr>
          <w:rFonts w:ascii="Times New Roman"/>
          <w:b w:val="false"/>
          <w:i w:val="false"/>
          <w:color w:val="000000"/>
          <w:sz w:val="28"/>
        </w:rPr>
        <w:t xml:space="preserve"> к настоящей Методологии;</w:t>
      </w:r>
    </w:p>
    <w:p>
      <w:pPr>
        <w:spacing w:after="0"/>
        <w:ind w:left="0"/>
        <w:jc w:val="both"/>
      </w:pPr>
      <w:r>
        <w:rPr>
          <w:rFonts w:ascii="Times New Roman"/>
          <w:b w:val="false"/>
          <w:i w:val="false"/>
          <w:color w:val="000000"/>
          <w:sz w:val="28"/>
        </w:rPr>
        <w:t>
      5) "отчеты о наблюдениях цен". Они состоят из ряда данных о том товаре, по которому сделан вывод о необходимости дальнейшего исследования на основании "отчета о дисперсии индекса". В список сведений включают отчетную цену товара, цены недавних прошлых периодов и цену предыдущего периода, а также места расположения торговых объектов и типы магазинов;</w:t>
      </w:r>
    </w:p>
    <w:p>
      <w:pPr>
        <w:spacing w:after="0"/>
        <w:ind w:left="0"/>
        <w:jc w:val="both"/>
      </w:pPr>
      <w:r>
        <w:rPr>
          <w:rFonts w:ascii="Times New Roman"/>
          <w:b w:val="false"/>
          <w:i w:val="false"/>
          <w:color w:val="000000"/>
          <w:sz w:val="28"/>
        </w:rPr>
        <w:t>
      6) "фильтрация данных". Через фильтрацию данных выявляются возможные ошибки или резко отклоняющиеся значения цен. Для этого заранее задаются границы (</w:t>
      </w:r>
      <w:r>
        <w:rPr>
          <w:rFonts w:ascii="Times New Roman"/>
          <w:b w:val="false"/>
          <w:i w:val="false"/>
          <w:color w:val="000000"/>
          <w:sz w:val="28"/>
          <w:u w:val="single"/>
        </w:rPr>
        <w:t>+</w:t>
      </w:r>
      <w:r>
        <w:rPr>
          <w:rFonts w:ascii="Times New Roman"/>
          <w:b w:val="false"/>
          <w:i w:val="false"/>
          <w:color w:val="000000"/>
          <w:sz w:val="28"/>
        </w:rPr>
        <w:t xml:space="preserve">5 процентов, </w:t>
      </w:r>
      <w:r>
        <w:rPr>
          <w:rFonts w:ascii="Times New Roman"/>
          <w:b w:val="false"/>
          <w:i w:val="false"/>
          <w:color w:val="000000"/>
          <w:sz w:val="28"/>
          <w:u w:val="single"/>
        </w:rPr>
        <w:t>+</w:t>
      </w:r>
      <w:r>
        <w:rPr>
          <w:rFonts w:ascii="Times New Roman"/>
          <w:b w:val="false"/>
          <w:i w:val="false"/>
          <w:color w:val="000000"/>
          <w:sz w:val="28"/>
        </w:rPr>
        <w:t>10 процентов и другие) и определяется, выходят ли изменения цен на товары (услуги), составляющие элементарный агрегат, за их пределы. С течением времени значения границ изменяются в зависимости от количества выявляемых ошибок и величины отклонений.</w:t>
      </w:r>
    </w:p>
    <w:p>
      <w:pPr>
        <w:spacing w:after="0"/>
        <w:ind w:left="0"/>
        <w:jc w:val="both"/>
      </w:pPr>
      <w:r>
        <w:rPr>
          <w:rFonts w:ascii="Times New Roman"/>
          <w:b w:val="false"/>
          <w:i w:val="false"/>
          <w:color w:val="000000"/>
          <w:sz w:val="28"/>
        </w:rPr>
        <w:t>
      Дополнительно организовываются регулярные собрания (планерки). На собраниях обсуждаются порядок организации рабочего дня специалистов, осуществляющих регистрацию цен, методологические аспекты регистрации, требующие внимания, возникшие трудности при регистрации цен и пути их решения.</w:t>
      </w:r>
    </w:p>
    <w:bookmarkStart w:name="z67" w:id="121"/>
    <w:p>
      <w:pPr>
        <w:spacing w:after="0"/>
        <w:ind w:left="0"/>
        <w:jc w:val="left"/>
      </w:pPr>
      <w:r>
        <w:rPr>
          <w:rFonts w:ascii="Times New Roman"/>
          <w:b/>
          <w:i w:val="false"/>
          <w:color w:val="000000"/>
        </w:rPr>
        <w:t xml:space="preserve"> Глава 10. Веса индекса</w:t>
      </w:r>
    </w:p>
    <w:bookmarkEnd w:id="121"/>
    <w:p>
      <w:pPr>
        <w:spacing w:after="0"/>
        <w:ind w:left="0"/>
        <w:jc w:val="both"/>
      </w:pPr>
      <w:r>
        <w:rPr>
          <w:rFonts w:ascii="Times New Roman"/>
          <w:b w:val="false"/>
          <w:i w:val="false"/>
          <w:color w:val="ff0000"/>
          <w:sz w:val="28"/>
        </w:rPr>
        <w:t xml:space="preserve">
      Сноска. Заголовок главы 10–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 w:id="122"/>
    <w:p>
      <w:pPr>
        <w:spacing w:after="0"/>
        <w:ind w:left="0"/>
        <w:jc w:val="both"/>
      </w:pPr>
      <w:r>
        <w:rPr>
          <w:rFonts w:ascii="Times New Roman"/>
          <w:b w:val="false"/>
          <w:i w:val="false"/>
          <w:color w:val="000000"/>
          <w:sz w:val="28"/>
        </w:rPr>
        <w:t>
      48. Весовые составляющие ИПЦ верхнего уровня классификации определяются на основе данных национальных счетов о расходах домашних хозяйств на конечное потребление. Для учета различий в структурах потребления и динамики цен между регионами формируются региональные веса ИПЦ, при этом дополнительно используются данные об объемах розничной торговли. Доля каждой статьи затрат в общих потребительских расходах является ее весом.</w:t>
      </w:r>
    </w:p>
    <w:bookmarkEnd w:id="122"/>
    <w:bookmarkStart w:name="z174" w:id="123"/>
    <w:p>
      <w:pPr>
        <w:spacing w:after="0"/>
        <w:ind w:left="0"/>
        <w:jc w:val="both"/>
      </w:pPr>
      <w:r>
        <w:rPr>
          <w:rFonts w:ascii="Times New Roman"/>
          <w:b w:val="false"/>
          <w:i w:val="false"/>
          <w:color w:val="000000"/>
          <w:sz w:val="28"/>
        </w:rPr>
        <w:t>
      Региональные веса по позициям товаров и услуг рассчитываются с восьмью знаками после запятой и по группе "Товары и услуги" составляют 1,00000000.</w:t>
      </w:r>
    </w:p>
    <w:bookmarkEnd w:id="123"/>
    <w:bookmarkStart w:name="z175" w:id="124"/>
    <w:p>
      <w:pPr>
        <w:spacing w:after="0"/>
        <w:ind w:left="0"/>
        <w:jc w:val="both"/>
      </w:pPr>
      <w:r>
        <w:rPr>
          <w:rFonts w:ascii="Times New Roman"/>
          <w:b w:val="false"/>
          <w:i w:val="false"/>
          <w:color w:val="000000"/>
          <w:sz w:val="28"/>
        </w:rPr>
        <w:t>
      По сведениям ККМ, весовые составляющие нижнего уровня классификации рассчитываются для крупных, средних и малых торговых предприятий для учета различии в объемах реализованных товаров.</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приказа Руководителя Бюро национальной статистики Агентства по стратегическому планированию и реформам РК от 17.04.2026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125"/>
    <w:p>
      <w:pPr>
        <w:spacing w:after="0"/>
        <w:ind w:left="0"/>
        <w:jc w:val="both"/>
      </w:pPr>
      <w:r>
        <w:rPr>
          <w:rFonts w:ascii="Times New Roman"/>
          <w:b w:val="false"/>
          <w:i w:val="false"/>
          <w:color w:val="000000"/>
          <w:sz w:val="28"/>
        </w:rPr>
        <w:t>
      49. Применение схемы взвешивания позволяет из многих изменений цен (тарифов) на товары (услуги) получить общее изменение цен (тарифов) в целом в потребительском секторе экономики. Составленная схема взвешивания остается постоянной в течение года и, соответственно, сформированный ИПЦ отражает только изменение цен и тарифов.</w:t>
      </w:r>
    </w:p>
    <w:bookmarkEnd w:id="125"/>
    <w:bookmarkStart w:name="z70" w:id="126"/>
    <w:p>
      <w:pPr>
        <w:spacing w:after="0"/>
        <w:ind w:left="0"/>
        <w:jc w:val="both"/>
      </w:pPr>
      <w:r>
        <w:rPr>
          <w:rFonts w:ascii="Times New Roman"/>
          <w:b w:val="false"/>
          <w:i w:val="false"/>
          <w:color w:val="000000"/>
          <w:sz w:val="28"/>
        </w:rPr>
        <w:t>
      50. Обновление товарных позиций производится, когда они не являются больше типичными, снижается их потребительское значение в расходах домашних хозяйств.</w:t>
      </w:r>
    </w:p>
    <w:bookmarkEnd w:id="126"/>
    <w:bookmarkStart w:name="z176" w:id="127"/>
    <w:p>
      <w:pPr>
        <w:spacing w:after="0"/>
        <w:ind w:left="0"/>
        <w:jc w:val="both"/>
      </w:pPr>
      <w:r>
        <w:rPr>
          <w:rFonts w:ascii="Times New Roman"/>
          <w:b w:val="false"/>
          <w:i w:val="false"/>
          <w:color w:val="000000"/>
          <w:sz w:val="28"/>
        </w:rPr>
        <w:t>
      Новые виды товаров и услуг, которые невозможно отнести к существующим классам расходов, подключаются к наблюдению в период замены схемы взвешивания в начале года. Новые модели и ассортиментные виды существующих товаров, относящиеся к имеющимся классам расходов, включаются в наблюдение, когда их доля на рынке оценивается как существенная и устойчивая.</w:t>
      </w:r>
    </w:p>
    <w:bookmarkEnd w:id="127"/>
    <w:bookmarkStart w:name="z177" w:id="128"/>
    <w:p>
      <w:pPr>
        <w:spacing w:after="0"/>
        <w:ind w:left="0"/>
        <w:jc w:val="both"/>
      </w:pPr>
      <w:r>
        <w:rPr>
          <w:rFonts w:ascii="Times New Roman"/>
          <w:b w:val="false"/>
          <w:i w:val="false"/>
          <w:color w:val="000000"/>
          <w:sz w:val="28"/>
        </w:rPr>
        <w:t>
      Актуализация схемы взвешивания осуществляется регулярно (не реже одного раза в год), используются самые последние годовые данные о расходах домашних хозяйств на конечное потребление.</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приказа Руководителя Бюро национальной статистики Агентства по стратегическому планированию и реформам РК от 17.04.2026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29"/>
    <w:p>
      <w:pPr>
        <w:spacing w:after="0"/>
        <w:ind w:left="0"/>
        <w:jc w:val="both"/>
      </w:pPr>
      <w:r>
        <w:rPr>
          <w:rFonts w:ascii="Times New Roman"/>
          <w:b w:val="false"/>
          <w:i w:val="false"/>
          <w:color w:val="000000"/>
          <w:sz w:val="28"/>
        </w:rPr>
        <w:t>
      51. При построении ИПЦ требуется соблюдение условия, чтобы базисный период весов соответствовал базисному периоду цены. Это вызывает необходимость корректировки среднегодовой стоимости потребительских расходов домашних хозяйств за базисный год в цены декабря предыдущего года. Для этого определяется поправочный коэффициент для каждой товарной позиции как соотношение индекса цен за декабрь предыдущего года к среднему индексу цен за тот год, по которому выводятся значения весов. Средний индекс цен рассчитывается как среднеарифметическое значение индексов цен месяцев базисного года к декабрю предшествующего ему года.</w:t>
      </w:r>
    </w:p>
    <w:bookmarkEnd w:id="129"/>
    <w:p>
      <w:pPr>
        <w:spacing w:after="0"/>
        <w:ind w:left="0"/>
        <w:jc w:val="both"/>
      </w:pPr>
      <w:r>
        <w:rPr>
          <w:rFonts w:ascii="Times New Roman"/>
          <w:b w:val="false"/>
          <w:i w:val="false"/>
          <w:color w:val="000000"/>
          <w:sz w:val="28"/>
        </w:rPr>
        <w:t>
      Вес каждой товарной позиции умножается на поправочный коэффициент и путем суммирования полученных данных находится скорректированный вес по группе "Товары и услуги". Когда вес не равен 1,00000, он нормализуется (приводится к 1,00000). Для этого скорректированный вес каждого товара (услуги) делится на скорректированный вес по группе "Товары и услуги".</w:t>
      </w:r>
    </w:p>
    <w:bookmarkStart w:name="z72" w:id="130"/>
    <w:p>
      <w:pPr>
        <w:spacing w:after="0"/>
        <w:ind w:left="0"/>
        <w:jc w:val="left"/>
      </w:pPr>
      <w:r>
        <w:rPr>
          <w:rFonts w:ascii="Times New Roman"/>
          <w:b/>
          <w:i w:val="false"/>
          <w:color w:val="000000"/>
        </w:rPr>
        <w:t xml:space="preserve"> Глава 11. Расчет индексов цен и средних цен</w:t>
      </w:r>
    </w:p>
    <w:bookmarkEnd w:id="130"/>
    <w:p>
      <w:pPr>
        <w:spacing w:after="0"/>
        <w:ind w:left="0"/>
        <w:jc w:val="both"/>
      </w:pPr>
      <w:r>
        <w:rPr>
          <w:rFonts w:ascii="Times New Roman"/>
          <w:b w:val="false"/>
          <w:i w:val="false"/>
          <w:color w:val="ff0000"/>
          <w:sz w:val="28"/>
        </w:rPr>
        <w:t xml:space="preserve">
      Сноска. Заголовок главы 11–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 w:id="131"/>
    <w:p>
      <w:pPr>
        <w:spacing w:after="0"/>
        <w:ind w:left="0"/>
        <w:jc w:val="both"/>
      </w:pPr>
      <w:r>
        <w:rPr>
          <w:rFonts w:ascii="Times New Roman"/>
          <w:b w:val="false"/>
          <w:i w:val="false"/>
          <w:color w:val="000000"/>
          <w:sz w:val="28"/>
        </w:rPr>
        <w:t>
      52. ИПЦ рассчитывается в два этапа. На первом этапе вычисляются индексы цен элементарного агрегата (далее – индивидуальный индекс цен), на втором – индексы цен более высокого уровня путем агрегирования индивидуальных индексов цен (далее – агрегированные индексы цен).</w:t>
      </w:r>
    </w:p>
    <w:bookmarkEnd w:id="131"/>
    <w:bookmarkStart w:name="z74" w:id="132"/>
    <w:p>
      <w:pPr>
        <w:spacing w:after="0"/>
        <w:ind w:left="0"/>
        <w:jc w:val="both"/>
      </w:pPr>
      <w:r>
        <w:rPr>
          <w:rFonts w:ascii="Times New Roman"/>
          <w:b w:val="false"/>
          <w:i w:val="false"/>
          <w:color w:val="000000"/>
          <w:sz w:val="28"/>
        </w:rPr>
        <w:t>
      53. Индивидуальный индекс цен отражает изменение цен только одного элемента совокупности и используются для характеристики индивидуального явления.</w:t>
      </w:r>
    </w:p>
    <w:bookmarkEnd w:id="132"/>
    <w:p>
      <w:pPr>
        <w:spacing w:after="0"/>
        <w:ind w:left="0"/>
        <w:jc w:val="both"/>
      </w:pPr>
      <w:r>
        <w:rPr>
          <w:rFonts w:ascii="Times New Roman"/>
          <w:b w:val="false"/>
          <w:i w:val="false"/>
          <w:color w:val="000000"/>
          <w:sz w:val="28"/>
        </w:rPr>
        <w:t xml:space="preserve">
      Индивидуальный индекс цен по виду товара (услуги) </w:t>
      </w:r>
      <w:r>
        <w:rPr>
          <w:rFonts w:ascii="Times New Roman"/>
          <w:b w:val="false"/>
          <w:i/>
          <w:color w:val="000000"/>
          <w:sz w:val="28"/>
        </w:rPr>
        <w:t>j</w:t>
      </w:r>
      <w:r>
        <w:rPr>
          <w:rFonts w:ascii="Times New Roman"/>
          <w:b w:val="false"/>
          <w:i w:val="false"/>
          <w:color w:val="000000"/>
          <w:sz w:val="28"/>
        </w:rPr>
        <w:t xml:space="preserve"> исчисляется на основе информации об уровне цен или их изменении на товары </w:t>
      </w:r>
    </w:p>
    <w:p>
      <w:pPr>
        <w:spacing w:after="0"/>
        <w:ind w:left="0"/>
        <w:jc w:val="both"/>
      </w:pPr>
      <w:r>
        <w:rPr>
          <w:rFonts w:ascii="Times New Roman"/>
          <w:b w:val="false"/>
          <w:i w:val="false"/>
          <w:color w:val="000000"/>
          <w:sz w:val="28"/>
        </w:rPr>
        <w:t>
      (услуги)-представители, его определяющие. Это единственный агрегат, для которого значение индекса рассчитывается без весов.</w:t>
      </w:r>
    </w:p>
    <w:bookmarkStart w:name="z75" w:id="133"/>
    <w:p>
      <w:pPr>
        <w:spacing w:after="0"/>
        <w:ind w:left="0"/>
        <w:jc w:val="both"/>
      </w:pPr>
      <w:r>
        <w:rPr>
          <w:rFonts w:ascii="Times New Roman"/>
          <w:b w:val="false"/>
          <w:i w:val="false"/>
          <w:color w:val="000000"/>
          <w:sz w:val="28"/>
        </w:rPr>
        <w:t>
      54. Индивидуальный индекс цен по каждой товарной позиции по данным общегосударственного статистического наблюдения вычисляется по каждому региону, по данным, собираемым на основе веб-скрейпинга – по республике в целом.</w:t>
      </w:r>
    </w:p>
    <w:bookmarkEnd w:id="133"/>
    <w:bookmarkStart w:name="z178" w:id="134"/>
    <w:p>
      <w:pPr>
        <w:spacing w:after="0"/>
        <w:ind w:left="0"/>
        <w:jc w:val="both"/>
      </w:pPr>
      <w:r>
        <w:rPr>
          <w:rFonts w:ascii="Times New Roman"/>
          <w:b w:val="false"/>
          <w:i w:val="false"/>
          <w:color w:val="000000"/>
          <w:sz w:val="28"/>
        </w:rPr>
        <w:t>
      Для расчета индивидуальных индексов цен используется формула простой (невзвешенной) средней геометрической индивидуальных индексов цен, что эквивалентно соотношению невзвешенных средних геометрических цен (индекс Джевонса):</w:t>
      </w:r>
    </w:p>
    <w:bookmarkEnd w:id="134"/>
    <w:bookmarkStart w:name="z179"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60579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579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 w:id="136"/>
    <w:p>
      <w:pPr>
        <w:spacing w:after="0"/>
        <w:ind w:left="0"/>
        <w:jc w:val="both"/>
      </w:pPr>
      <w:r>
        <w:rPr>
          <w:rFonts w:ascii="Times New Roman"/>
          <w:b w:val="false"/>
          <w:i w:val="false"/>
          <w:color w:val="000000"/>
          <w:sz w:val="28"/>
        </w:rPr>
        <w:t>
      где,</w:t>
      </w:r>
    </w:p>
    <w:bookmarkEnd w:id="136"/>
    <w:bookmarkStart w:name="z181"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индивидуальный индекс цен по виду товара (услуги) j;</w:t>
      </w:r>
      <w:r>
        <w:br/>
      </w:r>
      <w:r>
        <w:rPr>
          <w:rFonts w:ascii="Times New Roman"/>
          <w:b w:val="false"/>
          <w:i w:val="false"/>
          <w:color w:val="000000"/>
          <w:sz w:val="28"/>
        </w:rPr>
        <w:t>
</w:t>
      </w:r>
    </w:p>
    <w:bookmarkStart w:name="z182"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индивидуальные индексы цен;</w:t>
      </w:r>
      <w:r>
        <w:br/>
      </w:r>
      <w:r>
        <w:rPr>
          <w:rFonts w:ascii="Times New Roman"/>
          <w:b w:val="false"/>
          <w:i w:val="false"/>
          <w:color w:val="000000"/>
          <w:sz w:val="28"/>
        </w:rPr>
        <w:t>
</w:t>
      </w:r>
    </w:p>
    <w:bookmarkStart w:name="z183" w:id="139"/>
    <w:p>
      <w:pPr>
        <w:spacing w:after="0"/>
        <w:ind w:left="0"/>
        <w:jc w:val="both"/>
      </w:pPr>
      <w:r>
        <w:rPr>
          <w:rFonts w:ascii="Times New Roman"/>
          <w:b w:val="false"/>
          <w:i w:val="false"/>
          <w:color w:val="000000"/>
          <w:sz w:val="28"/>
        </w:rPr>
        <w:t>
      t, t-1 – соответственно отчетный и предыдущий периоды сравнения;</w:t>
      </w:r>
    </w:p>
    <w:bookmarkEnd w:id="139"/>
    <w:bookmarkStart w:name="z184" w:id="140"/>
    <w:p>
      <w:pPr>
        <w:spacing w:after="0"/>
        <w:ind w:left="0"/>
        <w:jc w:val="both"/>
      </w:pPr>
      <w:r>
        <w:rPr>
          <w:rFonts w:ascii="Times New Roman"/>
          <w:b w:val="false"/>
          <w:i w:val="false"/>
          <w:color w:val="000000"/>
          <w:sz w:val="28"/>
        </w:rPr>
        <w:t>
      pt, pt-1 – цена за единицу товара (услуги)-представителя в соответствующем периоде;</w:t>
      </w:r>
    </w:p>
    <w:bookmarkEnd w:id="140"/>
    <w:bookmarkStart w:name="z185" w:id="141"/>
    <w:p>
      <w:pPr>
        <w:spacing w:after="0"/>
        <w:ind w:left="0"/>
        <w:jc w:val="both"/>
      </w:pPr>
      <w:r>
        <w:rPr>
          <w:rFonts w:ascii="Times New Roman"/>
          <w:b w:val="false"/>
          <w:i w:val="false"/>
          <w:color w:val="000000"/>
          <w:sz w:val="28"/>
        </w:rPr>
        <w:t>
      j – вид товара (услуги), который объединяет несколько конкретных товаров (услуг)-представителей (от одного до n);</w:t>
      </w:r>
    </w:p>
    <w:bookmarkEnd w:id="141"/>
    <w:bookmarkStart w:name="z186" w:id="142"/>
    <w:p>
      <w:pPr>
        <w:spacing w:after="0"/>
        <w:ind w:left="0"/>
        <w:jc w:val="both"/>
      </w:pPr>
      <w:r>
        <w:rPr>
          <w:rFonts w:ascii="Times New Roman"/>
          <w:b w:val="false"/>
          <w:i w:val="false"/>
          <w:color w:val="000000"/>
          <w:sz w:val="28"/>
        </w:rPr>
        <w:t>
      n – число товаров (услуг)-представителей, определяющих вид товара (услуги).</w:t>
      </w:r>
    </w:p>
    <w:bookmarkEnd w:id="142"/>
    <w:bookmarkStart w:name="z187" w:id="143"/>
    <w:p>
      <w:pPr>
        <w:spacing w:after="0"/>
        <w:ind w:left="0"/>
        <w:jc w:val="both"/>
      </w:pPr>
      <w:r>
        <w:rPr>
          <w:rFonts w:ascii="Times New Roman"/>
          <w:b w:val="false"/>
          <w:i w:val="false"/>
          <w:color w:val="000000"/>
          <w:sz w:val="28"/>
        </w:rPr>
        <w:t>
      Индивидуальный индекс цен по виду товара (услуги) по сведениям ККМ вычисляется по каждому региону по следующей формуле:</w:t>
      </w:r>
    </w:p>
    <w:bookmarkEnd w:id="143"/>
    <w:bookmarkStart w:name="z188"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3771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719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145"/>
    <w:p>
      <w:pPr>
        <w:spacing w:after="0"/>
        <w:ind w:left="0"/>
        <w:jc w:val="both"/>
      </w:pPr>
      <w:r>
        <w:rPr>
          <w:rFonts w:ascii="Times New Roman"/>
          <w:b w:val="false"/>
          <w:i w:val="false"/>
          <w:color w:val="000000"/>
          <w:sz w:val="28"/>
        </w:rPr>
        <w:t>
      (2)</w:t>
      </w:r>
    </w:p>
    <w:bookmarkEnd w:id="145"/>
    <w:bookmarkStart w:name="z190" w:id="146"/>
    <w:p>
      <w:pPr>
        <w:spacing w:after="0"/>
        <w:ind w:left="0"/>
        <w:jc w:val="both"/>
      </w:pPr>
      <w:r>
        <w:rPr>
          <w:rFonts w:ascii="Times New Roman"/>
          <w:b w:val="false"/>
          <w:i w:val="false"/>
          <w:color w:val="000000"/>
          <w:sz w:val="28"/>
        </w:rPr>
        <w:t>
      где,</w:t>
      </w:r>
    </w:p>
    <w:bookmarkEnd w:id="146"/>
    <w:bookmarkStart w:name="z191"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368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457200"/>
                    </a:xfrm>
                    <a:prstGeom prst="rect">
                      <a:avLst/>
                    </a:prstGeom>
                  </pic:spPr>
                </pic:pic>
              </a:graphicData>
            </a:graphic>
          </wp:inline>
        </w:drawing>
      </w:r>
    </w:p>
    <w:p>
      <w:pPr>
        <w:spacing w:after="0"/>
        <w:ind w:left="0"/>
        <w:jc w:val="left"/>
      </w:pPr>
      <w:r>
        <w:rPr>
          <w:rFonts w:ascii="Times New Roman"/>
          <w:b w:val="false"/>
          <w:i w:val="false"/>
          <w:color w:val="000000"/>
          <w:sz w:val="28"/>
        </w:rPr>
        <w:t>– индекс цен по виду товара (услуги) j по региону r;</w:t>
      </w:r>
      <w:r>
        <w:br/>
      </w:r>
      <w:r>
        <w:rPr>
          <w:rFonts w:ascii="Times New Roman"/>
          <w:b w:val="false"/>
          <w:i w:val="false"/>
          <w:color w:val="000000"/>
          <w:sz w:val="28"/>
        </w:rPr>
        <w:t>
</w:t>
      </w:r>
    </w:p>
    <w:bookmarkStart w:name="z192"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77900" cy="381000"/>
                    </a:xfrm>
                    <a:prstGeom prst="rect">
                      <a:avLst/>
                    </a:prstGeom>
                  </pic:spPr>
                </pic:pic>
              </a:graphicData>
            </a:graphic>
          </wp:inline>
        </w:drawing>
      </w:r>
    </w:p>
    <w:p>
      <w:pPr>
        <w:spacing w:after="0"/>
        <w:ind w:left="0"/>
        <w:jc w:val="left"/>
      </w:pPr>
      <w:r>
        <w:rPr>
          <w:rFonts w:ascii="Times New Roman"/>
          <w:b w:val="false"/>
          <w:i w:val="false"/>
          <w:color w:val="000000"/>
          <w:sz w:val="28"/>
        </w:rPr>
        <w:t>– индекс цен по виду товара (услуги) j по стратам базовых объектов k (1,2) по региону r;</w:t>
      </w:r>
      <w:r>
        <w:br/>
      </w:r>
      <w:r>
        <w:rPr>
          <w:rFonts w:ascii="Times New Roman"/>
          <w:b w:val="false"/>
          <w:i w:val="false"/>
          <w:color w:val="000000"/>
          <w:sz w:val="28"/>
        </w:rPr>
        <w:t>
</w:t>
      </w:r>
    </w:p>
    <w:bookmarkStart w:name="z193" w:id="149"/>
    <w:p>
      <w:pPr>
        <w:spacing w:after="0"/>
        <w:ind w:left="0"/>
        <w:jc w:val="both"/>
      </w:pPr>
      <w:r>
        <w:rPr>
          <w:rFonts w:ascii="Times New Roman"/>
          <w:b w:val="false"/>
          <w:i w:val="false"/>
          <w:color w:val="000000"/>
          <w:sz w:val="28"/>
        </w:rPr>
        <w:t>
      Wjk1r,Wjk2r – доля (удельный вес) годовых данных розничного товарооборота и объема оказанных услуг по стратам базовых объектов k (1,2) по виду товара j по региону r.</w:t>
      </w:r>
    </w:p>
    <w:bookmarkEnd w:id="149"/>
    <w:bookmarkStart w:name="z194" w:id="150"/>
    <w:p>
      <w:pPr>
        <w:spacing w:after="0"/>
        <w:ind w:left="0"/>
        <w:jc w:val="both"/>
      </w:pPr>
      <w:r>
        <w:rPr>
          <w:rFonts w:ascii="Times New Roman"/>
          <w:b w:val="false"/>
          <w:i w:val="false"/>
          <w:color w:val="000000"/>
          <w:sz w:val="28"/>
        </w:rPr>
        <w:t xml:space="preserve">
      Страта базовых объектов 1 – крупные, средние базовые объекты, страта базовых объектов 2 – малые базовые объекты. </w:t>
      </w:r>
    </w:p>
    <w:bookmarkEnd w:id="150"/>
    <w:bookmarkStart w:name="z195" w:id="151"/>
    <w:p>
      <w:pPr>
        <w:spacing w:after="0"/>
        <w:ind w:left="0"/>
        <w:jc w:val="both"/>
      </w:pPr>
      <w:r>
        <w:rPr>
          <w:rFonts w:ascii="Times New Roman"/>
          <w:b w:val="false"/>
          <w:i w:val="false"/>
          <w:color w:val="000000"/>
          <w:sz w:val="28"/>
        </w:rPr>
        <w:t>
      Индекс цен по виду товара (услуги) по стратам базовых объектов рассчитывается в соответствии с формулой (1) пункта 54 настоящей Методологии.</w:t>
      </w:r>
    </w:p>
    <w:bookmarkEnd w:id="151"/>
    <w:bookmarkStart w:name="z196" w:id="152"/>
    <w:p>
      <w:pPr>
        <w:spacing w:after="0"/>
        <w:ind w:left="0"/>
        <w:jc w:val="both"/>
      </w:pPr>
      <w:r>
        <w:rPr>
          <w:rFonts w:ascii="Times New Roman"/>
          <w:b w:val="false"/>
          <w:i w:val="false"/>
          <w:color w:val="000000"/>
          <w:sz w:val="28"/>
        </w:rPr>
        <w:t>
      Полученные индивидуальные индексы цен являются исходной информацией для построения агрегированных индексов цен.</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приказа Руководителя Бюро национальной статистики Агентства по стратегическому планированию и реформам РК от 17.04.2026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53"/>
    <w:p>
      <w:pPr>
        <w:spacing w:after="0"/>
        <w:ind w:left="0"/>
        <w:jc w:val="both"/>
      </w:pPr>
      <w:r>
        <w:rPr>
          <w:rFonts w:ascii="Times New Roman"/>
          <w:b w:val="false"/>
          <w:i w:val="false"/>
          <w:color w:val="000000"/>
          <w:sz w:val="28"/>
        </w:rPr>
        <w:t>
      55. Агрегированные индексы цен по классам, группам, разделам на национальном уровне рассчитываются как средневзвешенные значения индивидуальных индексов цен по модифицированной формуле Ласпейреса. Согласно ей в каждый период времени изменения цен элементарных агрегатов взвешиваются через постоянные базисные веса. Постоянство базисных весов обеспечивает чистоту ценового сравнения и исключает влияние структурных сдвигов (изменение в количестве).</w:t>
      </w:r>
    </w:p>
    <w:bookmarkEnd w:id="153"/>
    <w:p>
      <w:pPr>
        <w:spacing w:after="0"/>
        <w:ind w:left="0"/>
        <w:jc w:val="both"/>
      </w:pPr>
      <w:r>
        <w:rPr>
          <w:rFonts w:ascii="Times New Roman"/>
          <w:b w:val="false"/>
          <w:i w:val="false"/>
          <w:color w:val="000000"/>
          <w:sz w:val="28"/>
        </w:rPr>
        <w:t>
      Согласно модифицированной формуле Ласпейреса изменение цен исчисляется на основе последовательных наблюдений цен. В каждый период времени базисные веса умножаются на последнее значение индекса цен: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w:t>
      </w:r>
    </w:p>
    <w:p>
      <w:pPr>
        <w:spacing w:after="0"/>
        <w:ind w:left="0"/>
        <w:jc w:val="both"/>
      </w:pPr>
      <w:r>
        <w:drawing>
          <wp:inline distT="0" distB="0" distL="0" distR="0">
            <wp:extent cx="3810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810000" cy="71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L</w:t>
      </w:r>
      <w:r>
        <w:rPr>
          <w:rFonts w:ascii="Times New Roman"/>
          <w:b w:val="false"/>
          <w:i w:val="false"/>
          <w:color w:val="000000"/>
          <w:sz w:val="28"/>
        </w:rPr>
        <w:t xml:space="preserve"> – индекс цен за период </w:t>
      </w:r>
      <w:r>
        <w:rPr>
          <w:rFonts w:ascii="Times New Roman"/>
          <w:b w:val="false"/>
          <w:i/>
          <w:color w:val="000000"/>
          <w:sz w:val="28"/>
        </w:rPr>
        <w:t>t</w:t>
      </w:r>
      <w:r>
        <w:rPr>
          <w:rFonts w:ascii="Times New Roman"/>
          <w:b w:val="false"/>
          <w:i w:val="false"/>
          <w:color w:val="000000"/>
          <w:sz w:val="28"/>
        </w:rPr>
        <w:t xml:space="preserve"> по сравнению с предыдущим периодом </w:t>
      </w:r>
      <w:r>
        <w:rPr>
          <w:rFonts w:ascii="Times New Roman"/>
          <w:b w:val="false"/>
          <w:i/>
          <w:color w:val="000000"/>
          <w:sz w:val="28"/>
        </w:rPr>
        <w:t>t-1</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индивидуальный индекс цен по виду товара (услуги) за период </w:t>
      </w:r>
      <w:r>
        <w:rPr>
          <w:rFonts w:ascii="Times New Roman"/>
          <w:b w:val="false"/>
          <w:i/>
          <w:color w:val="000000"/>
          <w:sz w:val="28"/>
        </w:rPr>
        <w:t>t</w:t>
      </w:r>
      <w:r>
        <w:rPr>
          <w:rFonts w:ascii="Times New Roman"/>
          <w:b w:val="false"/>
          <w:i w:val="false"/>
          <w:color w:val="000000"/>
          <w:sz w:val="28"/>
        </w:rPr>
        <w:t xml:space="preserve"> к периоду </w:t>
      </w:r>
      <w:r>
        <w:rPr>
          <w:rFonts w:ascii="Times New Roman"/>
          <w:b w:val="false"/>
          <w:i/>
          <w:color w:val="000000"/>
          <w:sz w:val="28"/>
        </w:rPr>
        <w:t>t-1</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698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98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товаров (услуг) в ценах базисного периода, используемая в качестве основы для построения схемы взвешивания;</w:t>
      </w:r>
      <w:r>
        <w:br/>
      </w:r>
      <w:r>
        <w:rPr>
          <w:rFonts w:ascii="Times New Roman"/>
          <w:b w:val="false"/>
          <w:i w:val="false"/>
          <w:color w:val="000000"/>
          <w:sz w:val="28"/>
        </w:rPr>
        <w:t>
</w:t>
      </w:r>
      <w:r>
        <w:br/>
      </w:r>
    </w:p>
    <w:p>
      <w:pPr>
        <w:spacing w:after="0"/>
        <w:ind w:left="0"/>
        <w:jc w:val="both"/>
      </w:pPr>
      <w:r>
        <w:drawing>
          <wp:inline distT="0" distB="0" distL="0" distR="0">
            <wp:extent cx="787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товара (услуг) в отчетном периоде;</w:t>
      </w:r>
      <w:r>
        <w:br/>
      </w:r>
      <w:r>
        <w:rPr>
          <w:rFonts w:ascii="Times New Roman"/>
          <w:b w:val="false"/>
          <w:i w:val="false"/>
          <w:color w:val="000000"/>
          <w:sz w:val="28"/>
        </w:rPr>
        <w:t>
</w:t>
      </w:r>
      <w:r>
        <w:br/>
      </w:r>
    </w:p>
    <w:p>
      <w:pPr>
        <w:spacing w:after="0"/>
        <w:ind w:left="0"/>
        <w:jc w:val="both"/>
      </w:pPr>
      <w:r>
        <w:drawing>
          <wp:inline distT="0" distB="0" distL="0" distR="0">
            <wp:extent cx="1422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224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произведение индивидуальных индексов цен по виду товара (услуги) к предыдущему периоду.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Использование модифицированной формулы Ласпейреса позволяет исчислять индексы с большим уровнем агрегации и имеет целый ряд преимуществ:</w:t>
      </w:r>
    </w:p>
    <w:p>
      <w:pPr>
        <w:spacing w:after="0"/>
        <w:ind w:left="0"/>
        <w:jc w:val="both"/>
      </w:pPr>
      <w:r>
        <w:rPr>
          <w:rFonts w:ascii="Times New Roman"/>
          <w:b w:val="false"/>
          <w:i w:val="false"/>
          <w:color w:val="000000"/>
          <w:sz w:val="28"/>
        </w:rPr>
        <w:t>
      1) реально показывает чистое ценовое сравнение, так как для его подсчета используются постоянные веса, в отличие от индекса Пааше, основанного на весах текущего периода и соответственно отражающего не только изменение цен, но и количеств (объемов потребления);</w:t>
      </w:r>
    </w:p>
    <w:p>
      <w:pPr>
        <w:spacing w:after="0"/>
        <w:ind w:left="0"/>
        <w:jc w:val="both"/>
      </w:pPr>
      <w:r>
        <w:rPr>
          <w:rFonts w:ascii="Times New Roman"/>
          <w:b w:val="false"/>
          <w:i w:val="false"/>
          <w:color w:val="000000"/>
          <w:sz w:val="28"/>
        </w:rPr>
        <w:t>
      2) значительно ускоряет процесс подсчета, так как для взвешивания используются данные предыдущего периода, имеющиеся заранее;</w:t>
      </w:r>
    </w:p>
    <w:p>
      <w:pPr>
        <w:spacing w:after="0"/>
        <w:ind w:left="0"/>
        <w:jc w:val="both"/>
      </w:pPr>
      <w:r>
        <w:rPr>
          <w:rFonts w:ascii="Times New Roman"/>
          <w:b w:val="false"/>
          <w:i w:val="false"/>
          <w:color w:val="000000"/>
          <w:sz w:val="28"/>
        </w:rPr>
        <w:t>
      3) позволяет в течение года учитывать изменение ассортимента товаров (услуг), вызванное переменами в поведении потребителей;</w:t>
      </w:r>
    </w:p>
    <w:p>
      <w:pPr>
        <w:spacing w:after="0"/>
        <w:ind w:left="0"/>
        <w:jc w:val="both"/>
      </w:pPr>
      <w:r>
        <w:rPr>
          <w:rFonts w:ascii="Times New Roman"/>
          <w:b w:val="false"/>
          <w:i w:val="false"/>
          <w:color w:val="000000"/>
          <w:sz w:val="28"/>
        </w:rPr>
        <w:t>
      4) лучше поддается экономической интерпретации, так как влияние цены и количества прослеживается раздельно.</w:t>
      </w:r>
    </w:p>
    <w:p>
      <w:pPr>
        <w:spacing w:after="0"/>
        <w:ind w:left="0"/>
        <w:jc w:val="both"/>
      </w:pPr>
      <w:r>
        <w:rPr>
          <w:rFonts w:ascii="Times New Roman"/>
          <w:b w:val="false"/>
          <w:i w:val="false"/>
          <w:color w:val="000000"/>
          <w:sz w:val="28"/>
        </w:rPr>
        <w:t>
      Эти преимущества имеют силу, когда выполняются следующие требования:</w:t>
      </w:r>
    </w:p>
    <w:p>
      <w:pPr>
        <w:spacing w:after="0"/>
        <w:ind w:left="0"/>
        <w:jc w:val="both"/>
      </w:pPr>
      <w:r>
        <w:rPr>
          <w:rFonts w:ascii="Times New Roman"/>
          <w:b w:val="false"/>
          <w:i w:val="false"/>
          <w:color w:val="000000"/>
          <w:sz w:val="28"/>
        </w:rPr>
        <w:t>
      1) схема взвешивания не остается неизменной долгое время;</w:t>
      </w:r>
    </w:p>
    <w:p>
      <w:pPr>
        <w:spacing w:after="0"/>
        <w:ind w:left="0"/>
        <w:jc w:val="both"/>
      </w:pPr>
      <w:r>
        <w:rPr>
          <w:rFonts w:ascii="Times New Roman"/>
          <w:b w:val="false"/>
          <w:i w:val="false"/>
          <w:color w:val="000000"/>
          <w:sz w:val="28"/>
        </w:rPr>
        <w:t xml:space="preserve">
      2) фиксированные веса распределяются до уровня соединенных гомогенных групп товаров (услуг), для которых они рассчитаны. Ниже этого уровня при изменении ассортимента производится замена товаров </w:t>
      </w:r>
    </w:p>
    <w:p>
      <w:pPr>
        <w:spacing w:after="0"/>
        <w:ind w:left="0"/>
        <w:jc w:val="both"/>
      </w:pPr>
      <w:r>
        <w:rPr>
          <w:rFonts w:ascii="Times New Roman"/>
          <w:b w:val="false"/>
          <w:i w:val="false"/>
          <w:color w:val="000000"/>
          <w:sz w:val="28"/>
        </w:rPr>
        <w:t>
      (услуг)-представителей.</w:t>
      </w:r>
    </w:p>
    <w:bookmarkStart w:name="z77" w:id="154"/>
    <w:p>
      <w:pPr>
        <w:spacing w:after="0"/>
        <w:ind w:left="0"/>
        <w:jc w:val="both"/>
      </w:pPr>
      <w:r>
        <w:rPr>
          <w:rFonts w:ascii="Times New Roman"/>
          <w:b w:val="false"/>
          <w:i w:val="false"/>
          <w:color w:val="000000"/>
          <w:sz w:val="28"/>
        </w:rPr>
        <w:t>
      56. При изменении схемы взвешивания для создания непрерывного ряда ИПЦ, осуществляется увязка показателей индекса, основанного на новой схеме взвешивания, с показателями, рассчитанными на предыдущей схеме взвешивания. Процедура увязки или сцепления предназначена для того, чтобы отдельные индексы цен на всех уровнях правильно отражали динамику за разные годы. Процедура увязки или сцепления производится с применением коэффициента сцепки. Он определяется как отношение долгосрочной ценовой относительной к декабрю базисного года по старой схеме взвешивания к долгосрочной ценовой относительной, рассчитанной по новой схеме взвешивания. Долгосрочная ценовая относительная отражает изменение цен одного элемента совокупности в отчетном месяце по сравнению с декабрем базисного года.</w:t>
      </w:r>
    </w:p>
    <w:bookmarkEnd w:id="154"/>
    <w:p>
      <w:pPr>
        <w:spacing w:after="0"/>
        <w:ind w:left="0"/>
        <w:jc w:val="both"/>
      </w:pPr>
      <w:r>
        <w:rPr>
          <w:rFonts w:ascii="Times New Roman"/>
          <w:b w:val="false"/>
          <w:i w:val="false"/>
          <w:color w:val="000000"/>
          <w:sz w:val="28"/>
        </w:rPr>
        <w:t>
      Коэффициент сцепки рассчитывается только по групповым строкам и остается неизменным в течение года до следующей замены схемы взвешивания. Последующие вычисления долгосрочных ценовых относительных по новой схеме взвешивания производятся с учетом полученного коэффициента сцепки.</w:t>
      </w:r>
    </w:p>
    <w:bookmarkStart w:name="z78" w:id="155"/>
    <w:p>
      <w:pPr>
        <w:spacing w:after="0"/>
        <w:ind w:left="0"/>
        <w:jc w:val="both"/>
      </w:pPr>
      <w:r>
        <w:rPr>
          <w:rFonts w:ascii="Times New Roman"/>
          <w:b w:val="false"/>
          <w:i w:val="false"/>
          <w:color w:val="000000"/>
          <w:sz w:val="28"/>
        </w:rPr>
        <w:t>
      57. Вычисление индексов цен по каждой позиции, группам товаров (услуг) и в целом по региону осуществляется исходя из индивидуальных индексов цен, долгосрочных ценовых относительных и весов.</w:t>
      </w:r>
    </w:p>
    <w:bookmarkEnd w:id="155"/>
    <w:p>
      <w:pPr>
        <w:spacing w:after="0"/>
        <w:ind w:left="0"/>
        <w:jc w:val="both"/>
      </w:pPr>
      <w:r>
        <w:rPr>
          <w:rFonts w:ascii="Times New Roman"/>
          <w:b w:val="false"/>
          <w:i w:val="false"/>
          <w:color w:val="000000"/>
          <w:sz w:val="28"/>
        </w:rPr>
        <w:t xml:space="preserve">
      Расчет ценовой относительной за отчетный месяц к декабрю базисного года и предыдущему месяцу приведен в </w:t>
      </w:r>
      <w:r>
        <w:rPr>
          <w:rFonts w:ascii="Times New Roman"/>
          <w:b w:val="false"/>
          <w:i w:val="false"/>
          <w:color w:val="000000"/>
          <w:sz w:val="28"/>
        </w:rPr>
        <w:t>приложении 10</w:t>
      </w:r>
      <w:r>
        <w:rPr>
          <w:rFonts w:ascii="Times New Roman"/>
          <w:b w:val="false"/>
          <w:i w:val="false"/>
          <w:color w:val="000000"/>
          <w:sz w:val="28"/>
        </w:rPr>
        <w:t xml:space="preserve"> к настоящей Методологии.</w:t>
      </w:r>
    </w:p>
    <w:p>
      <w:pPr>
        <w:spacing w:after="0"/>
        <w:ind w:left="0"/>
        <w:jc w:val="both"/>
      </w:pPr>
      <w:r>
        <w:rPr>
          <w:rFonts w:ascii="Times New Roman"/>
          <w:b w:val="false"/>
          <w:i w:val="false"/>
          <w:color w:val="000000"/>
          <w:sz w:val="28"/>
        </w:rPr>
        <w:t xml:space="preserve">
      Расчет ценовой относительной за отчетный месяц к декабрю предыдущего года приведен в </w:t>
      </w:r>
      <w:r>
        <w:rPr>
          <w:rFonts w:ascii="Times New Roman"/>
          <w:b w:val="false"/>
          <w:i w:val="false"/>
          <w:color w:val="000000"/>
          <w:sz w:val="28"/>
        </w:rPr>
        <w:t>приложении 11</w:t>
      </w:r>
      <w:r>
        <w:rPr>
          <w:rFonts w:ascii="Times New Roman"/>
          <w:b w:val="false"/>
          <w:i w:val="false"/>
          <w:color w:val="000000"/>
          <w:sz w:val="28"/>
        </w:rPr>
        <w:t xml:space="preserve"> к настоящей Методологии.</w:t>
      </w:r>
    </w:p>
    <w:bookmarkStart w:name="z79" w:id="156"/>
    <w:p>
      <w:pPr>
        <w:spacing w:after="0"/>
        <w:ind w:left="0"/>
        <w:jc w:val="both"/>
      </w:pPr>
      <w:r>
        <w:rPr>
          <w:rFonts w:ascii="Times New Roman"/>
          <w:b w:val="false"/>
          <w:i w:val="false"/>
          <w:color w:val="000000"/>
          <w:sz w:val="28"/>
        </w:rPr>
        <w:t>
      58. В республиканских индексах цен по каждой позиции, группам товаров (услуг) и в целом по всем товарам (услугам) находит отражение влияние изменения цен по регионам. Для агрегирования индексов цен на республиканский уровень используется доля расходов домашних хозяйств каждого региона в их объеме по республике.</w:t>
      </w:r>
    </w:p>
    <w:bookmarkEnd w:id="156"/>
    <w:bookmarkStart w:name="z197" w:id="157"/>
    <w:p>
      <w:pPr>
        <w:spacing w:after="0"/>
        <w:ind w:left="0"/>
        <w:jc w:val="both"/>
      </w:pPr>
      <w:r>
        <w:rPr>
          <w:rFonts w:ascii="Times New Roman"/>
          <w:b w:val="false"/>
          <w:i w:val="false"/>
          <w:color w:val="000000"/>
          <w:sz w:val="28"/>
        </w:rPr>
        <w:t>
      Индивидуальный индекс цен по отдельным товарным позициям по республике находится по формуле:</w:t>
      </w:r>
    </w:p>
    <w:bookmarkEnd w:id="157"/>
    <w:bookmarkStart w:name="z198"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7175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1755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 w:id="159"/>
    <w:p>
      <w:pPr>
        <w:spacing w:after="0"/>
        <w:ind w:left="0"/>
        <w:jc w:val="both"/>
      </w:pPr>
      <w:r>
        <w:rPr>
          <w:rFonts w:ascii="Times New Roman"/>
          <w:b w:val="false"/>
          <w:i w:val="false"/>
          <w:color w:val="000000"/>
          <w:sz w:val="28"/>
        </w:rPr>
        <w:t>
      где,</w:t>
      </w:r>
    </w:p>
    <w:bookmarkEnd w:id="159"/>
    <w:bookmarkStart w:name="z200" w:id="160"/>
    <w:p>
      <w:pPr>
        <w:spacing w:after="0"/>
        <w:ind w:left="0"/>
        <w:jc w:val="both"/>
      </w:pPr>
      <w:r>
        <w:rPr>
          <w:rFonts w:ascii="Times New Roman"/>
          <w:b w:val="false"/>
          <w:i w:val="false"/>
          <w:color w:val="000000"/>
          <w:sz w:val="28"/>
        </w:rPr>
        <w:t>
      Ij – индивидуальный индекс цен на товар (услугу) j по республике;</w:t>
      </w:r>
    </w:p>
    <w:bookmarkEnd w:id="160"/>
    <w:bookmarkStart w:name="z201" w:id="161"/>
    <w:p>
      <w:pPr>
        <w:spacing w:after="0"/>
        <w:ind w:left="0"/>
        <w:jc w:val="both"/>
      </w:pPr>
      <w:r>
        <w:rPr>
          <w:rFonts w:ascii="Times New Roman"/>
          <w:b w:val="false"/>
          <w:i w:val="false"/>
          <w:color w:val="000000"/>
          <w:sz w:val="28"/>
        </w:rPr>
        <w:t>
      Ij1, Ij2,..., Ij20 – индивидуальный индекс цен на товар (услугу) j по регионам;</w:t>
      </w:r>
    </w:p>
    <w:bookmarkEnd w:id="161"/>
    <w:bookmarkStart w:name="z202" w:id="162"/>
    <w:p>
      <w:pPr>
        <w:spacing w:after="0"/>
        <w:ind w:left="0"/>
        <w:jc w:val="both"/>
      </w:pPr>
      <w:r>
        <w:rPr>
          <w:rFonts w:ascii="Times New Roman"/>
          <w:b w:val="false"/>
          <w:i w:val="false"/>
          <w:color w:val="000000"/>
          <w:sz w:val="28"/>
        </w:rPr>
        <w:t>
      Wo1,..., Wo20 – доля (удельный вес) расходов домашних хозяйств каждого региона в их общем объеме по республике.</w:t>
      </w:r>
    </w:p>
    <w:bookmarkEnd w:id="162"/>
    <w:bookmarkStart w:name="z203" w:id="163"/>
    <w:p>
      <w:pPr>
        <w:spacing w:after="0"/>
        <w:ind w:left="0"/>
        <w:jc w:val="both"/>
      </w:pPr>
      <w:r>
        <w:rPr>
          <w:rFonts w:ascii="Times New Roman"/>
          <w:b w:val="false"/>
          <w:i w:val="false"/>
          <w:color w:val="000000"/>
          <w:sz w:val="28"/>
        </w:rPr>
        <w:t>
      Полученные индивидуальные индексы цен по отдельным товарным позициям по республике используются для расчетов индексов цен по группам и всей совокупности товаров (услуг).</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–в редакции приказа Руководителя Бюро национальной статистики Агентства по стратегическому планированию и реформам РК от 17.04.2026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164"/>
    <w:p>
      <w:pPr>
        <w:spacing w:after="0"/>
        <w:ind w:left="0"/>
        <w:jc w:val="both"/>
      </w:pPr>
      <w:r>
        <w:rPr>
          <w:rFonts w:ascii="Times New Roman"/>
          <w:b w:val="false"/>
          <w:i w:val="false"/>
          <w:color w:val="000000"/>
          <w:sz w:val="28"/>
        </w:rPr>
        <w:t>
      59. Построение индексов цен к соответствующему периоду предыдущего года (месяцу, период с нарастающим итогом) осуществляется базисным методом, предусматривающим "увязку" (сцепление) месячных индексов цен между собой для образования последовательного динамического ряда, имеющего в качестве базы зафиксированную точку отсчета или базовый период.</w:t>
      </w:r>
    </w:p>
    <w:bookmarkEnd w:id="164"/>
    <w:p>
      <w:pPr>
        <w:spacing w:after="0"/>
        <w:ind w:left="0"/>
        <w:jc w:val="both"/>
      </w:pPr>
      <w:r>
        <w:rPr>
          <w:rFonts w:ascii="Times New Roman"/>
          <w:b w:val="false"/>
          <w:i w:val="false"/>
          <w:color w:val="000000"/>
          <w:sz w:val="28"/>
        </w:rPr>
        <w:t>
      Расчет месячных индексов цен отчетного года к соответствующему месяцу предыдущего года осуществляется делением месячного индекса цен в индексном ряду отчетного года на месячный индекс цен в этом же ряду предыдущего года: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95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954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t</w:t>
      </w:r>
      <w:r>
        <w:rPr>
          <w:rFonts w:ascii="Times New Roman"/>
          <w:b w:val="false"/>
          <w:i w:val="false"/>
          <w:color w:val="000000"/>
          <w:sz w:val="28"/>
        </w:rPr>
        <w:t xml:space="preserve"> – индекс цен за месяц </w:t>
      </w:r>
      <w:r>
        <w:rPr>
          <w:rFonts w:ascii="Times New Roman"/>
          <w:b w:val="false"/>
          <w:i/>
          <w:color w:val="000000"/>
          <w:sz w:val="28"/>
        </w:rPr>
        <w:t>t</w:t>
      </w:r>
      <w:r>
        <w:rPr>
          <w:rFonts w:ascii="Times New Roman"/>
          <w:b w:val="false"/>
          <w:i w:val="false"/>
          <w:color w:val="000000"/>
          <w:sz w:val="28"/>
        </w:rPr>
        <w:t xml:space="preserve"> отчетного года </w:t>
      </w:r>
      <w:r>
        <w:rPr>
          <w:rFonts w:ascii="Times New Roman"/>
          <w:b w:val="false"/>
          <w:i/>
          <w:color w:val="000000"/>
          <w:sz w:val="28"/>
        </w:rPr>
        <w:t>g</w:t>
      </w:r>
      <w:r>
        <w:rPr>
          <w:rFonts w:ascii="Times New Roman"/>
          <w:b w:val="false"/>
          <w:i w:val="false"/>
          <w:color w:val="000000"/>
          <w:sz w:val="28"/>
        </w:rPr>
        <w:t xml:space="preserve"> к соответствующему месяцу предыдущего года </w:t>
      </w:r>
      <w:r>
        <w:rPr>
          <w:rFonts w:ascii="Times New Roman"/>
          <w:b w:val="false"/>
          <w:i/>
          <w:color w:val="000000"/>
          <w:sz w:val="28"/>
        </w:rPr>
        <w:t>g-1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It</w:t>
      </w:r>
      <w:r>
        <w:rPr>
          <w:rFonts w:ascii="Times New Roman"/>
          <w:b w:val="false"/>
          <w:i w:val="false"/>
          <w:color w:val="000000"/>
          <w:vertAlign w:val="subscript"/>
        </w:rPr>
        <w:t>g</w:t>
      </w:r>
      <w:r>
        <w:rPr>
          <w:rFonts w:ascii="Times New Roman"/>
          <w:b w:val="false"/>
          <w:i w:val="false"/>
          <w:color w:val="000000"/>
          <w:sz w:val="28"/>
        </w:rPr>
        <w:t xml:space="preserve"> – индекс цен месяца </w:t>
      </w:r>
      <w:r>
        <w:rPr>
          <w:rFonts w:ascii="Times New Roman"/>
          <w:b w:val="false"/>
          <w:i/>
          <w:color w:val="000000"/>
          <w:sz w:val="28"/>
        </w:rPr>
        <w:t>t</w:t>
      </w:r>
      <w:r>
        <w:rPr>
          <w:rFonts w:ascii="Times New Roman"/>
          <w:b w:val="false"/>
          <w:i w:val="false"/>
          <w:color w:val="000000"/>
          <w:sz w:val="28"/>
        </w:rPr>
        <w:t xml:space="preserve"> отчетного года g в индексном ряду;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It</w:t>
      </w:r>
      <w:r>
        <w:rPr>
          <w:rFonts w:ascii="Times New Roman"/>
          <w:b w:val="false"/>
          <w:i w:val="false"/>
          <w:color w:val="000000"/>
          <w:vertAlign w:val="subscript"/>
        </w:rPr>
        <w:t>(g-1)</w:t>
      </w:r>
      <w:r>
        <w:rPr>
          <w:rFonts w:ascii="Times New Roman"/>
          <w:b w:val="false"/>
          <w:i w:val="false"/>
          <w:color w:val="000000"/>
          <w:sz w:val="28"/>
        </w:rPr>
        <w:t xml:space="preserve"> – индекс цен месяца </w:t>
      </w:r>
      <w:r>
        <w:rPr>
          <w:rFonts w:ascii="Times New Roman"/>
          <w:b w:val="false"/>
          <w:i/>
          <w:color w:val="000000"/>
          <w:sz w:val="28"/>
        </w:rPr>
        <w:t>t</w:t>
      </w:r>
      <w:r>
        <w:rPr>
          <w:rFonts w:ascii="Times New Roman"/>
          <w:b w:val="false"/>
          <w:i w:val="false"/>
          <w:color w:val="000000"/>
          <w:sz w:val="28"/>
        </w:rPr>
        <w:t xml:space="preserve"> предыдущего года </w:t>
      </w:r>
      <w:r>
        <w:rPr>
          <w:rFonts w:ascii="Times New Roman"/>
          <w:b w:val="false"/>
          <w:i/>
          <w:color w:val="000000"/>
          <w:sz w:val="28"/>
        </w:rPr>
        <w:t>g-1</w:t>
      </w:r>
      <w:r>
        <w:rPr>
          <w:rFonts w:ascii="Times New Roman"/>
          <w:b w:val="false"/>
          <w:i w:val="false"/>
          <w:color w:val="000000"/>
          <w:sz w:val="28"/>
        </w:rPr>
        <w:t xml:space="preserve"> в индексном ряду.</w:t>
      </w:r>
    </w:p>
    <w:p>
      <w:pPr>
        <w:spacing w:after="0"/>
        <w:ind w:left="0"/>
        <w:jc w:val="both"/>
      </w:pPr>
      <w:r>
        <w:rPr>
          <w:rFonts w:ascii="Times New Roman"/>
          <w:b w:val="false"/>
          <w:i w:val="false"/>
          <w:color w:val="000000"/>
          <w:sz w:val="28"/>
        </w:rPr>
        <w:t>
      Индексы цен нарастающим итогом к соответствующему периоду предыдущего года определяются делением суммы месячных индексов цен индексного ряда сравниваемого периода с аналогичной суммой месячных индексов цен предыдущего года: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36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1369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vertAlign w:val="subscript"/>
        </w:rPr>
        <w:t xml:space="preserve"> </w:t>
      </w:r>
      <w:r>
        <w:rPr>
          <w:rFonts w:ascii="Times New Roman"/>
          <w:b w:val="false"/>
          <w:i w:val="false"/>
          <w:color w:val="000000"/>
          <w:sz w:val="28"/>
        </w:rPr>
        <w:t>– индекс цен за январь-декабрь отчетного года к январю-декабрю предыдущего года;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1g</w:t>
      </w: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2</w:t>
      </w:r>
      <w:r>
        <w:rPr>
          <w:rFonts w:ascii="Times New Roman"/>
          <w:b w:val="false"/>
          <w:i w:val="false"/>
          <w:color w:val="000000"/>
          <w:vertAlign w:val="subscript"/>
        </w:rPr>
        <w:t>g</w:t>
      </w: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12g</w:t>
      </w:r>
      <w:r>
        <w:rPr>
          <w:rFonts w:ascii="Times New Roman"/>
          <w:b w:val="false"/>
          <w:i w:val="false"/>
          <w:color w:val="000000"/>
          <w:sz w:val="28"/>
        </w:rPr>
        <w:t xml:space="preserve"> – индексы цен за январь, февраль,..., декабрь отчетного года в индексном ряду;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1(g-1)</w:t>
      </w: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2(g-1</w:t>
      </w:r>
      <w:r>
        <w:rPr>
          <w:rFonts w:ascii="Times New Roman"/>
          <w:b w:val="false"/>
          <w:i w:val="false"/>
          <w:color w:val="000000"/>
          <w:vertAlign w:val="subscript"/>
        </w:rPr>
        <w:t>)</w:t>
      </w: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12(g-1)</w:t>
      </w:r>
      <w:r>
        <w:rPr>
          <w:rFonts w:ascii="Times New Roman"/>
          <w:b w:val="false"/>
          <w:i w:val="false"/>
          <w:color w:val="000000"/>
          <w:sz w:val="28"/>
        </w:rPr>
        <w:t xml:space="preserve"> – индексы цен за январь, февраль,..., декабрь предыдущего года в индексном ряду.</w:t>
      </w:r>
    </w:p>
    <w:p>
      <w:pPr>
        <w:spacing w:after="0"/>
        <w:ind w:left="0"/>
        <w:jc w:val="both"/>
      </w:pPr>
      <w:r>
        <w:rPr>
          <w:rFonts w:ascii="Times New Roman"/>
          <w:b w:val="false"/>
          <w:i w:val="false"/>
          <w:color w:val="000000"/>
          <w:sz w:val="28"/>
        </w:rPr>
        <w:t>
      Аналогично рассчитываются индексы цен за квартал, полугодие и девять месяцев отчетного года к соответствующему периоду предыдущего года.</w:t>
      </w:r>
    </w:p>
    <w:p>
      <w:pPr>
        <w:spacing w:after="0"/>
        <w:ind w:left="0"/>
        <w:jc w:val="both"/>
      </w:pPr>
      <w:r>
        <w:rPr>
          <w:rFonts w:ascii="Times New Roman"/>
          <w:b w:val="false"/>
          <w:i w:val="false"/>
          <w:color w:val="000000"/>
          <w:sz w:val="28"/>
        </w:rPr>
        <w:t>
      Индексы цен за квартал к предыдущему кварталу рассчитываются как отношение суммы месячных индексов цен в индексном ряду, определяющих отчетный квартал, к сумме месячных индексов цен предыдущего периода: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95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955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17500" cy="431800"/>
                    </a:xfrm>
                    <a:prstGeom prst="rect">
                      <a:avLst/>
                    </a:prstGeom>
                  </pic:spPr>
                </pic:pic>
              </a:graphicData>
            </a:graphic>
          </wp:inline>
        </w:drawing>
      </w:r>
    </w:p>
    <w:p>
      <w:pPr>
        <w:spacing w:after="0"/>
        <w:ind w:left="0"/>
        <w:jc w:val="left"/>
      </w:pPr>
      <w:r>
        <w:rPr>
          <w:rFonts w:ascii="Times New Roman"/>
          <w:b w:val="false"/>
          <w:i w:val="false"/>
          <w:color w:val="000000"/>
          <w:sz w:val="28"/>
        </w:rPr>
        <w:t>– индекс цен второго квартала отчетного года к первому кварталу;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4g</w:t>
      </w:r>
      <w:r>
        <w:rPr>
          <w:rFonts w:ascii="Times New Roman"/>
          <w:b w:val="false"/>
          <w:i/>
          <w:color w:val="000000"/>
          <w:sz w:val="28"/>
        </w:rPr>
        <w:t>, I</w:t>
      </w:r>
      <w:r>
        <w:rPr>
          <w:rFonts w:ascii="Times New Roman"/>
          <w:b w:val="false"/>
          <w:i w:val="false"/>
          <w:color w:val="000000"/>
          <w:vertAlign w:val="subscript"/>
        </w:rPr>
        <w:t>5g</w:t>
      </w:r>
      <w:r>
        <w:rPr>
          <w:rFonts w:ascii="Times New Roman"/>
          <w:b w:val="false"/>
          <w:i/>
          <w:color w:val="000000"/>
          <w:sz w:val="28"/>
        </w:rPr>
        <w:t>, I</w:t>
      </w:r>
      <w:r>
        <w:rPr>
          <w:rFonts w:ascii="Times New Roman"/>
          <w:b w:val="false"/>
          <w:i w:val="false"/>
          <w:color w:val="000000"/>
          <w:vertAlign w:val="subscript"/>
        </w:rPr>
        <w:t>6g</w:t>
      </w:r>
      <w:r>
        <w:rPr>
          <w:rFonts w:ascii="Times New Roman"/>
          <w:b w:val="false"/>
          <w:i w:val="false"/>
          <w:color w:val="000000"/>
          <w:sz w:val="28"/>
        </w:rPr>
        <w:t xml:space="preserve"> – индексы цен за апрель, май, июнь отчетного года индексного ряда;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1g</w:t>
      </w:r>
      <w:r>
        <w:rPr>
          <w:rFonts w:ascii="Times New Roman"/>
          <w:b w:val="false"/>
          <w:i/>
          <w:color w:val="000000"/>
          <w:sz w:val="28"/>
        </w:rPr>
        <w:t>, I</w:t>
      </w:r>
      <w:r>
        <w:rPr>
          <w:rFonts w:ascii="Times New Roman"/>
          <w:b w:val="false"/>
          <w:i w:val="false"/>
          <w:color w:val="000000"/>
          <w:vertAlign w:val="subscript"/>
        </w:rPr>
        <w:t>2g</w:t>
      </w:r>
      <w:r>
        <w:rPr>
          <w:rFonts w:ascii="Times New Roman"/>
          <w:b w:val="false"/>
          <w:i/>
          <w:color w:val="000000"/>
          <w:sz w:val="28"/>
        </w:rPr>
        <w:t>, I</w:t>
      </w:r>
      <w:r>
        <w:rPr>
          <w:rFonts w:ascii="Times New Roman"/>
          <w:b w:val="false"/>
          <w:i w:val="false"/>
          <w:color w:val="000000"/>
          <w:vertAlign w:val="subscript"/>
        </w:rPr>
        <w:t>3g</w:t>
      </w:r>
      <w:r>
        <w:rPr>
          <w:rFonts w:ascii="Times New Roman"/>
          <w:b w:val="false"/>
          <w:i w:val="false"/>
          <w:color w:val="000000"/>
          <w:sz w:val="28"/>
        </w:rPr>
        <w:t xml:space="preserve"> – индексы цен за январь, февраль, март отчетного года индексного ряда.</w:t>
      </w:r>
    </w:p>
    <w:bookmarkStart w:name="z81" w:id="165"/>
    <w:p>
      <w:pPr>
        <w:spacing w:after="0"/>
        <w:ind w:left="0"/>
        <w:jc w:val="both"/>
      </w:pPr>
      <w:r>
        <w:rPr>
          <w:rFonts w:ascii="Times New Roman"/>
          <w:b w:val="false"/>
          <w:i w:val="false"/>
          <w:color w:val="000000"/>
          <w:sz w:val="28"/>
        </w:rPr>
        <w:t xml:space="preserve">
      60. Средней ценой является обобщенная величина цен товаров </w:t>
      </w:r>
    </w:p>
    <w:bookmarkEnd w:id="165"/>
    <w:p>
      <w:pPr>
        <w:spacing w:after="0"/>
        <w:ind w:left="0"/>
        <w:jc w:val="both"/>
      </w:pPr>
      <w:r>
        <w:rPr>
          <w:rFonts w:ascii="Times New Roman"/>
          <w:b w:val="false"/>
          <w:i w:val="false"/>
          <w:color w:val="000000"/>
          <w:sz w:val="28"/>
        </w:rPr>
        <w:t>
      (услуг)-представителей однородной товарной группы. Средние цены исчисляются за определенный период времени, по территории, видам товаров (услуг).</w:t>
      </w:r>
    </w:p>
    <w:p>
      <w:pPr>
        <w:spacing w:after="0"/>
        <w:ind w:left="0"/>
        <w:jc w:val="both"/>
      </w:pPr>
      <w:r>
        <w:rPr>
          <w:rFonts w:ascii="Times New Roman"/>
          <w:b w:val="false"/>
          <w:i w:val="false"/>
          <w:color w:val="000000"/>
          <w:sz w:val="28"/>
        </w:rPr>
        <w:t>
      При расчете средней цены используется формула средней геометрической: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35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35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цена товара (услуги) </w:t>
      </w:r>
      <w:r>
        <w:rPr>
          <w:rFonts w:ascii="Times New Roman"/>
          <w:b w:val="false"/>
          <w:i/>
          <w:color w:val="000000"/>
          <w:sz w:val="28"/>
        </w:rPr>
        <w:t>j</w:t>
      </w:r>
      <w:r>
        <w:rPr>
          <w:rFonts w:ascii="Times New Roman"/>
          <w:b w:val="false"/>
          <w:i w:val="false"/>
          <w:color w:val="000000"/>
          <w:sz w:val="28"/>
        </w:rPr>
        <w:t xml:space="preserve"> в период </w:t>
      </w:r>
      <w:r>
        <w:rPr>
          <w:rFonts w:ascii="Times New Roman"/>
          <w:b w:val="false"/>
          <w:i/>
          <w:color w:val="000000"/>
          <w:sz w:val="28"/>
        </w:rPr>
        <w:t>t</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46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произведение цен на товары (услуги)-представители в период </w:t>
      </w:r>
      <w:r>
        <w:rPr>
          <w:rFonts w:ascii="Times New Roman"/>
          <w:b w:val="false"/>
          <w:i/>
          <w:color w:val="000000"/>
          <w:sz w:val="28"/>
        </w:rPr>
        <w:t>t</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количество зарегистрированных цен.</w:t>
      </w:r>
    </w:p>
    <w:p>
      <w:pPr>
        <w:spacing w:after="0"/>
        <w:ind w:left="0"/>
        <w:jc w:val="both"/>
      </w:pPr>
      <w:r>
        <w:rPr>
          <w:rFonts w:ascii="Times New Roman"/>
          <w:b w:val="false"/>
          <w:i w:val="false"/>
          <w:color w:val="000000"/>
          <w:sz w:val="28"/>
        </w:rPr>
        <w:t>
      При расчете средней цены во внимание принимается равенство количеств зарегистрированных цен в сравниваемых периодах.</w:t>
      </w:r>
    </w:p>
    <w:p>
      <w:pPr>
        <w:spacing w:after="0"/>
        <w:ind w:left="0"/>
        <w:jc w:val="both"/>
      </w:pPr>
      <w:r>
        <w:rPr>
          <w:rFonts w:ascii="Times New Roman"/>
          <w:b w:val="false"/>
          <w:i w:val="false"/>
          <w:color w:val="000000"/>
          <w:sz w:val="28"/>
        </w:rPr>
        <w:t>
      Если в отчетном периоде отсутствуют сведения о ценах в базовом объекте, определяется "условно исчисленная" цена для отчетного периода.</w:t>
      </w:r>
    </w:p>
    <w:p>
      <w:pPr>
        <w:spacing w:after="0"/>
        <w:ind w:left="0"/>
        <w:jc w:val="both"/>
      </w:pPr>
      <w:r>
        <w:rPr>
          <w:rFonts w:ascii="Times New Roman"/>
          <w:b w:val="false"/>
          <w:i w:val="false"/>
          <w:color w:val="000000"/>
          <w:sz w:val="28"/>
        </w:rPr>
        <w:t>
      Она рассчитывается как произведение цены в базисном периоде и "условно исчисленной" ценовой относительной отчетного периода: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8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jt</w:t>
      </w:r>
      <w:r>
        <w:rPr>
          <w:rFonts w:ascii="Times New Roman"/>
          <w:b w:val="false"/>
          <w:i w:val="false"/>
          <w:color w:val="000000"/>
          <w:sz w:val="28"/>
        </w:rPr>
        <w:t xml:space="preserve"> – "условно исчисленная" цена товара (услуги) </w:t>
      </w:r>
      <w:r>
        <w:rPr>
          <w:rFonts w:ascii="Times New Roman"/>
          <w:b w:val="false"/>
          <w:i/>
          <w:color w:val="000000"/>
          <w:sz w:val="28"/>
        </w:rPr>
        <w:t>j</w:t>
      </w:r>
      <w:r>
        <w:rPr>
          <w:rFonts w:ascii="Times New Roman"/>
          <w:b w:val="false"/>
          <w:i w:val="false"/>
          <w:color w:val="000000"/>
          <w:sz w:val="28"/>
        </w:rPr>
        <w:t xml:space="preserve"> в отчетном периоде </w:t>
      </w:r>
      <w:r>
        <w:rPr>
          <w:rFonts w:ascii="Times New Roman"/>
          <w:b w:val="false"/>
          <w:i/>
          <w:color w:val="000000"/>
          <w:sz w:val="28"/>
        </w:rPr>
        <w:t>t</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j</w:t>
      </w:r>
      <w:r>
        <w:rPr>
          <w:rFonts w:ascii="Times New Roman"/>
          <w:b w:val="false"/>
          <w:i w:val="false"/>
          <w:color w:val="000000"/>
          <w:sz w:val="28"/>
        </w:rPr>
        <w:t xml:space="preserve"> – "условно исчисленная" ценовая относительная отчетного периода, рассчитанная по сопоставимым видам товаров (услуг) отчетного периода;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jt</w:t>
      </w:r>
      <w:r>
        <w:rPr>
          <w:rFonts w:ascii="Times New Roman"/>
          <w:b w:val="false"/>
          <w:i/>
          <w:color w:val="000000"/>
          <w:sz w:val="28"/>
        </w:rPr>
        <w:t>-</w:t>
      </w:r>
      <w:r>
        <w:rPr>
          <w:rFonts w:ascii="Times New Roman"/>
          <w:b w:val="false"/>
          <w:i w:val="false"/>
          <w:color w:val="000000"/>
          <w:vertAlign w:val="subscript"/>
        </w:rPr>
        <w:t>1</w:t>
      </w:r>
      <w:r>
        <w:rPr>
          <w:rFonts w:ascii="Times New Roman"/>
          <w:b w:val="false"/>
          <w:i w:val="false"/>
          <w:color w:val="000000"/>
          <w:sz w:val="28"/>
        </w:rPr>
        <w:t xml:space="preserve"> – цена товара (услуги) </w:t>
      </w:r>
      <w:r>
        <w:rPr>
          <w:rFonts w:ascii="Times New Roman"/>
          <w:b w:val="false"/>
          <w:i/>
          <w:color w:val="000000"/>
          <w:sz w:val="28"/>
        </w:rPr>
        <w:t>j</w:t>
      </w:r>
      <w:r>
        <w:rPr>
          <w:rFonts w:ascii="Times New Roman"/>
          <w:b w:val="false"/>
          <w:i w:val="false"/>
          <w:color w:val="000000"/>
          <w:sz w:val="28"/>
        </w:rPr>
        <w:t xml:space="preserve"> в базисном периоде </w:t>
      </w:r>
      <w:r>
        <w:rPr>
          <w:rFonts w:ascii="Times New Roman"/>
          <w:b w:val="false"/>
          <w:i/>
          <w:color w:val="000000"/>
          <w:sz w:val="28"/>
        </w:rPr>
        <w:t>t-1</w:t>
      </w:r>
      <w:r>
        <w:rPr>
          <w:rFonts w:ascii="Times New Roman"/>
          <w:b w:val="false"/>
          <w:i w:val="false"/>
          <w:color w:val="000000"/>
          <w:sz w:val="28"/>
        </w:rPr>
        <w:t>.</w:t>
      </w:r>
    </w:p>
    <w:p>
      <w:pPr>
        <w:spacing w:after="0"/>
        <w:ind w:left="0"/>
        <w:jc w:val="both"/>
      </w:pPr>
      <w:r>
        <w:rPr>
          <w:rFonts w:ascii="Times New Roman"/>
          <w:b w:val="false"/>
          <w:i w:val="false"/>
          <w:color w:val="000000"/>
          <w:sz w:val="28"/>
        </w:rPr>
        <w:t>
      Если в отчетном периоде в обследование включены новые базовые объекты и количество цен увеличилось, то определяется "условно исчисленная" цена для базисного периода: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jt-1</w:t>
      </w:r>
      <w:r>
        <w:rPr>
          <w:rFonts w:ascii="Times New Roman"/>
          <w:b w:val="false"/>
          <w:i w:val="false"/>
          <w:color w:val="000000"/>
          <w:sz w:val="28"/>
        </w:rPr>
        <w:t xml:space="preserve"> – "условно исчисленная" цена товара (услуги) </w:t>
      </w:r>
      <w:r>
        <w:rPr>
          <w:rFonts w:ascii="Times New Roman"/>
          <w:b w:val="false"/>
          <w:i/>
          <w:color w:val="000000"/>
          <w:sz w:val="28"/>
        </w:rPr>
        <w:t>j</w:t>
      </w:r>
      <w:r>
        <w:rPr>
          <w:rFonts w:ascii="Times New Roman"/>
          <w:b w:val="false"/>
          <w:i w:val="false"/>
          <w:color w:val="000000"/>
          <w:sz w:val="28"/>
        </w:rPr>
        <w:t xml:space="preserve"> в базисном периоде </w:t>
      </w:r>
      <w:r>
        <w:rPr>
          <w:rFonts w:ascii="Times New Roman"/>
          <w:b w:val="false"/>
          <w:i/>
          <w:color w:val="000000"/>
          <w:sz w:val="28"/>
        </w:rPr>
        <w:t>t-1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jt</w:t>
      </w:r>
      <w:r>
        <w:rPr>
          <w:rFonts w:ascii="Times New Roman"/>
          <w:b w:val="false"/>
          <w:i w:val="false"/>
          <w:color w:val="000000"/>
          <w:sz w:val="28"/>
        </w:rPr>
        <w:t xml:space="preserve"> – цена товара (услуги) </w:t>
      </w:r>
      <w:r>
        <w:rPr>
          <w:rFonts w:ascii="Times New Roman"/>
          <w:b w:val="false"/>
          <w:i/>
          <w:color w:val="000000"/>
          <w:sz w:val="28"/>
        </w:rPr>
        <w:t>j</w:t>
      </w:r>
      <w:r>
        <w:rPr>
          <w:rFonts w:ascii="Times New Roman"/>
          <w:b w:val="false"/>
          <w:i w:val="false"/>
          <w:color w:val="000000"/>
          <w:sz w:val="28"/>
        </w:rPr>
        <w:t xml:space="preserve"> в отчетном периоде </w:t>
      </w:r>
      <w:r>
        <w:rPr>
          <w:rFonts w:ascii="Times New Roman"/>
          <w:b w:val="false"/>
          <w:i/>
          <w:color w:val="000000"/>
          <w:sz w:val="28"/>
        </w:rPr>
        <w:t>t</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j</w:t>
      </w:r>
      <w:r>
        <w:rPr>
          <w:rFonts w:ascii="Times New Roman"/>
          <w:b w:val="false"/>
          <w:i w:val="false"/>
          <w:color w:val="000000"/>
          <w:sz w:val="28"/>
        </w:rPr>
        <w:t xml:space="preserve"> – "условно исчисленная" ценовая относительная отчетного периода, рассчитанная по сопоставимым видам товаров (услуг) отчетного периода.</w:t>
      </w:r>
    </w:p>
    <w:bookmarkStart w:name="z82" w:id="166"/>
    <w:p>
      <w:pPr>
        <w:spacing w:after="0"/>
        <w:ind w:left="0"/>
        <w:jc w:val="both"/>
      </w:pPr>
      <w:r>
        <w:rPr>
          <w:rFonts w:ascii="Times New Roman"/>
          <w:b w:val="false"/>
          <w:i w:val="false"/>
          <w:color w:val="000000"/>
          <w:sz w:val="28"/>
        </w:rPr>
        <w:t>
      61. Средняя цена по республике определяется по формуле средней взвешенной:</w:t>
      </w:r>
    </w:p>
    <w:bookmarkEnd w:id="1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256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1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средняя цена на товар (услугу) </w:t>
      </w:r>
      <w:r>
        <w:rPr>
          <w:rFonts w:ascii="Times New Roman"/>
          <w:b w:val="false"/>
          <w:i/>
          <w:color w:val="000000"/>
          <w:sz w:val="28"/>
        </w:rPr>
        <w:t>j</w:t>
      </w:r>
      <w:r>
        <w:rPr>
          <w:rFonts w:ascii="Times New Roman"/>
          <w:b w:val="false"/>
          <w:i w:val="false"/>
          <w:color w:val="000000"/>
          <w:sz w:val="28"/>
        </w:rPr>
        <w:t xml:space="preserve"> по республике;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jr</w:t>
      </w:r>
      <w:r>
        <w:rPr>
          <w:rFonts w:ascii="Times New Roman"/>
          <w:b w:val="false"/>
          <w:i w:val="false"/>
          <w:color w:val="000000"/>
          <w:sz w:val="28"/>
        </w:rPr>
        <w:t xml:space="preserve"> – цена на товар (услугу) </w:t>
      </w:r>
      <w:r>
        <w:rPr>
          <w:rFonts w:ascii="Times New Roman"/>
          <w:b w:val="false"/>
          <w:i/>
          <w:color w:val="000000"/>
          <w:sz w:val="28"/>
        </w:rPr>
        <w:t>j</w:t>
      </w:r>
      <w:r>
        <w:rPr>
          <w:rFonts w:ascii="Times New Roman"/>
          <w:b w:val="false"/>
          <w:i w:val="false"/>
          <w:color w:val="000000"/>
          <w:sz w:val="28"/>
        </w:rPr>
        <w:t xml:space="preserve"> в регионе </w:t>
      </w:r>
      <w:r>
        <w:rPr>
          <w:rFonts w:ascii="Times New Roman"/>
          <w:b w:val="false"/>
          <w:i/>
          <w:color w:val="000000"/>
          <w:sz w:val="28"/>
        </w:rPr>
        <w:t>r</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r</w:t>
      </w:r>
      <w:r>
        <w:rPr>
          <w:rFonts w:ascii="Times New Roman"/>
          <w:b w:val="false"/>
          <w:i w:val="false"/>
          <w:color w:val="000000"/>
          <w:sz w:val="28"/>
        </w:rPr>
        <w:t xml:space="preserve"> – вес региона </w:t>
      </w:r>
      <w:r>
        <w:rPr>
          <w:rFonts w:ascii="Times New Roman"/>
          <w:b w:val="false"/>
          <w:i/>
          <w:color w:val="000000"/>
          <w:sz w:val="28"/>
        </w:rPr>
        <w:t>r</w:t>
      </w:r>
      <w:r>
        <w:rPr>
          <w:rFonts w:ascii="Times New Roman"/>
          <w:b w:val="false"/>
          <w:i w:val="false"/>
          <w:color w:val="000000"/>
          <w:sz w:val="28"/>
        </w:rPr>
        <w:t>.</w:t>
      </w:r>
    </w:p>
    <w:bookmarkStart w:name="z83" w:id="167"/>
    <w:p>
      <w:pPr>
        <w:spacing w:after="0"/>
        <w:ind w:left="0"/>
        <w:jc w:val="left"/>
      </w:pPr>
      <w:r>
        <w:rPr>
          <w:rFonts w:ascii="Times New Roman"/>
          <w:b/>
          <w:i w:val="false"/>
          <w:color w:val="000000"/>
        </w:rPr>
        <w:t xml:space="preserve"> Глава 12. Производные индексы цен</w:t>
      </w:r>
    </w:p>
    <w:bookmarkEnd w:id="167"/>
    <w:p>
      <w:pPr>
        <w:spacing w:after="0"/>
        <w:ind w:left="0"/>
        <w:jc w:val="both"/>
      </w:pPr>
      <w:r>
        <w:rPr>
          <w:rFonts w:ascii="Times New Roman"/>
          <w:b w:val="false"/>
          <w:i w:val="false"/>
          <w:color w:val="ff0000"/>
          <w:sz w:val="28"/>
        </w:rPr>
        <w:t xml:space="preserve">
      Сноска. Заголовок главы 12–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 w:id="168"/>
    <w:p>
      <w:pPr>
        <w:spacing w:after="0"/>
        <w:ind w:left="0"/>
        <w:jc w:val="both"/>
      </w:pPr>
      <w:r>
        <w:rPr>
          <w:rFonts w:ascii="Times New Roman"/>
          <w:b w:val="false"/>
          <w:i w:val="false"/>
          <w:color w:val="000000"/>
          <w:sz w:val="28"/>
        </w:rPr>
        <w:t>
      62. Индекс цен для групп населения с различным уровнем денежных доходов характеризует изменение цен на потребительские товары, услуги для конкретных групп населения, имеющих различные уровни денежных доходов и структуру потребления.</w:t>
      </w:r>
    </w:p>
    <w:bookmarkEnd w:id="168"/>
    <w:p>
      <w:pPr>
        <w:spacing w:after="0"/>
        <w:ind w:left="0"/>
        <w:jc w:val="both"/>
      </w:pPr>
      <w:r>
        <w:rPr>
          <w:rFonts w:ascii="Times New Roman"/>
          <w:b w:val="false"/>
          <w:i w:val="false"/>
          <w:color w:val="000000"/>
          <w:sz w:val="28"/>
        </w:rPr>
        <w:t>
      Группы с наименьшими и наибольшими доходами выбраны</w:t>
      </w:r>
    </w:p>
    <w:p>
      <w:pPr>
        <w:spacing w:after="0"/>
        <w:ind w:left="0"/>
        <w:jc w:val="both"/>
      </w:pPr>
      <w:r>
        <w:rPr>
          <w:rFonts w:ascii="Times New Roman"/>
          <w:b w:val="false"/>
          <w:i w:val="false"/>
          <w:color w:val="000000"/>
          <w:sz w:val="28"/>
        </w:rPr>
        <w:t>
      из децильного распределения, где в каждой из десяти групп сосредоточено 10 процентов от общего числа населения, распределенного в виде ранжированного ряда по мере роста денежных доходов. Первая группа включает 10 процентов населения с наименьшими денежными доходами, десятая группа – 10 процентов населения с наибольшими денежными доходами.</w:t>
      </w:r>
    </w:p>
    <w:p>
      <w:pPr>
        <w:spacing w:after="0"/>
        <w:ind w:left="0"/>
        <w:jc w:val="both"/>
      </w:pPr>
      <w:r>
        <w:rPr>
          <w:rFonts w:ascii="Times New Roman"/>
          <w:b w:val="false"/>
          <w:i w:val="false"/>
          <w:color w:val="000000"/>
          <w:sz w:val="28"/>
        </w:rPr>
        <w:t>
      При построении ИПЦ для групп населения соблюдаются все существующие стандарты расчета ИПЦ. Индекс рассчитывается на основе единых цен и тарифов на потребительские товары, услуги, зарегистрированных для ИПЦ, и фактически сложившейся структуры покупок населения с наименьшими и наибольшими доходами, полученных из материалов обследования домашних хозяйств.</w:t>
      </w:r>
    </w:p>
    <w:bookmarkStart w:name="z85" w:id="169"/>
    <w:p>
      <w:pPr>
        <w:spacing w:after="0"/>
        <w:ind w:left="0"/>
        <w:jc w:val="both"/>
      </w:pPr>
      <w:r>
        <w:rPr>
          <w:rFonts w:ascii="Times New Roman"/>
          <w:b w:val="false"/>
          <w:i w:val="false"/>
          <w:color w:val="000000"/>
          <w:sz w:val="28"/>
        </w:rPr>
        <w:t>
      63. Индекс розничных цен (далее – ИРЦ) характеризует изменение розничных цен на товары, реализуемые населению в предприятиях розничной торговли.</w:t>
      </w:r>
    </w:p>
    <w:bookmarkEnd w:id="169"/>
    <w:p>
      <w:pPr>
        <w:spacing w:after="0"/>
        <w:ind w:left="0"/>
        <w:jc w:val="both"/>
      </w:pPr>
      <w:r>
        <w:rPr>
          <w:rFonts w:ascii="Times New Roman"/>
          <w:b w:val="false"/>
          <w:i w:val="false"/>
          <w:color w:val="000000"/>
          <w:sz w:val="28"/>
        </w:rPr>
        <w:t>
      При расчете ИРЦ для агрегирования в классы и группы товаров используются весовые составляющие, которые определяются из структуры розничного товарооборота. Для схемы взвешивания используются среднегодовые данные структуры розничного товарооборота в целом по республике. Ее обновление производится ежегодно.</w:t>
      </w:r>
    </w:p>
    <w:p>
      <w:pPr>
        <w:spacing w:after="0"/>
        <w:ind w:left="0"/>
        <w:jc w:val="both"/>
      </w:pPr>
      <w:r>
        <w:rPr>
          <w:rFonts w:ascii="Times New Roman"/>
          <w:b w:val="false"/>
          <w:i w:val="false"/>
          <w:color w:val="000000"/>
          <w:sz w:val="28"/>
        </w:rPr>
        <w:t>
      Построение ИРЦ осуществляется в едином комплексе расчета индексов в потребительском секторе экономики. В качестве ценовой информации используются данные регистрации цен в потребительском секторе экономики, ценовые относительные по составляющим индекса. Для расчета сводных индексов цен используется формула Ласпейреса.</w:t>
      </w:r>
    </w:p>
    <w:bookmarkStart w:name="z86" w:id="170"/>
    <w:p>
      <w:pPr>
        <w:spacing w:after="0"/>
        <w:ind w:left="0"/>
        <w:jc w:val="both"/>
      </w:pPr>
      <w:r>
        <w:rPr>
          <w:rFonts w:ascii="Times New Roman"/>
          <w:b w:val="false"/>
          <w:i w:val="false"/>
          <w:color w:val="000000"/>
          <w:sz w:val="28"/>
        </w:rPr>
        <w:t>
      64. Базовый индекс потребительских цен (далее – БИПЦ) является субиндексом потребительских цен, отражающим долгосрочную динамику изменения цен, не подверженную воздействиям шоков спроса и предложения, сезонного, событийного и случайного фактора, а также административному воздействию на процессы ценообразования.</w:t>
      </w:r>
    </w:p>
    <w:bookmarkEnd w:id="170"/>
    <w:p>
      <w:pPr>
        <w:spacing w:after="0"/>
        <w:ind w:left="0"/>
        <w:jc w:val="both"/>
      </w:pPr>
      <w:r>
        <w:rPr>
          <w:rFonts w:ascii="Times New Roman"/>
          <w:b w:val="false"/>
          <w:i w:val="false"/>
          <w:color w:val="000000"/>
          <w:sz w:val="28"/>
        </w:rPr>
        <w:t>
      Исчисление БИПЦ имеет большое значение для экономики страны, помогает раскрыть характер протекающих в стране инфляционных процессов, на которые не влияют краткосрочные и обратимые ценовые изменения наиболее волатильных товаров, имеющих сильную изменчивость цен во времени.</w:t>
      </w:r>
    </w:p>
    <w:p>
      <w:pPr>
        <w:spacing w:after="0"/>
        <w:ind w:left="0"/>
        <w:jc w:val="both"/>
      </w:pPr>
      <w:r>
        <w:rPr>
          <w:rFonts w:ascii="Times New Roman"/>
          <w:b w:val="false"/>
          <w:i w:val="false"/>
          <w:color w:val="000000"/>
          <w:sz w:val="28"/>
        </w:rPr>
        <w:t>
      Построение БИПЦ базируется на методологии формирования ИПЦ. Расчет БИПЦ осуществляется двумя методами непосредственного исключения из ИПЦ:</w:t>
      </w:r>
    </w:p>
    <w:p>
      <w:pPr>
        <w:spacing w:after="0"/>
        <w:ind w:left="0"/>
        <w:jc w:val="both"/>
      </w:pPr>
      <w:r>
        <w:rPr>
          <w:rFonts w:ascii="Times New Roman"/>
          <w:b w:val="false"/>
          <w:i w:val="false"/>
          <w:color w:val="000000"/>
          <w:sz w:val="28"/>
        </w:rPr>
        <w:t>
      1) отдельных составляющих, отобранных преднамеренно или целенаправленно, независимо от фактического инфляционного проявления в них в любой момент времени;</w:t>
      </w:r>
    </w:p>
    <w:p>
      <w:pPr>
        <w:spacing w:after="0"/>
        <w:ind w:left="0"/>
        <w:jc w:val="both"/>
      </w:pPr>
      <w:r>
        <w:rPr>
          <w:rFonts w:ascii="Times New Roman"/>
          <w:b w:val="false"/>
          <w:i w:val="false"/>
          <w:color w:val="000000"/>
          <w:sz w:val="28"/>
        </w:rPr>
        <w:t>
      2) составляющих, цены на которые в рассматриваемый период продемонстрировали наибольшие изменения цен в определенный момент времени, независимо от их социальной важности и структурного веса в общей совокупности.</w:t>
      </w:r>
    </w:p>
    <w:p>
      <w:pPr>
        <w:spacing w:after="0"/>
        <w:ind w:left="0"/>
        <w:jc w:val="both"/>
      </w:pPr>
      <w:r>
        <w:rPr>
          <w:rFonts w:ascii="Times New Roman"/>
          <w:b w:val="false"/>
          <w:i w:val="false"/>
          <w:color w:val="000000"/>
          <w:sz w:val="28"/>
        </w:rPr>
        <w:t>
      Исходной базой для расчета БИПЦ по этим методам являются ценовые котировки по всем потребительским товарам и услугам, сформированным в рамках ИПЦ. Веса используемых позиций соответствуют нормализованным базисным весам корзины товаров и услуг ИПЦ так, что сумма оставшихся компонентов, включенных для измерения БИПЦ, равняется единице или 100 процентам. Процедуры исключения отдельных видов товаров и услуг зависят в каждом конкретном случае от целей и задач построения БИПЦ.</w:t>
      </w:r>
    </w:p>
    <w:bookmarkStart w:name="z87" w:id="171"/>
    <w:p>
      <w:pPr>
        <w:spacing w:after="0"/>
        <w:ind w:left="0"/>
        <w:jc w:val="left"/>
      </w:pPr>
      <w:r>
        <w:rPr>
          <w:rFonts w:ascii="Times New Roman"/>
          <w:b/>
          <w:i w:val="false"/>
          <w:color w:val="000000"/>
        </w:rPr>
        <w:t xml:space="preserve"> Глава 13. Вклад изменений цен составляющих потребительской корзины в ИПЦ</w:t>
      </w:r>
    </w:p>
    <w:bookmarkEnd w:id="171"/>
    <w:p>
      <w:pPr>
        <w:spacing w:after="0"/>
        <w:ind w:left="0"/>
        <w:jc w:val="both"/>
      </w:pPr>
      <w:r>
        <w:rPr>
          <w:rFonts w:ascii="Times New Roman"/>
          <w:b w:val="false"/>
          <w:i w:val="false"/>
          <w:color w:val="ff0000"/>
          <w:sz w:val="28"/>
        </w:rPr>
        <w:t xml:space="preserve">
      Сноска. Заголовок главы 13–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 w:id="172"/>
    <w:p>
      <w:pPr>
        <w:spacing w:after="0"/>
        <w:ind w:left="0"/>
        <w:jc w:val="both"/>
      </w:pPr>
      <w:r>
        <w:rPr>
          <w:rFonts w:ascii="Times New Roman"/>
          <w:b w:val="false"/>
          <w:i w:val="false"/>
          <w:color w:val="000000"/>
          <w:sz w:val="28"/>
        </w:rPr>
        <w:t>
      65. Важной задачей статистики потребительских цен является изучение влияния изменений цен отдельных составляющих потребительской корзины на более высокие уровни, а также оценка их вклада в ИПЦ. Регистрируемые изменения цен на отдельные позиции товаров (услуг) оказывают влияние на их движение в классе, группе, разделе, что в конечном итоге отражается в целом на ИПЦ.</w:t>
      </w:r>
    </w:p>
    <w:bookmarkEnd w:id="172"/>
    <w:p>
      <w:pPr>
        <w:spacing w:after="0"/>
        <w:ind w:left="0"/>
        <w:jc w:val="both"/>
      </w:pPr>
      <w:r>
        <w:rPr>
          <w:rFonts w:ascii="Times New Roman"/>
          <w:b w:val="false"/>
          <w:i w:val="false"/>
          <w:color w:val="000000"/>
          <w:sz w:val="28"/>
        </w:rPr>
        <w:t>
      Если процент показывает величину изменения цены на какой-либо товар за определенный период, то вклад является величиной влияния этого процентного изменения на общее значение ИПЦ. По значению вклада определяется, по какой группе товаров (услуг) движение цен оказало наибольшее влияние на ИПЦ в тот или иной период времени.</w:t>
      </w:r>
    </w:p>
    <w:p>
      <w:pPr>
        <w:spacing w:after="0"/>
        <w:ind w:left="0"/>
        <w:jc w:val="both"/>
      </w:pPr>
      <w:r>
        <w:rPr>
          <w:rFonts w:ascii="Times New Roman"/>
          <w:b w:val="false"/>
          <w:i w:val="false"/>
          <w:color w:val="000000"/>
          <w:sz w:val="28"/>
        </w:rPr>
        <w:t>
      Вклад зависит от величины изменения цены на товар (услугу) и значения его веса в структуре потребительской корзины ИПЦ. Чем больше вес товара и изменение цены на него, тем существеннее он оказывает свое влияние на индекс по товарной подгруппе, в которую непосредственно входит, и далее на индекс по группе и на ИПЦ в целом.</w:t>
      </w:r>
    </w:p>
    <w:p>
      <w:pPr>
        <w:spacing w:after="0"/>
        <w:ind w:left="0"/>
        <w:jc w:val="both"/>
      </w:pPr>
      <w:r>
        <w:rPr>
          <w:rFonts w:ascii="Times New Roman"/>
          <w:b w:val="false"/>
          <w:i w:val="false"/>
          <w:color w:val="000000"/>
          <w:sz w:val="28"/>
        </w:rPr>
        <w:t>
      Для расчетов вклада используются полученные при построении ИПЦ индивидуальные и агрегированные ценовые относительные по каждой товарной позиции и подготовленная на отчетный год схема взвешивания.</w:t>
      </w:r>
    </w:p>
    <w:p>
      <w:pPr>
        <w:spacing w:after="0"/>
        <w:ind w:left="0"/>
        <w:jc w:val="both"/>
      </w:pPr>
      <w:r>
        <w:rPr>
          <w:rFonts w:ascii="Times New Roman"/>
          <w:b w:val="false"/>
          <w:i w:val="false"/>
          <w:color w:val="000000"/>
          <w:sz w:val="28"/>
        </w:rPr>
        <w:t>
      Расчет вклада осуществляется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197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Vklad</w:t>
      </w:r>
      <w:r>
        <w:rPr>
          <w:rFonts w:ascii="Times New Roman"/>
          <w:b w:val="false"/>
          <w:i w:val="false"/>
          <w:color w:val="000000"/>
          <w:vertAlign w:val="subscript"/>
        </w:rPr>
        <w:t>j</w:t>
      </w:r>
      <w:r>
        <w:rPr>
          <w:rFonts w:ascii="Times New Roman"/>
          <w:b w:val="false"/>
          <w:i w:val="false"/>
          <w:color w:val="000000"/>
          <w:sz w:val="28"/>
        </w:rPr>
        <w:t xml:space="preserve"> – вклад вида товара (услуги) </w:t>
      </w:r>
      <w:r>
        <w:rPr>
          <w:rFonts w:ascii="Times New Roman"/>
          <w:b w:val="false"/>
          <w:i/>
          <w:color w:val="000000"/>
          <w:sz w:val="28"/>
        </w:rPr>
        <w:t>j</w:t>
      </w:r>
      <w:r>
        <w:rPr>
          <w:rFonts w:ascii="Times New Roman"/>
          <w:b w:val="false"/>
          <w:i w:val="false"/>
          <w:color w:val="000000"/>
          <w:sz w:val="28"/>
        </w:rPr>
        <w:t>;</w:t>
      </w:r>
    </w:p>
    <w:p>
      <w:pPr>
        <w:spacing w:after="0"/>
        <w:ind w:left="0"/>
        <w:jc w:val="both"/>
      </w:pPr>
      <w:r>
        <w:rPr>
          <w:rFonts w:ascii="Times New Roman"/>
          <w:b w:val="false"/>
          <w:i w:val="false"/>
          <w:color w:val="000000"/>
          <w:sz w:val="28"/>
        </w:rPr>
        <w:t>
      j – вид товара (услуги);</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j</w:t>
      </w:r>
      <w:r>
        <w:rPr>
          <w:rFonts w:ascii="Times New Roman"/>
          <w:b w:val="false"/>
          <w:i w:val="false"/>
          <w:color w:val="000000"/>
          <w:sz w:val="28"/>
        </w:rPr>
        <w:t xml:space="preserve"> – индивидуальный индекс вида товара (услуги) </w:t>
      </w:r>
      <w:r>
        <w:rPr>
          <w:rFonts w:ascii="Times New Roman"/>
          <w:b w:val="false"/>
          <w:i/>
          <w:color w:val="000000"/>
          <w:sz w:val="28"/>
        </w:rPr>
        <w:t>j</w:t>
      </w:r>
      <w:r>
        <w:rPr>
          <w:rFonts w:ascii="Times New Roman"/>
          <w:b w:val="false"/>
          <w:i w:val="false"/>
          <w:color w:val="000000"/>
          <w:sz w:val="28"/>
        </w:rPr>
        <w:t>;</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j</w:t>
      </w:r>
      <w:r>
        <w:rPr>
          <w:rFonts w:ascii="Times New Roman"/>
          <w:b w:val="false"/>
          <w:i w:val="false"/>
          <w:color w:val="000000"/>
          <w:sz w:val="28"/>
        </w:rPr>
        <w:t xml:space="preserve"> – вес товара (услуги) </w:t>
      </w:r>
      <w:r>
        <w:rPr>
          <w:rFonts w:ascii="Times New Roman"/>
          <w:b w:val="false"/>
          <w:i/>
          <w:color w:val="000000"/>
          <w:sz w:val="28"/>
        </w:rPr>
        <w:t>j</w:t>
      </w:r>
      <w:r>
        <w:rPr>
          <w:rFonts w:ascii="Times New Roman"/>
          <w:b w:val="false"/>
          <w:i w:val="false"/>
          <w:color w:val="000000"/>
          <w:sz w:val="28"/>
        </w:rPr>
        <w:t>.</w:t>
      </w:r>
    </w:p>
    <w:p>
      <w:pPr>
        <w:spacing w:after="0"/>
        <w:ind w:left="0"/>
        <w:jc w:val="both"/>
      </w:pPr>
      <w:r>
        <w:rPr>
          <w:rFonts w:ascii="Times New Roman"/>
          <w:b w:val="false"/>
          <w:i w:val="false"/>
          <w:color w:val="000000"/>
          <w:sz w:val="28"/>
        </w:rPr>
        <w:t>
      Последовательность расчета:</w:t>
      </w:r>
    </w:p>
    <w:p>
      <w:pPr>
        <w:spacing w:after="0"/>
        <w:ind w:left="0"/>
        <w:jc w:val="both"/>
      </w:pPr>
      <w:r>
        <w:rPr>
          <w:rFonts w:ascii="Times New Roman"/>
          <w:b w:val="false"/>
          <w:i w:val="false"/>
          <w:color w:val="000000"/>
          <w:sz w:val="28"/>
        </w:rPr>
        <w:t>
      1) по каждой товарной позиции определяется структурная ценовая относительная, как произведение ценовой относительной (индекса цен) за анализируемый период на соответствующий вес в схеме взвешивания;</w:t>
      </w:r>
    </w:p>
    <w:p>
      <w:pPr>
        <w:spacing w:after="0"/>
        <w:ind w:left="0"/>
        <w:jc w:val="both"/>
      </w:pPr>
      <w:r>
        <w:rPr>
          <w:rFonts w:ascii="Times New Roman"/>
          <w:b w:val="false"/>
          <w:i w:val="false"/>
          <w:color w:val="000000"/>
          <w:sz w:val="28"/>
        </w:rPr>
        <w:t>
      2) находится разница между структурной ценовой относительной и весом. Данная разница и является вкладом изменения цен товарной позиции в приросте цен по группе и ИПЦ в целом;</w:t>
      </w:r>
    </w:p>
    <w:p>
      <w:pPr>
        <w:spacing w:after="0"/>
        <w:ind w:left="0"/>
        <w:jc w:val="both"/>
      </w:pPr>
      <w:r>
        <w:rPr>
          <w:rFonts w:ascii="Times New Roman"/>
          <w:b w:val="false"/>
          <w:i w:val="false"/>
          <w:color w:val="000000"/>
          <w:sz w:val="28"/>
        </w:rPr>
        <w:t>
      3) по групповым позициям вклад находится как сумма вкладов, полученных по товарным позициям.</w:t>
      </w:r>
    </w:p>
    <w:p>
      <w:pPr>
        <w:spacing w:after="0"/>
        <w:ind w:left="0"/>
        <w:jc w:val="both"/>
      </w:pPr>
      <w:r>
        <w:rPr>
          <w:rFonts w:ascii="Times New Roman"/>
          <w:b w:val="false"/>
          <w:i w:val="false"/>
          <w:color w:val="000000"/>
          <w:sz w:val="28"/>
        </w:rPr>
        <w:t xml:space="preserve">
      Расчет вклада изменений цен по отдельной групповой позиции приведен в </w:t>
      </w:r>
      <w:r>
        <w:rPr>
          <w:rFonts w:ascii="Times New Roman"/>
          <w:b w:val="false"/>
          <w:i w:val="false"/>
          <w:color w:val="000000"/>
          <w:sz w:val="28"/>
        </w:rPr>
        <w:t>приложении 12</w:t>
      </w:r>
      <w:r>
        <w:rPr>
          <w:rFonts w:ascii="Times New Roman"/>
          <w:b w:val="false"/>
          <w:i w:val="false"/>
          <w:color w:val="000000"/>
          <w:sz w:val="28"/>
        </w:rPr>
        <w:t xml:space="preserve"> к настоящей Методологии.</w:t>
      </w:r>
    </w:p>
    <w:bookmarkStart w:name="z89" w:id="173"/>
    <w:p>
      <w:pPr>
        <w:spacing w:after="0"/>
        <w:ind w:left="0"/>
        <w:jc w:val="left"/>
      </w:pPr>
      <w:r>
        <w:rPr>
          <w:rFonts w:ascii="Times New Roman"/>
          <w:b/>
          <w:i w:val="false"/>
          <w:color w:val="000000"/>
        </w:rPr>
        <w:t xml:space="preserve"> Глава 14. Распространение официальной статистической информации</w:t>
      </w:r>
    </w:p>
    <w:bookmarkEnd w:id="173"/>
    <w:p>
      <w:pPr>
        <w:spacing w:after="0"/>
        <w:ind w:left="0"/>
        <w:jc w:val="both"/>
      </w:pPr>
      <w:r>
        <w:rPr>
          <w:rFonts w:ascii="Times New Roman"/>
          <w:b w:val="false"/>
          <w:i w:val="false"/>
          <w:color w:val="ff0000"/>
          <w:sz w:val="28"/>
        </w:rPr>
        <w:t xml:space="preserve">
      Сноска. Заголовок главы 14–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0" w:id="174"/>
    <w:p>
      <w:pPr>
        <w:spacing w:after="0"/>
        <w:ind w:left="0"/>
        <w:jc w:val="both"/>
      </w:pPr>
      <w:r>
        <w:rPr>
          <w:rFonts w:ascii="Times New Roman"/>
          <w:b w:val="false"/>
          <w:i w:val="false"/>
          <w:color w:val="000000"/>
          <w:sz w:val="28"/>
        </w:rPr>
        <w:t>
      66. В соответствии с международным Специальным стандартом распространения данных, разработанным Международным Валютным Фондом, ИПЦ публикуется ежемесячно согласно заранее установленным срокам выпуска информации. Информация распространяется одновременно для всех пользователей на Интернет-ресурсе Бюро. Более детализированная по группам, классам и видам товаров (услуг) информация об индексах цен публикуется в Информационно-Аналитической системе "Талдау".</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Руководителя Бюро национальной статистики Агентства по стратегическому планированию и реформам РК от 17.04.2026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175"/>
    <w:p>
      <w:pPr>
        <w:spacing w:after="0"/>
        <w:ind w:left="0"/>
        <w:jc w:val="both"/>
      </w:pPr>
      <w:r>
        <w:rPr>
          <w:rFonts w:ascii="Times New Roman"/>
          <w:b w:val="false"/>
          <w:i w:val="false"/>
          <w:color w:val="000000"/>
          <w:sz w:val="28"/>
        </w:rPr>
        <w:t>
      67. В целях обеспечения доверия общественности к индексу описание процедур регистрации цен и порядок расчета индекса цен публикуется в виде буклетов, брошюр, дашборда и доступно на сайте Бюро.</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приказа Руководителя Бюро национальной статистики Агентства по стратегическому планированию и реформам РК от 17.04.2026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Методологии построения</w:t>
            </w:r>
            <w:r>
              <w:br/>
            </w:r>
            <w:r>
              <w:rPr>
                <w:rFonts w:ascii="Times New Roman"/>
                <w:b w:val="false"/>
                <w:i w:val="false"/>
                <w:color w:val="000000"/>
                <w:sz w:val="20"/>
              </w:rPr>
              <w:t>индекса потребительских цен</w:t>
            </w:r>
          </w:p>
        </w:tc>
      </w:tr>
    </w:tbl>
    <w:p>
      <w:pPr>
        <w:spacing w:after="0"/>
        <w:ind w:left="0"/>
        <w:jc w:val="both"/>
      </w:pPr>
      <w:r>
        <w:rPr>
          <w:rFonts w:ascii="Times New Roman"/>
          <w:b w:val="false"/>
          <w:i w:val="false"/>
          <w:color w:val="ff0000"/>
          <w:sz w:val="28"/>
        </w:rPr>
        <w:t xml:space="preserve">
      Сноска. Приложение 1– в редакции приказа Руководителя Бюро национальной статистики Агентства по стратегическому планированию и реформам РК от 17.04.2026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4" w:id="176"/>
    <w:p>
      <w:pPr>
        <w:spacing w:after="0"/>
        <w:ind w:left="0"/>
        <w:jc w:val="left"/>
      </w:pPr>
      <w:r>
        <w:rPr>
          <w:rFonts w:ascii="Times New Roman"/>
          <w:b/>
          <w:i w:val="false"/>
          <w:color w:val="000000"/>
        </w:rPr>
        <w:t xml:space="preserve"> Распределение групп и классов товаров (услуг) по основным разделам Номенклатуры товарных позиций к классификатору индивидуального потребления по целям </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7"/>
          <w:p>
            <w:pPr>
              <w:spacing w:after="20"/>
              <w:ind w:left="20"/>
              <w:jc w:val="both"/>
            </w:pPr>
            <w:r>
              <w:rPr>
                <w:rFonts w:ascii="Times New Roman"/>
                <w:b w:val="false"/>
                <w:i w:val="false"/>
                <w:color w:val="000000"/>
                <w:sz w:val="20"/>
              </w:rPr>
              <w:t>
</w:t>
            </w:r>
            <w:r>
              <w:rPr>
                <w:rFonts w:ascii="Times New Roman"/>
                <w:b w:val="false"/>
                <w:i w:val="false"/>
                <w:color w:val="000000"/>
                <w:sz w:val="20"/>
              </w:rPr>
              <w:t>Раздел</w:t>
            </w:r>
          </w:p>
          <w:bookmarkEnd w:id="1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8"/>
          <w:p>
            <w:pPr>
              <w:spacing w:after="20"/>
              <w:ind w:left="20"/>
              <w:jc w:val="both"/>
            </w:pPr>
            <w:r>
              <w:rPr>
                <w:rFonts w:ascii="Times New Roman"/>
                <w:b w:val="false"/>
                <w:i w:val="false"/>
                <w:color w:val="000000"/>
                <w:sz w:val="20"/>
              </w:rPr>
              <w:t>
</w:t>
            </w:r>
            <w:r>
              <w:rPr>
                <w:rFonts w:ascii="Times New Roman"/>
                <w:b w:val="false"/>
                <w:i w:val="false"/>
                <w:color w:val="000000"/>
                <w:sz w:val="20"/>
              </w:rPr>
              <w:t>01</w:t>
            </w:r>
          </w:p>
          <w:bookmarkEnd w:id="1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и безалкогольные напитки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9"/>
          <w:p>
            <w:pPr>
              <w:spacing w:after="20"/>
              <w:ind w:left="20"/>
              <w:jc w:val="both"/>
            </w:pPr>
            <w:r>
              <w:rPr>
                <w:rFonts w:ascii="Times New Roman"/>
                <w:b w:val="false"/>
                <w:i w:val="false"/>
                <w:color w:val="000000"/>
                <w:sz w:val="20"/>
              </w:rPr>
              <w:t>
</w:t>
            </w:r>
            <w:r>
              <w:rPr>
                <w:rFonts w:ascii="Times New Roman"/>
                <w:b w:val="false"/>
                <w:i w:val="false"/>
                <w:color w:val="000000"/>
                <w:sz w:val="20"/>
              </w:rPr>
              <w:t>02</w:t>
            </w:r>
          </w:p>
          <w:bookmarkEnd w:id="1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Алкогольные напитки, табачные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0"/>
          <w:p>
            <w:pPr>
              <w:spacing w:after="20"/>
              <w:ind w:left="20"/>
              <w:jc w:val="both"/>
            </w:pPr>
            <w:r>
              <w:rPr>
                <w:rFonts w:ascii="Times New Roman"/>
                <w:b w:val="false"/>
                <w:i w:val="false"/>
                <w:color w:val="000000"/>
                <w:sz w:val="20"/>
              </w:rPr>
              <w:t>
</w:t>
            </w:r>
            <w:r>
              <w:rPr>
                <w:rFonts w:ascii="Times New Roman"/>
                <w:b w:val="false"/>
                <w:i w:val="false"/>
                <w:color w:val="000000"/>
                <w:sz w:val="20"/>
              </w:rPr>
              <w:t>03</w:t>
            </w:r>
          </w:p>
          <w:bookmarkEnd w:id="1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Одежда и обувь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1"/>
          <w:p>
            <w:pPr>
              <w:spacing w:after="20"/>
              <w:ind w:left="20"/>
              <w:jc w:val="both"/>
            </w:pPr>
            <w:r>
              <w:rPr>
                <w:rFonts w:ascii="Times New Roman"/>
                <w:b w:val="false"/>
                <w:i w:val="false"/>
                <w:color w:val="000000"/>
                <w:sz w:val="20"/>
              </w:rPr>
              <w:t>
</w:t>
            </w:r>
            <w:r>
              <w:rPr>
                <w:rFonts w:ascii="Times New Roman"/>
                <w:b w:val="false"/>
                <w:i w:val="false"/>
                <w:color w:val="000000"/>
                <w:sz w:val="20"/>
              </w:rPr>
              <w:t>04</w:t>
            </w:r>
          </w:p>
          <w:bookmarkEnd w:id="1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Жилищные услуги, вода, электроэнергия, газ и другие виды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82"/>
          <w:p>
            <w:pPr>
              <w:spacing w:after="20"/>
              <w:ind w:left="20"/>
              <w:jc w:val="both"/>
            </w:pPr>
            <w:r>
              <w:rPr>
                <w:rFonts w:ascii="Times New Roman"/>
                <w:b w:val="false"/>
                <w:i w:val="false"/>
                <w:color w:val="000000"/>
                <w:sz w:val="20"/>
              </w:rPr>
              <w:t>
</w:t>
            </w:r>
            <w:r>
              <w:rPr>
                <w:rFonts w:ascii="Times New Roman"/>
                <w:b w:val="false"/>
                <w:i w:val="false"/>
                <w:color w:val="000000"/>
                <w:sz w:val="20"/>
              </w:rPr>
              <w:t>05</w:t>
            </w:r>
          </w:p>
          <w:bookmarkEnd w:id="1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домашнего обихода, бытовая техника и текущее обслуживание жилья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83"/>
          <w:p>
            <w:pPr>
              <w:spacing w:after="20"/>
              <w:ind w:left="20"/>
              <w:jc w:val="both"/>
            </w:pPr>
            <w:r>
              <w:rPr>
                <w:rFonts w:ascii="Times New Roman"/>
                <w:b w:val="false"/>
                <w:i w:val="false"/>
                <w:color w:val="000000"/>
                <w:sz w:val="20"/>
              </w:rPr>
              <w:t>
</w:t>
            </w:r>
            <w:r>
              <w:rPr>
                <w:rFonts w:ascii="Times New Roman"/>
                <w:b w:val="false"/>
                <w:i w:val="false"/>
                <w:color w:val="000000"/>
                <w:sz w:val="20"/>
              </w:rPr>
              <w:t>06</w:t>
            </w: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84"/>
          <w:p>
            <w:pPr>
              <w:spacing w:after="20"/>
              <w:ind w:left="20"/>
              <w:jc w:val="both"/>
            </w:pPr>
            <w:r>
              <w:rPr>
                <w:rFonts w:ascii="Times New Roman"/>
                <w:b w:val="false"/>
                <w:i w:val="false"/>
                <w:color w:val="000000"/>
                <w:sz w:val="20"/>
              </w:rPr>
              <w:t>
</w:t>
            </w:r>
            <w:r>
              <w:rPr>
                <w:rFonts w:ascii="Times New Roman"/>
                <w:b w:val="false"/>
                <w:i w:val="false"/>
                <w:color w:val="000000"/>
                <w:sz w:val="20"/>
              </w:rPr>
              <w:t>07</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85"/>
          <w:p>
            <w:pPr>
              <w:spacing w:after="20"/>
              <w:ind w:left="20"/>
              <w:jc w:val="both"/>
            </w:pPr>
            <w:r>
              <w:rPr>
                <w:rFonts w:ascii="Times New Roman"/>
                <w:b w:val="false"/>
                <w:i w:val="false"/>
                <w:color w:val="000000"/>
                <w:sz w:val="20"/>
              </w:rPr>
              <w:t>
</w:t>
            </w:r>
            <w:r>
              <w:rPr>
                <w:rFonts w:ascii="Times New Roman"/>
                <w:b w:val="false"/>
                <w:i w:val="false"/>
                <w:color w:val="000000"/>
                <w:sz w:val="20"/>
              </w:rPr>
              <w:t>08</w:t>
            </w:r>
          </w:p>
          <w:bookmarkEnd w:id="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86"/>
          <w:p>
            <w:pPr>
              <w:spacing w:after="20"/>
              <w:ind w:left="20"/>
              <w:jc w:val="both"/>
            </w:pPr>
            <w:r>
              <w:rPr>
                <w:rFonts w:ascii="Times New Roman"/>
                <w:b w:val="false"/>
                <w:i w:val="false"/>
                <w:color w:val="000000"/>
                <w:sz w:val="20"/>
              </w:rPr>
              <w:t>
</w:t>
            </w:r>
            <w:r>
              <w:rPr>
                <w:rFonts w:ascii="Times New Roman"/>
                <w:b w:val="false"/>
                <w:i w:val="false"/>
                <w:color w:val="000000"/>
                <w:sz w:val="20"/>
              </w:rPr>
              <w:t>09</w:t>
            </w:r>
          </w:p>
          <w:bookmarkEnd w:id="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 спорт и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8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8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и гостиницы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8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 финансовые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9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Личный уход, социальная защита и прочие товары и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Методологии построения индекса</w:t>
            </w:r>
            <w:r>
              <w:br/>
            </w:r>
            <w:r>
              <w:rPr>
                <w:rFonts w:ascii="Times New Roman"/>
                <w:b w:val="false"/>
                <w:i w:val="false"/>
                <w:color w:val="000000"/>
                <w:sz w:val="20"/>
              </w:rPr>
              <w:t>потребительских цен</w:t>
            </w:r>
          </w:p>
        </w:tc>
      </w:tr>
    </w:tbl>
    <w:bookmarkStart w:name="z105" w:id="191"/>
    <w:p>
      <w:pPr>
        <w:spacing w:after="0"/>
        <w:ind w:left="0"/>
        <w:jc w:val="both"/>
      </w:pPr>
      <w:r>
        <w:rPr>
          <w:rFonts w:ascii="Times New Roman"/>
          <w:b w:val="false"/>
          <w:i w:val="false"/>
          <w:color w:val="000000"/>
          <w:sz w:val="28"/>
        </w:rPr>
        <w:t>
      Структура кода вида товара (услуги) в соответствии</w:t>
      </w:r>
    </w:p>
    <w:bookmarkEnd w:id="191"/>
    <w:p>
      <w:pPr>
        <w:spacing w:after="0"/>
        <w:ind w:left="0"/>
        <w:jc w:val="both"/>
      </w:pPr>
      <w:r>
        <w:rPr>
          <w:rFonts w:ascii="Times New Roman"/>
          <w:b w:val="false"/>
          <w:i w:val="false"/>
          <w:color w:val="000000"/>
          <w:sz w:val="28"/>
        </w:rPr>
        <w:t>
      с Номенклатурой товарных позиций к классификатору</w:t>
      </w:r>
    </w:p>
    <w:p>
      <w:pPr>
        <w:spacing w:after="0"/>
        <w:ind w:left="0"/>
        <w:jc w:val="both"/>
      </w:pPr>
      <w:r>
        <w:rPr>
          <w:rFonts w:ascii="Times New Roman"/>
          <w:b w:val="false"/>
          <w:i w:val="false"/>
          <w:color w:val="000000"/>
          <w:sz w:val="28"/>
        </w:rPr>
        <w:t>
      индивидуального потребления по целям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01.1.1.21.02 – Мука пшеничная первого сорта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Методологии построения индекса</w:t>
            </w:r>
            <w:r>
              <w:br/>
            </w:r>
            <w:r>
              <w:rPr>
                <w:rFonts w:ascii="Times New Roman"/>
                <w:b w:val="false"/>
                <w:i w:val="false"/>
                <w:color w:val="000000"/>
                <w:sz w:val="20"/>
              </w:rPr>
              <w:t>потребительских цен</w:t>
            </w:r>
          </w:p>
        </w:tc>
      </w:tr>
    </w:tbl>
    <w:bookmarkStart w:name="z106" w:id="192"/>
    <w:p>
      <w:pPr>
        <w:spacing w:after="0"/>
        <w:ind w:left="0"/>
        <w:jc w:val="both"/>
      </w:pPr>
      <w:r>
        <w:rPr>
          <w:rFonts w:ascii="Times New Roman"/>
          <w:b w:val="false"/>
          <w:i w:val="false"/>
          <w:color w:val="000000"/>
          <w:sz w:val="28"/>
        </w:rPr>
        <w:t>
      Схема иерархии потребительского сегмента</w:t>
      </w:r>
    </w:p>
    <w:bookmarkEnd w:id="192"/>
    <w:p>
      <w:pPr>
        <w:spacing w:after="0"/>
        <w:ind w:left="0"/>
        <w:jc w:val="both"/>
      </w:pPr>
      <w:r>
        <w:rPr>
          <w:rFonts w:ascii="Times New Roman"/>
          <w:b w:val="false"/>
          <w:i w:val="false"/>
          <w:color w:val="000000"/>
          <w:sz w:val="28"/>
        </w:rPr>
        <w:t>
      Номенклатуры товарных позиций к классификатору</w:t>
      </w:r>
    </w:p>
    <w:p>
      <w:pPr>
        <w:spacing w:after="0"/>
        <w:ind w:left="0"/>
        <w:jc w:val="both"/>
      </w:pPr>
      <w:r>
        <w:rPr>
          <w:rFonts w:ascii="Times New Roman"/>
          <w:b w:val="false"/>
          <w:i w:val="false"/>
          <w:color w:val="000000"/>
          <w:sz w:val="28"/>
        </w:rPr>
        <w:t>
      индивидуального потребления по целям на примере</w:t>
      </w:r>
    </w:p>
    <w:p>
      <w:pPr>
        <w:spacing w:after="0"/>
        <w:ind w:left="0"/>
        <w:jc w:val="both"/>
      </w:pPr>
      <w:r>
        <w:rPr>
          <w:rFonts w:ascii="Times New Roman"/>
          <w:b w:val="false"/>
          <w:i w:val="false"/>
          <w:color w:val="000000"/>
          <w:sz w:val="28"/>
        </w:rPr>
        <w:t>
      товара чай (4 уровень, подкласс, 5 знаков)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597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7597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p</w:t>
      </w:r>
      <w:r>
        <w:rPr>
          <w:rFonts w:ascii="Times New Roman"/>
          <w:b w:val="false"/>
          <w:i w:val="false"/>
          <w:color w:val="000000"/>
          <w:sz w:val="28"/>
        </w:rPr>
        <w:t xml:space="preserve"> – цена разновидностей товаров-представителей;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j</w:t>
      </w:r>
      <w:r>
        <w:rPr>
          <w:rFonts w:ascii="Times New Roman"/>
          <w:b w:val="false"/>
          <w:i w:val="false"/>
          <w:color w:val="000000"/>
          <w:sz w:val="28"/>
        </w:rPr>
        <w:t xml:space="preserve"> – разновидность товара-представителя.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Методологии построения индекса</w:t>
            </w:r>
            <w:r>
              <w:br/>
            </w:r>
            <w:r>
              <w:rPr>
                <w:rFonts w:ascii="Times New Roman"/>
                <w:b w:val="false"/>
                <w:i w:val="false"/>
                <w:color w:val="000000"/>
                <w:sz w:val="20"/>
              </w:rPr>
              <w:t>потребительских цен</w:t>
            </w:r>
          </w:p>
        </w:tc>
      </w:tr>
    </w:tbl>
    <w:bookmarkStart w:name="z107" w:id="193"/>
    <w:p>
      <w:pPr>
        <w:spacing w:after="0"/>
        <w:ind w:left="0"/>
        <w:jc w:val="both"/>
      </w:pPr>
      <w:r>
        <w:rPr>
          <w:rFonts w:ascii="Times New Roman"/>
          <w:b w:val="false"/>
          <w:i w:val="false"/>
          <w:color w:val="000000"/>
          <w:sz w:val="28"/>
        </w:rPr>
        <w:t>
      Применение метода "прямого сопоставления цен"</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Разновидность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предыдущего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отчетного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Ценовая относительная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товара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элементарного агрегата (среднее геометрическое)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Отсутствует цена отчетного месяца на товар C. Подбирается заменяющий товар, имеющий такие же потребительские свойства и характеристики, по цене 180 тенге. Ценовая относительная по товару C определяется отношением цены заменяющего товара на цену отсутствующего товара C: 180/140 = 1,286.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Методологии построения индекса</w:t>
            </w:r>
            <w:r>
              <w:br/>
            </w:r>
            <w:r>
              <w:rPr>
                <w:rFonts w:ascii="Times New Roman"/>
                <w:b w:val="false"/>
                <w:i w:val="false"/>
                <w:color w:val="000000"/>
                <w:sz w:val="20"/>
              </w:rPr>
              <w:t>потребительских цен</w:t>
            </w:r>
          </w:p>
        </w:tc>
      </w:tr>
    </w:tbl>
    <w:bookmarkStart w:name="z108" w:id="194"/>
    <w:p>
      <w:pPr>
        <w:spacing w:after="0"/>
        <w:ind w:left="0"/>
        <w:jc w:val="both"/>
      </w:pPr>
      <w:r>
        <w:rPr>
          <w:rFonts w:ascii="Times New Roman"/>
          <w:b w:val="false"/>
          <w:i w:val="false"/>
          <w:color w:val="000000"/>
          <w:sz w:val="28"/>
        </w:rPr>
        <w:t>
      Применение метода "совмещения"</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Разновидность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предыдущего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отчетного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Ценовая относительная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товара С на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элементарного агрегата (среднее геометрическое)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момент времени, когда доступны оба товара (С и D) и есть информация о будущем исчезновении товара С, подбирается заменяющий товар, близкий по качеству, но с характеристикой, имеющей отличия (товар D). Фиксируются цены на него за предыдущий месяц (160 тенге) и отчетный (180 тенге). Для этого цены на заменяющий вид товара D наблюдают в течение двух-трех месяцев или получают путем опроса у продавцов. При расчете ценовой относительной по товару D в качестве цены предыдущего месяца вместо значения 140 тенге по товару С берется цена на заменяющий вид товара D – 160 тенге: 180/160 = 1,125.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Методологии построения индекса</w:t>
            </w:r>
            <w:r>
              <w:br/>
            </w:r>
            <w:r>
              <w:rPr>
                <w:rFonts w:ascii="Times New Roman"/>
                <w:b w:val="false"/>
                <w:i w:val="false"/>
                <w:color w:val="000000"/>
                <w:sz w:val="20"/>
              </w:rPr>
              <w:t>потребительских цен</w:t>
            </w:r>
          </w:p>
        </w:tc>
      </w:tr>
    </w:tbl>
    <w:bookmarkStart w:name="z109" w:id="195"/>
    <w:p>
      <w:pPr>
        <w:spacing w:after="0"/>
        <w:ind w:left="0"/>
        <w:jc w:val="both"/>
      </w:pPr>
      <w:r>
        <w:rPr>
          <w:rFonts w:ascii="Times New Roman"/>
          <w:b w:val="false"/>
          <w:i w:val="false"/>
          <w:color w:val="000000"/>
          <w:sz w:val="28"/>
        </w:rPr>
        <w:t>
                  Расчет методом "условного исчисления общего среднего"</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Разновидность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предыдущего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отчетного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Ценовая относительная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ценовая относительная</w:t>
            </w:r>
          </w:p>
          <w:p>
            <w:pPr>
              <w:spacing w:after="20"/>
              <w:ind w:left="20"/>
              <w:jc w:val="both"/>
            </w:pPr>
            <w:r>
              <w:rPr>
                <w:rFonts w:ascii="Times New Roman"/>
                <w:b w:val="false"/>
                <w:i w:val="false"/>
                <w:color w:val="000000"/>
                <w:sz w:val="20"/>
              </w:rPr>
              <w:t>
1,089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элементарного агрегата (среднее геометрическое)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Рассчитывается условная ценовая относительная через среднюю геометрическую ценовых относительных товаров A и B: </w:t>
      </w:r>
    </w:p>
    <w:p>
      <w:pPr>
        <w:spacing w:after="0"/>
        <w:ind w:left="0"/>
        <w:jc w:val="both"/>
      </w:pPr>
      <w:r>
        <w:drawing>
          <wp:inline distT="0" distB="0" distL="0" distR="0">
            <wp:extent cx="2057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57400" cy="330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Цена отчетного месяца по отсутствующему товару С находится умножением цены предыдущего месяца на условную ценовую относительную: 145х1,089 = 158 тенге.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Методологии построения индекса</w:t>
            </w:r>
            <w:r>
              <w:br/>
            </w:r>
            <w:r>
              <w:rPr>
                <w:rFonts w:ascii="Times New Roman"/>
                <w:b w:val="false"/>
                <w:i w:val="false"/>
                <w:color w:val="000000"/>
                <w:sz w:val="20"/>
              </w:rPr>
              <w:t>потребительских цен</w:t>
            </w:r>
          </w:p>
        </w:tc>
      </w:tr>
    </w:tbl>
    <w:bookmarkStart w:name="z110" w:id="196"/>
    <w:p>
      <w:pPr>
        <w:spacing w:after="0"/>
        <w:ind w:left="0"/>
        <w:jc w:val="both"/>
      </w:pPr>
      <w:r>
        <w:rPr>
          <w:rFonts w:ascii="Times New Roman"/>
          <w:b w:val="false"/>
          <w:i w:val="false"/>
          <w:color w:val="000000"/>
          <w:sz w:val="28"/>
        </w:rPr>
        <w:t>
      Расчет методом "условного исчисления среднего класса"</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Разновидность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предыдущего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отчетного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Ценовая относительная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элементарного агрегата (среднее геометрическое)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определения цены на отсутствующий товар C подбирается наиболее эквивалентный ему товар, это товар B с ценовой относительной 1,111. Цена отчетного месяца на отсутствующий товар C рассчитывается умножением цены предыдущего месяца на ценовую относительную эквивалентного товара B: 145х1,111 = 161 тенге.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Методологии построения индекса</w:t>
            </w:r>
            <w:r>
              <w:br/>
            </w:r>
            <w:r>
              <w:rPr>
                <w:rFonts w:ascii="Times New Roman"/>
                <w:b w:val="false"/>
                <w:i w:val="false"/>
                <w:color w:val="000000"/>
                <w:sz w:val="20"/>
              </w:rPr>
              <w:t>потребительских цен</w:t>
            </w:r>
          </w:p>
        </w:tc>
      </w:tr>
    </w:tbl>
    <w:bookmarkStart w:name="z111" w:id="197"/>
    <w:p>
      <w:pPr>
        <w:spacing w:after="0"/>
        <w:ind w:left="0"/>
        <w:jc w:val="both"/>
      </w:pPr>
      <w:r>
        <w:rPr>
          <w:rFonts w:ascii="Times New Roman"/>
          <w:b w:val="false"/>
          <w:i w:val="false"/>
          <w:color w:val="000000"/>
          <w:sz w:val="28"/>
        </w:rPr>
        <w:t>
      Определение максимальной или минимальной цены</w:t>
      </w:r>
    </w:p>
    <w:bookmarkEnd w:id="197"/>
    <w:p>
      <w:pPr>
        <w:spacing w:after="0"/>
        <w:ind w:left="0"/>
        <w:jc w:val="both"/>
      </w:pPr>
      <w:r>
        <w:rPr>
          <w:rFonts w:ascii="Times New Roman"/>
          <w:b w:val="false"/>
          <w:i w:val="false"/>
          <w:color w:val="000000"/>
          <w:sz w:val="28"/>
        </w:rPr>
        <w:t>
      Молоко ультрапастеризованное, стерилизованное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предыдущего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отчетного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Ценовая относительная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интервалу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Ультрапастеризованное, тетрапакет Мое 3,2% Косми Костанай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Ультрапастеризованное, тетрапакет Шадринское 3,2% Россия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(минимальная цена)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Ультрапастеризованное тетрапакет Одари 3,2% Кокшетау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(максимальная цена)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Ультрапастеризованное тетрапакет Lactel 3,2% "Фудмастер"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Ультрапастеризованное тетрапакет Коровье 3,2% Фудмастер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Ультрапастеризованное тетрапакет Айналайын 3,2%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Ультрапастеризованное тетрапакет Мое 3,2% Костанай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Ультрапастеризованное тетрапакет Мумуня 3,2%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Масштабный коэффициент (ценовая относительная молока ультрапастеризованного)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граница интервала</w:t>
            </w:r>
          </w:p>
          <w:p>
            <w:pPr>
              <w:spacing w:after="20"/>
              <w:ind w:left="20"/>
              <w:jc w:val="both"/>
            </w:pPr>
            <w:r>
              <w:rPr>
                <w:rFonts w:ascii="Times New Roman"/>
                <w:b w:val="false"/>
                <w:i w:val="false"/>
                <w:color w:val="000000"/>
                <w:sz w:val="20"/>
              </w:rPr>
              <w:t>
(минимальная цена х масштабный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граница интервала</w:t>
            </w:r>
          </w:p>
          <w:p>
            <w:pPr>
              <w:spacing w:after="20"/>
              <w:ind w:left="20"/>
              <w:jc w:val="both"/>
            </w:pPr>
            <w:r>
              <w:rPr>
                <w:rFonts w:ascii="Times New Roman"/>
                <w:b w:val="false"/>
                <w:i w:val="false"/>
                <w:color w:val="000000"/>
                <w:sz w:val="20"/>
              </w:rPr>
              <w:t>
(максимальная цена х масштабный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Результат: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проверить отчетную цену на молоко "</w:t>
      </w:r>
      <w:r>
        <w:rPr>
          <w:rFonts w:ascii="Times New Roman"/>
          <w:b w:val="false"/>
          <w:i/>
          <w:color w:val="000000"/>
          <w:sz w:val="28"/>
        </w:rPr>
        <w:t>Шадринское</w:t>
      </w:r>
      <w:r>
        <w:rPr>
          <w:rFonts w:ascii="Times New Roman"/>
          <w:b w:val="false"/>
          <w:i/>
          <w:color w:val="000000"/>
          <w:sz w:val="28"/>
        </w:rPr>
        <w:t>" и "Коровье".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Методологии построения индекса</w:t>
            </w:r>
            <w:r>
              <w:br/>
            </w:r>
            <w:r>
              <w:rPr>
                <w:rFonts w:ascii="Times New Roman"/>
                <w:b w:val="false"/>
                <w:i w:val="false"/>
                <w:color w:val="000000"/>
                <w:sz w:val="20"/>
              </w:rPr>
              <w:t>потребительских цен</w:t>
            </w:r>
          </w:p>
        </w:tc>
      </w:tr>
    </w:tbl>
    <w:bookmarkStart w:name="z112" w:id="198"/>
    <w:p>
      <w:pPr>
        <w:spacing w:after="0"/>
        <w:ind w:left="0"/>
        <w:jc w:val="both"/>
      </w:pPr>
      <w:r>
        <w:rPr>
          <w:rFonts w:ascii="Times New Roman"/>
          <w:b w:val="false"/>
          <w:i w:val="false"/>
          <w:color w:val="000000"/>
          <w:sz w:val="28"/>
        </w:rPr>
        <w:t>
      Отчет о дисперсии индекса</w:t>
      </w:r>
    </w:p>
    <w:bookmarkEnd w:id="198"/>
    <w:p>
      <w:pPr>
        <w:spacing w:after="0"/>
        <w:ind w:left="0"/>
        <w:jc w:val="both"/>
      </w:pPr>
      <w:r>
        <w:rPr>
          <w:rFonts w:ascii="Times New Roman"/>
          <w:b w:val="false"/>
          <w:i w:val="false"/>
          <w:color w:val="000000"/>
          <w:sz w:val="28"/>
        </w:rPr>
        <w:t>
      Молоко ультрапастеризованное, стерилизованное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предыдущего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отчетного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Ценовая относительная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интервалу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Ультрапастеризованное, тетрапакет Мое 3,2% Косми Костанай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Ультрапастеризованное, тетрапакет Шадринское 3,2% Россия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Ультрапастеризованное тетрапакет Одари 3,2% Кокшетау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Ультрапастеризованное тетрапакет Lactel 3,2% "Фудмастер"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Ультрапастеризованное тетрапакет Коровье 3,2% Фудмастер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Ультрапастеризованное тетрапакет Айналайын 3,2%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Ультрапастеризованное тетрапакет Мое 3,2% Костанай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Ультрапастеризованное тетрапакет Мумуня 3,2%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ультрапастеризованное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граница интервала</w:t>
            </w:r>
          </w:p>
          <w:p>
            <w:pPr>
              <w:spacing w:after="20"/>
              <w:ind w:left="20"/>
              <w:jc w:val="both"/>
            </w:pPr>
            <w:r>
              <w:rPr>
                <w:rFonts w:ascii="Times New Roman"/>
                <w:b w:val="false"/>
                <w:i w:val="false"/>
                <w:color w:val="000000"/>
                <w:sz w:val="20"/>
              </w:rPr>
              <w:t>
(ценовая относительная</w:t>
            </w:r>
          </w:p>
          <w:p>
            <w:pPr>
              <w:spacing w:after="20"/>
              <w:ind w:left="20"/>
              <w:jc w:val="both"/>
            </w:pPr>
          </w:p>
          <w:p>
            <w:pPr>
              <w:spacing w:after="20"/>
              <w:ind w:left="20"/>
              <w:jc w:val="both"/>
            </w:pPr>
          </w:p>
          <w:p>
            <w:pPr>
              <w:spacing w:after="20"/>
              <w:ind w:left="20"/>
              <w:jc w:val="both"/>
            </w:pPr>
            <w:r>
              <w:drawing>
                <wp:inline distT="0" distB="0" distL="0" distR="0">
                  <wp:extent cx="1282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282700" cy="317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граница интервала</w:t>
            </w:r>
          </w:p>
          <w:p>
            <w:pPr>
              <w:spacing w:after="20"/>
              <w:ind w:left="20"/>
              <w:jc w:val="both"/>
            </w:pPr>
            <w:r>
              <w:rPr>
                <w:rFonts w:ascii="Times New Roman"/>
                <w:b w:val="false"/>
                <w:i w:val="false"/>
                <w:color w:val="000000"/>
                <w:sz w:val="20"/>
              </w:rPr>
              <w:t>
(ценовая относительная</w:t>
            </w:r>
          </w:p>
          <w:p>
            <w:pPr>
              <w:spacing w:after="20"/>
              <w:ind w:left="20"/>
              <w:jc w:val="both"/>
            </w:pPr>
          </w:p>
          <w:p>
            <w:pPr>
              <w:spacing w:after="20"/>
              <w:ind w:left="20"/>
              <w:jc w:val="both"/>
            </w:pPr>
          </w:p>
          <w:p>
            <w:pPr>
              <w:spacing w:after="20"/>
              <w:ind w:left="20"/>
              <w:jc w:val="both"/>
            </w:pPr>
            <w:r>
              <w:drawing>
                <wp:inline distT="0" distB="0" distL="0" distR="0">
                  <wp:extent cx="1333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333500" cy="317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Результат: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проверить отчетную цену на молоко "Коровье" и "Мое".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Методологии построения индекса</w:t>
            </w:r>
            <w:r>
              <w:br/>
            </w:r>
            <w:r>
              <w:rPr>
                <w:rFonts w:ascii="Times New Roman"/>
                <w:b w:val="false"/>
                <w:i w:val="false"/>
                <w:color w:val="000000"/>
                <w:sz w:val="20"/>
              </w:rPr>
              <w:t>потребительских цен</w:t>
            </w:r>
          </w:p>
        </w:tc>
      </w:tr>
    </w:tbl>
    <w:bookmarkStart w:name="z113" w:id="199"/>
    <w:p>
      <w:pPr>
        <w:spacing w:after="0"/>
        <w:ind w:left="0"/>
        <w:jc w:val="both"/>
      </w:pPr>
      <w:r>
        <w:rPr>
          <w:rFonts w:ascii="Times New Roman"/>
          <w:b w:val="false"/>
          <w:i w:val="false"/>
          <w:color w:val="000000"/>
          <w:sz w:val="28"/>
        </w:rPr>
        <w:t>
      Расчет ценовой относительной за отчетный месяц</w:t>
      </w:r>
    </w:p>
    <w:bookmarkEnd w:id="199"/>
    <w:p>
      <w:pPr>
        <w:spacing w:after="0"/>
        <w:ind w:left="0"/>
        <w:jc w:val="both"/>
      </w:pPr>
      <w:r>
        <w:rPr>
          <w:rFonts w:ascii="Times New Roman"/>
          <w:b w:val="false"/>
          <w:i w:val="false"/>
          <w:color w:val="000000"/>
          <w:sz w:val="28"/>
        </w:rPr>
        <w:t>
      к декабрю базисного года и предыдущему месяцу</w:t>
      </w:r>
    </w:p>
    <w:p>
      <w:pPr>
        <w:spacing w:after="0"/>
        <w:ind w:left="0"/>
        <w:jc w:val="both"/>
      </w:pPr>
      <w:r>
        <w:rPr>
          <w:rFonts w:ascii="Times New Roman"/>
          <w:b w:val="false"/>
          <w:i w:val="false"/>
          <w:color w:val="000000"/>
          <w:sz w:val="28"/>
        </w:rPr>
        <w:t>
      по области (населенному пункту)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и товарных групп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Ценовая относительная к декабрю базисного года (за предыдущий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Ценовая относительная отчетного месяца 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Структурная ценовая относительная к декабрю базисного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предыдущему месяцу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декабрю базисного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предыдущего месяца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0,933881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0,01810796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0,01812050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высшего сорта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0,00675763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0,00675425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первого сорта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0,01135033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0,01136625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товарной позиции на конкретный товар (услугу) ценовая относительная за отчетный месяц:</w:t>
      </w:r>
    </w:p>
    <w:p>
      <w:pPr>
        <w:spacing w:after="0"/>
        <w:ind w:left="0"/>
        <w:jc w:val="both"/>
      </w:pPr>
      <w:r>
        <w:rPr>
          <w:rFonts w:ascii="Times New Roman"/>
          <w:b w:val="false"/>
          <w:i w:val="false"/>
          <w:color w:val="000000"/>
          <w:sz w:val="28"/>
        </w:rPr>
        <w:t>
      1) к предыдущему месяцу (графа 3) определяется по формуле 1;</w:t>
      </w:r>
    </w:p>
    <w:p>
      <w:pPr>
        <w:spacing w:after="0"/>
        <w:ind w:left="0"/>
        <w:jc w:val="both"/>
      </w:pPr>
      <w:r>
        <w:rPr>
          <w:rFonts w:ascii="Times New Roman"/>
          <w:b w:val="false"/>
          <w:i w:val="false"/>
          <w:color w:val="000000"/>
          <w:sz w:val="28"/>
        </w:rPr>
        <w:t>
      2) к декабрю базисного года (графа 4) рассчитывается как произведение ценовой относительной к декабрю базисного года за предыдущий месяц (графа 2) и ценовой относительной отчетного месяца к предыдущему месяцу (графа 3).</w:t>
      </w:r>
    </w:p>
    <w:p>
      <w:pPr>
        <w:spacing w:after="0"/>
        <w:ind w:left="0"/>
        <w:jc w:val="both"/>
      </w:pPr>
      <w:r>
        <w:rPr>
          <w:rFonts w:ascii="Times New Roman"/>
          <w:b w:val="false"/>
          <w:i w:val="false"/>
          <w:color w:val="000000"/>
          <w:sz w:val="28"/>
        </w:rPr>
        <w:t>
      По товарной позиции на конкретный товар (услугу) структурная ценовая относительная к декабрю базисного года:</w:t>
      </w:r>
    </w:p>
    <w:p>
      <w:pPr>
        <w:spacing w:after="0"/>
        <w:ind w:left="0"/>
        <w:jc w:val="both"/>
      </w:pPr>
      <w:r>
        <w:rPr>
          <w:rFonts w:ascii="Times New Roman"/>
          <w:b w:val="false"/>
          <w:i w:val="false"/>
          <w:color w:val="000000"/>
          <w:sz w:val="28"/>
        </w:rPr>
        <w:t>
      1) отчетного месяца находится как произведение веса (графа 1), ценовой относительной к декабрю базисного года за предыдущий месяц (графа 2) и ценовой относительной отчетного месяца к предыдущему месяцу (графа 3);</w:t>
      </w:r>
    </w:p>
    <w:p>
      <w:pPr>
        <w:spacing w:after="0"/>
        <w:ind w:left="0"/>
        <w:jc w:val="both"/>
      </w:pPr>
      <w:r>
        <w:rPr>
          <w:rFonts w:ascii="Times New Roman"/>
          <w:b w:val="false"/>
          <w:i w:val="false"/>
          <w:color w:val="000000"/>
          <w:sz w:val="28"/>
        </w:rPr>
        <w:t>
      2) предыдущего месяца рассчитывается как произведение веса (графа 1), ценовой относительной к декабрю базисного года за предыдущий месяц (графа 2).</w:t>
      </w:r>
    </w:p>
    <w:p>
      <w:pPr>
        <w:spacing w:after="0"/>
        <w:ind w:left="0"/>
        <w:jc w:val="both"/>
      </w:pPr>
      <w:r>
        <w:rPr>
          <w:rFonts w:ascii="Times New Roman"/>
          <w:b w:val="false"/>
          <w:i w:val="false"/>
          <w:color w:val="000000"/>
          <w:sz w:val="28"/>
        </w:rPr>
        <w:t>
      По группе товаров (услуг) ценовые относительные определяются через суммы структурных ценовых относительных по входящим в группу однородным товарам (услугам):</w:t>
      </w:r>
    </w:p>
    <w:p>
      <w:pPr>
        <w:spacing w:after="0"/>
        <w:ind w:left="0"/>
        <w:jc w:val="both"/>
      </w:pPr>
      <w:r>
        <w:rPr>
          <w:rFonts w:ascii="Times New Roman"/>
          <w:b w:val="false"/>
          <w:i w:val="false"/>
          <w:color w:val="000000"/>
          <w:sz w:val="28"/>
        </w:rPr>
        <w:t xml:space="preserve">
      1) за отчетный месяц к предыдущему месяцу (графа 3) делением суммы структурных ценовых по группе за отчетный месяц к декабрю базисного года (графа 5) на сумму структурных ценовых относительных за предыдущий месяц к декабрю базисного года </w:t>
      </w:r>
    </w:p>
    <w:p>
      <w:pPr>
        <w:spacing w:after="0"/>
        <w:ind w:left="0"/>
        <w:jc w:val="both"/>
      </w:pPr>
      <w:r>
        <w:rPr>
          <w:rFonts w:ascii="Times New Roman"/>
          <w:b w:val="false"/>
          <w:i w:val="false"/>
          <w:color w:val="000000"/>
          <w:sz w:val="28"/>
        </w:rPr>
        <w:t>
      (графа 6);</w:t>
      </w:r>
    </w:p>
    <w:p>
      <w:pPr>
        <w:spacing w:after="0"/>
        <w:ind w:left="0"/>
        <w:jc w:val="both"/>
      </w:pPr>
      <w:r>
        <w:rPr>
          <w:rFonts w:ascii="Times New Roman"/>
          <w:b w:val="false"/>
          <w:i w:val="false"/>
          <w:color w:val="000000"/>
          <w:sz w:val="28"/>
        </w:rPr>
        <w:t>
      2) за отчетный месяц к декабрю базисного года (графа 4) делением суммы структурных ценовых по группе за отчетный месяц к декабрю базисного года (графа 5) на вес группы (графа 1).</w:t>
      </w:r>
    </w:p>
    <w:p>
      <w:pPr>
        <w:spacing w:after="0"/>
        <w:ind w:left="0"/>
        <w:jc w:val="both"/>
      </w:pPr>
      <w:r>
        <w:rPr>
          <w:rFonts w:ascii="Times New Roman"/>
          <w:b w:val="false"/>
          <w:i w:val="false"/>
          <w:color w:val="000000"/>
          <w:sz w:val="28"/>
        </w:rPr>
        <w:t>
      Индекс цен получается умножением ценовой относительной на 100.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Методологии построения индекса</w:t>
            </w:r>
            <w:r>
              <w:br/>
            </w:r>
            <w:r>
              <w:rPr>
                <w:rFonts w:ascii="Times New Roman"/>
                <w:b w:val="false"/>
                <w:i w:val="false"/>
                <w:color w:val="000000"/>
                <w:sz w:val="20"/>
              </w:rPr>
              <w:t>потребительских цен</w:t>
            </w:r>
          </w:p>
        </w:tc>
      </w:tr>
    </w:tbl>
    <w:bookmarkStart w:name="z114" w:id="200"/>
    <w:p>
      <w:pPr>
        <w:spacing w:after="0"/>
        <w:ind w:left="0"/>
        <w:jc w:val="both"/>
      </w:pPr>
      <w:r>
        <w:rPr>
          <w:rFonts w:ascii="Times New Roman"/>
          <w:b w:val="false"/>
          <w:i w:val="false"/>
          <w:color w:val="000000"/>
          <w:sz w:val="28"/>
        </w:rPr>
        <w:t>
      Расчет ценовой относительной за отчетный месяц</w:t>
      </w:r>
    </w:p>
    <w:bookmarkEnd w:id="200"/>
    <w:p>
      <w:pPr>
        <w:spacing w:after="0"/>
        <w:ind w:left="0"/>
        <w:jc w:val="both"/>
      </w:pPr>
      <w:r>
        <w:rPr>
          <w:rFonts w:ascii="Times New Roman"/>
          <w:b w:val="false"/>
          <w:i w:val="false"/>
          <w:color w:val="000000"/>
          <w:sz w:val="28"/>
        </w:rPr>
        <w:t>
      к декабрю предыдущего года</w:t>
      </w:r>
    </w:p>
    <w:p>
      <w:pPr>
        <w:spacing w:after="0"/>
        <w:ind w:left="0"/>
        <w:jc w:val="both"/>
      </w:pPr>
      <w:r>
        <w:rPr>
          <w:rFonts w:ascii="Times New Roman"/>
          <w:b w:val="false"/>
          <w:i w:val="false"/>
          <w:color w:val="000000"/>
          <w:sz w:val="28"/>
        </w:rPr>
        <w:t>
      по области (населенному пункту)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и товарных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Ценовая относительная декабря предыдущего года к декабрю базисного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Ценовая относительная отчетного месяца к декабрю базисного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Ценовая относительная отчетного месяца к декабрю предыдущего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высшего сорта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первого сорта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0,998600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отчетном году в графу 1 заносятся данные, рассчитанные в декабре предыдущего года с использованием схемы взвешивания предыдущего года (по групповым строкам – с учетом коэффициента сцепки). Данные графы 1 остаются неизменными в течение отчетного года. В графу 2 заносятся данные из графы 4 таблицы, приведенной в </w:t>
      </w:r>
      <w:r>
        <w:rPr>
          <w:rFonts w:ascii="Times New Roman"/>
          <w:b w:val="false"/>
          <w:i w:val="false"/>
          <w:color w:val="000000"/>
          <w:sz w:val="28"/>
        </w:rPr>
        <w:t>приложении 10</w:t>
      </w:r>
      <w:r>
        <w:rPr>
          <w:rFonts w:ascii="Times New Roman"/>
          <w:b w:val="false"/>
          <w:i w:val="false"/>
          <w:color w:val="000000"/>
          <w:sz w:val="28"/>
        </w:rPr>
        <w:t xml:space="preserve"> к настоящей Методологии (по групповым строкам – с учетом коэффициента сцепки).</w:t>
      </w:r>
    </w:p>
    <w:p>
      <w:pPr>
        <w:spacing w:after="0"/>
        <w:ind w:left="0"/>
        <w:jc w:val="both"/>
      </w:pPr>
      <w:r>
        <w:rPr>
          <w:rFonts w:ascii="Times New Roman"/>
          <w:b w:val="false"/>
          <w:i w:val="false"/>
          <w:color w:val="000000"/>
          <w:sz w:val="28"/>
        </w:rPr>
        <w:t>
      Ценовая относительная за отчетный месяц к декабрю предыдущего года (графа 3) по всем строкам рассчитывается делением ценовой относительной отчетного месяца к декабрю базисного года (графа 2) на ценовую относительную декабря предыдущего года к декабрю базисного года (графа 1).</w:t>
      </w:r>
    </w:p>
    <w:p>
      <w:pPr>
        <w:spacing w:after="0"/>
        <w:ind w:left="0"/>
        <w:jc w:val="both"/>
      </w:pPr>
      <w:r>
        <w:rPr>
          <w:rFonts w:ascii="Times New Roman"/>
          <w:b w:val="false"/>
          <w:i w:val="false"/>
          <w:color w:val="000000"/>
          <w:sz w:val="28"/>
        </w:rPr>
        <w:t>
      Индекс цен получается умножением ценовой относительной на 100.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Методологии построения индекса</w:t>
            </w:r>
            <w:r>
              <w:br/>
            </w:r>
            <w:r>
              <w:rPr>
                <w:rFonts w:ascii="Times New Roman"/>
                <w:b w:val="false"/>
                <w:i w:val="false"/>
                <w:color w:val="000000"/>
                <w:sz w:val="20"/>
              </w:rPr>
              <w:t>потребительских цен</w:t>
            </w:r>
          </w:p>
        </w:tc>
      </w:tr>
    </w:tbl>
    <w:bookmarkStart w:name="z115" w:id="201"/>
    <w:p>
      <w:pPr>
        <w:spacing w:after="0"/>
        <w:ind w:left="0"/>
        <w:jc w:val="both"/>
      </w:pPr>
      <w:r>
        <w:rPr>
          <w:rFonts w:ascii="Times New Roman"/>
          <w:b w:val="false"/>
          <w:i w:val="false"/>
          <w:color w:val="000000"/>
          <w:sz w:val="28"/>
        </w:rPr>
        <w:t>
         Расчет вклада изменений цен по отдельной групповой позиции</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в ИПЦ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Ценовая относительная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Структурная ценовая относительная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прирост цен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(3-1) х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продукты и яйца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продукты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0,03486195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0,00712960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