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d9965" w14:textId="9cd99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формированию индикаторов рабочего времени</w:t>
      </w:r>
    </w:p>
    <w:p>
      <w:pPr>
        <w:spacing w:after="0"/>
        <w:ind w:left="0"/>
        <w:jc w:val="both"/>
      </w:pPr>
      <w:r>
        <w:rPr>
          <w:rFonts w:ascii="Times New Roman"/>
          <w:b w:val="false"/>
          <w:i w:val="false"/>
          <w:color w:val="000000"/>
          <w:sz w:val="28"/>
        </w:rPr>
        <w:t>Приказ и.о. Председателя Комитета по статистике Министерства национальной экономики Республики Казахстан от 28 декабря 2015 года № 226. Зарегистрирован в Министерстве юстиции Республики Казахстан 30 января 2016 года № 12954.</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val="false"/>
          <w:i w:val="false"/>
          <w:color w:val="000000"/>
          <w:sz w:val="28"/>
        </w:rPr>
        <w:t>подпунктом 34)</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w:t>
      </w:r>
      <w:r>
        <w:rPr>
          <w:rFonts w:ascii="Times New Roman"/>
          <w:b w:val="false"/>
          <w:i w:val="false"/>
          <w:color w:val="000000"/>
          <w:sz w:val="28"/>
        </w:rPr>
        <w:t>подпунктом 20)</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09.07.2025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 формированию индикаторов рабочего времени.</w:t>
      </w:r>
    </w:p>
    <w:bookmarkEnd w:id="1"/>
    <w:bookmarkStart w:name="z3" w:id="2"/>
    <w:p>
      <w:pPr>
        <w:spacing w:after="0"/>
        <w:ind w:left="0"/>
        <w:jc w:val="both"/>
      </w:pPr>
      <w:r>
        <w:rPr>
          <w:rFonts w:ascii="Times New Roman"/>
          <w:b w:val="false"/>
          <w:i w:val="false"/>
          <w:color w:val="000000"/>
          <w:sz w:val="28"/>
        </w:rPr>
        <w:t>
      2. Управлению статистики труда и уровня жизни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Комитета по статистике Министерства национальной экономики Республики Казахстан;</w:t>
      </w:r>
    </w:p>
    <w:p>
      <w:pPr>
        <w:spacing w:after="0"/>
        <w:ind w:left="0"/>
        <w:jc w:val="both"/>
      </w:pPr>
      <w:r>
        <w:rPr>
          <w:rFonts w:ascii="Times New Roman"/>
          <w:b w:val="false"/>
          <w:i w:val="false"/>
          <w:color w:val="000000"/>
          <w:sz w:val="28"/>
        </w:rPr>
        <w:t>
      5) доведение настоящего приказа до Управления национальных счетов Комитета по статистике Министерства национальной экономики Республики Казахстан для руководства и использования в работе.</w:t>
      </w:r>
    </w:p>
    <w:bookmarkStart w:name="z4" w:id="3"/>
    <w:p>
      <w:pPr>
        <w:spacing w:after="0"/>
        <w:ind w:left="0"/>
        <w:jc w:val="both"/>
      </w:pPr>
      <w:r>
        <w:rPr>
          <w:rFonts w:ascii="Times New Roman"/>
          <w:b w:val="false"/>
          <w:i w:val="false"/>
          <w:color w:val="000000"/>
          <w:sz w:val="28"/>
        </w:rPr>
        <w:t>
      3. Контроль за исполнением настоящего приказа оставляю за собой.</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истечению десяти календарных дней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Иманалиев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 xml:space="preserve">от 28 декабря 2015 года № 226 </w:t>
            </w:r>
          </w:p>
        </w:tc>
      </w:tr>
    </w:tbl>
    <w:bookmarkStart w:name="z7" w:id="5"/>
    <w:p>
      <w:pPr>
        <w:spacing w:after="0"/>
        <w:ind w:left="0"/>
        <w:jc w:val="left"/>
      </w:pPr>
      <w:r>
        <w:rPr>
          <w:rFonts w:ascii="Times New Roman"/>
          <w:b/>
          <w:i w:val="false"/>
          <w:color w:val="000000"/>
        </w:rPr>
        <w:t xml:space="preserve"> Методика по формированию индикаторов рабочего времени</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1. Настоящая Методика по формированию индикаторов рабочего времени (далее – Методика) разработана с учетом существующих международных стандартов статистики рабочих часов для отражения рабочего времени лиц, занятых во всех секторах экономики и всеми формами производственной деятельности, что обеспечивает последовательность и международную сопоставимость официальной статистической информации, а также соответствующую статистическую базу для различных пользователей статистики с учетом национальных потребностей и условий. Методика ориентирована на измерение рабочего времени с использованием данных выборочного обследования занятости населения.</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Методика применяется структурными подразделениями по статистике труда и уровня жизни и национальных счетов Бюро национальной статистики Агентства по стратегическому планированию и реформам Республики Казахстан (далее – Бюро).</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xml:space="preserve">
      3. В Методике используются понятия в значениях, определенных в </w:t>
      </w:r>
      <w:r>
        <w:rPr>
          <w:rFonts w:ascii="Times New Roman"/>
          <w:b w:val="false"/>
          <w:i w:val="false"/>
          <w:color w:val="000000"/>
          <w:sz w:val="28"/>
        </w:rPr>
        <w:t>Трудовом Кодексе</w:t>
      </w:r>
      <w:r>
        <w:rPr>
          <w:rFonts w:ascii="Times New Roman"/>
          <w:b w:val="false"/>
          <w:i w:val="false"/>
          <w:color w:val="000000"/>
          <w:sz w:val="28"/>
        </w:rPr>
        <w:t xml:space="preserve"> Республики Казахстан, </w:t>
      </w:r>
      <w:r>
        <w:rPr>
          <w:rFonts w:ascii="Times New Roman"/>
          <w:b w:val="false"/>
          <w:i w:val="false"/>
          <w:color w:val="000000"/>
          <w:sz w:val="28"/>
        </w:rPr>
        <w:t>Социальном Кодексе</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государственной статистике", а также определения принятые Международными Конференциями Статистиков Труда и рекомендации Международной Организации Труда.</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Руководителя Бюро национальной статистики Агентства по стратегическому планированию и реформам РК от 09.07.2025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bookmarkStart w:name="z12" w:id="9"/>
    <w:p>
      <w:pPr>
        <w:spacing w:after="0"/>
        <w:ind w:left="0"/>
        <w:jc w:val="left"/>
      </w:pPr>
      <w:r>
        <w:rPr>
          <w:rFonts w:ascii="Times New Roman"/>
          <w:b/>
          <w:i w:val="false"/>
          <w:color w:val="000000"/>
        </w:rPr>
        <w:t xml:space="preserve"> 2. Рабочее время</w:t>
      </w:r>
    </w:p>
    <w:bookmarkEnd w:id="9"/>
    <w:bookmarkStart w:name="z13" w:id="10"/>
    <w:p>
      <w:pPr>
        <w:spacing w:after="0"/>
        <w:ind w:left="0"/>
        <w:jc w:val="both"/>
      </w:pPr>
      <w:r>
        <w:rPr>
          <w:rFonts w:ascii="Times New Roman"/>
          <w:b w:val="false"/>
          <w:i w:val="false"/>
          <w:color w:val="000000"/>
          <w:sz w:val="28"/>
        </w:rPr>
        <w:t>
      4. Рабочее время:</w:t>
      </w:r>
    </w:p>
    <w:bookmarkEnd w:id="10"/>
    <w:p>
      <w:pPr>
        <w:spacing w:after="0"/>
        <w:ind w:left="0"/>
        <w:jc w:val="both"/>
      </w:pPr>
      <w:r>
        <w:rPr>
          <w:rFonts w:ascii="Times New Roman"/>
          <w:b w:val="false"/>
          <w:i w:val="false"/>
          <w:color w:val="000000"/>
          <w:sz w:val="28"/>
        </w:rPr>
        <w:t>
      включает в себя время, связанное с производственной деятельностью, и распределение времени в течение определенного отчетного периода;</w:t>
      </w:r>
    </w:p>
    <w:p>
      <w:pPr>
        <w:spacing w:after="0"/>
        <w:ind w:left="0"/>
        <w:jc w:val="both"/>
      </w:pPr>
      <w:r>
        <w:rPr>
          <w:rFonts w:ascii="Times New Roman"/>
          <w:b w:val="false"/>
          <w:i w:val="false"/>
          <w:color w:val="000000"/>
          <w:sz w:val="28"/>
        </w:rPr>
        <w:t>
      определяется в отношении производственной деятельности в границах сферы производства Системы национальных счетов (далее – СНС);</w:t>
      </w:r>
    </w:p>
    <w:p>
      <w:pPr>
        <w:spacing w:after="0"/>
        <w:ind w:left="0"/>
        <w:jc w:val="both"/>
      </w:pPr>
      <w:r>
        <w:rPr>
          <w:rFonts w:ascii="Times New Roman"/>
          <w:b w:val="false"/>
          <w:i w:val="false"/>
          <w:color w:val="000000"/>
          <w:sz w:val="28"/>
        </w:rPr>
        <w:t>
      включает время, потраченное на производство всех товаров и услуг независимо от того, оплачены они или нет;</w:t>
      </w:r>
    </w:p>
    <w:p>
      <w:pPr>
        <w:spacing w:after="0"/>
        <w:ind w:left="0"/>
        <w:jc w:val="both"/>
      </w:pPr>
      <w:r>
        <w:rPr>
          <w:rFonts w:ascii="Times New Roman"/>
          <w:b w:val="false"/>
          <w:i w:val="false"/>
          <w:color w:val="000000"/>
          <w:sz w:val="28"/>
        </w:rPr>
        <w:t>
      не принимает во внимание законность деятельности, тип договорных соглашений об этой деятельности или возраст лиц, осуществляющих ее;</w:t>
      </w:r>
    </w:p>
    <w:p>
      <w:pPr>
        <w:spacing w:after="0"/>
        <w:ind w:left="0"/>
        <w:jc w:val="both"/>
      </w:pPr>
      <w:r>
        <w:rPr>
          <w:rFonts w:ascii="Times New Roman"/>
          <w:b w:val="false"/>
          <w:i w:val="false"/>
          <w:color w:val="000000"/>
          <w:sz w:val="28"/>
        </w:rPr>
        <w:t>
      измеряется по коротким единицам измерения (минуты или часы) или по более длинным единицам (половина дня, дни, недели или месяцы);</w:t>
      </w:r>
    </w:p>
    <w:p>
      <w:pPr>
        <w:spacing w:after="0"/>
        <w:ind w:left="0"/>
        <w:jc w:val="both"/>
      </w:pPr>
      <w:r>
        <w:rPr>
          <w:rFonts w:ascii="Times New Roman"/>
          <w:b w:val="false"/>
          <w:i w:val="false"/>
          <w:color w:val="000000"/>
          <w:sz w:val="28"/>
        </w:rPr>
        <w:t>
      наблюдается за короткий базисный период (один день или одна неделя) или за более длительный период (один месяц, один год или более);</w:t>
      </w:r>
    </w:p>
    <w:p>
      <w:pPr>
        <w:spacing w:after="0"/>
        <w:ind w:left="0"/>
        <w:jc w:val="both"/>
      </w:pPr>
      <w:r>
        <w:rPr>
          <w:rFonts w:ascii="Times New Roman"/>
          <w:b w:val="false"/>
          <w:i w:val="false"/>
          <w:color w:val="000000"/>
          <w:sz w:val="28"/>
        </w:rPr>
        <w:t>
      измеряется в отношении работы, определенной как "набор задач и обязанностей, формальных или неформальных, выполняемых или предполагаемых для выполнения одним человеком, включая работодателя или самостоятельное занятое лицо".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приказом Председателя Комитета по статистике Министерства национальной экономики РК от 27.09.2017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1"/>
    <w:p>
      <w:pPr>
        <w:spacing w:after="0"/>
        <w:ind w:left="0"/>
        <w:jc w:val="both"/>
      </w:pPr>
      <w:r>
        <w:rPr>
          <w:rFonts w:ascii="Times New Roman"/>
          <w:b w:val="false"/>
          <w:i w:val="false"/>
          <w:color w:val="000000"/>
          <w:sz w:val="28"/>
        </w:rPr>
        <w:t>
      5. Рабочее время не отражает качество, интенсивность или эффективность работы.</w:t>
      </w:r>
    </w:p>
    <w:bookmarkEnd w:id="11"/>
    <w:bookmarkStart w:name="z21" w:id="12"/>
    <w:p>
      <w:pPr>
        <w:spacing w:after="0"/>
        <w:ind w:left="0"/>
        <w:jc w:val="both"/>
      </w:pPr>
      <w:r>
        <w:rPr>
          <w:rFonts w:ascii="Times New Roman"/>
          <w:b w:val="false"/>
          <w:i w:val="false"/>
          <w:color w:val="000000"/>
          <w:sz w:val="28"/>
        </w:rPr>
        <w:t>
      6. Рабочее время состоит из следующих компонентов:</w:t>
      </w:r>
    </w:p>
    <w:bookmarkEnd w:id="12"/>
    <w:p>
      <w:pPr>
        <w:spacing w:after="0"/>
        <w:ind w:left="0"/>
        <w:jc w:val="both"/>
      </w:pPr>
      <w:r>
        <w:rPr>
          <w:rFonts w:ascii="Times New Roman"/>
          <w:b w:val="false"/>
          <w:i w:val="false"/>
          <w:color w:val="000000"/>
          <w:sz w:val="28"/>
        </w:rPr>
        <w:t xml:space="preserve">
      1) фактически отработанные часы; </w:t>
      </w:r>
    </w:p>
    <w:p>
      <w:pPr>
        <w:spacing w:after="0"/>
        <w:ind w:left="0"/>
        <w:jc w:val="both"/>
      </w:pPr>
      <w:r>
        <w:rPr>
          <w:rFonts w:ascii="Times New Roman"/>
          <w:b w:val="false"/>
          <w:i w:val="false"/>
          <w:color w:val="000000"/>
          <w:sz w:val="28"/>
        </w:rPr>
        <w:t xml:space="preserve">
      2) оплачиваемые часы; </w:t>
      </w:r>
    </w:p>
    <w:p>
      <w:pPr>
        <w:spacing w:after="0"/>
        <w:ind w:left="0"/>
        <w:jc w:val="both"/>
      </w:pPr>
      <w:r>
        <w:rPr>
          <w:rFonts w:ascii="Times New Roman"/>
          <w:b w:val="false"/>
          <w:i w:val="false"/>
          <w:color w:val="000000"/>
          <w:sz w:val="28"/>
        </w:rPr>
        <w:t xml:space="preserve">
      3) нормальные часы работы; </w:t>
      </w:r>
    </w:p>
    <w:p>
      <w:pPr>
        <w:spacing w:after="0"/>
        <w:ind w:left="0"/>
        <w:jc w:val="both"/>
      </w:pPr>
      <w:r>
        <w:rPr>
          <w:rFonts w:ascii="Times New Roman"/>
          <w:b w:val="false"/>
          <w:i w:val="false"/>
          <w:color w:val="000000"/>
          <w:sz w:val="28"/>
        </w:rPr>
        <w:t xml:space="preserve">
      4) часы работы по трудовому договору; </w:t>
      </w:r>
    </w:p>
    <w:p>
      <w:pPr>
        <w:spacing w:after="0"/>
        <w:ind w:left="0"/>
        <w:jc w:val="both"/>
      </w:pPr>
      <w:r>
        <w:rPr>
          <w:rFonts w:ascii="Times New Roman"/>
          <w:b w:val="false"/>
          <w:i w:val="false"/>
          <w:color w:val="000000"/>
          <w:sz w:val="28"/>
        </w:rPr>
        <w:t xml:space="preserve">
      5) обычные часы работы; </w:t>
      </w:r>
    </w:p>
    <w:p>
      <w:pPr>
        <w:spacing w:after="0"/>
        <w:ind w:left="0"/>
        <w:jc w:val="both"/>
      </w:pPr>
      <w:r>
        <w:rPr>
          <w:rFonts w:ascii="Times New Roman"/>
          <w:b w:val="false"/>
          <w:i w:val="false"/>
          <w:color w:val="000000"/>
          <w:sz w:val="28"/>
        </w:rPr>
        <w:t xml:space="preserve">
      6) часы сверхурочной работы; </w:t>
      </w:r>
    </w:p>
    <w:p>
      <w:pPr>
        <w:spacing w:after="0"/>
        <w:ind w:left="0"/>
        <w:jc w:val="both"/>
      </w:pPr>
      <w:r>
        <w:rPr>
          <w:rFonts w:ascii="Times New Roman"/>
          <w:b w:val="false"/>
          <w:i w:val="false"/>
          <w:color w:val="000000"/>
          <w:sz w:val="28"/>
        </w:rPr>
        <w:t>
      7) часы отсутствия на работе.</w:t>
      </w:r>
    </w:p>
    <w:bookmarkStart w:name="z22" w:id="13"/>
    <w:p>
      <w:pPr>
        <w:spacing w:after="0"/>
        <w:ind w:left="0"/>
        <w:jc w:val="both"/>
      </w:pPr>
      <w:r>
        <w:rPr>
          <w:rFonts w:ascii="Times New Roman"/>
          <w:b w:val="false"/>
          <w:i w:val="false"/>
          <w:color w:val="000000"/>
          <w:sz w:val="28"/>
        </w:rPr>
        <w:t>
      7. Фактически отработанные часы, включают время, потраченное на работе для осуществления видов деятельности, направленных на производство товаров и (или) услуг в течение обозначенного короткого или длительного базисного периода.</w:t>
      </w:r>
    </w:p>
    <w:bookmarkEnd w:id="13"/>
    <w:bookmarkStart w:name="z23" w:id="14"/>
    <w:p>
      <w:pPr>
        <w:spacing w:after="0"/>
        <w:ind w:left="0"/>
        <w:jc w:val="both"/>
      </w:pPr>
      <w:r>
        <w:rPr>
          <w:rFonts w:ascii="Times New Roman"/>
          <w:b w:val="false"/>
          <w:i w:val="false"/>
          <w:color w:val="000000"/>
          <w:sz w:val="28"/>
        </w:rPr>
        <w:t>
      8. Фактически отработанные часы, измеряемые в границах сферы производства СНС, включают время, потраченное непосредственно или в связи с производственными видами деятельности, время простоя или время отдыха.</w:t>
      </w:r>
    </w:p>
    <w:bookmarkEnd w:id="14"/>
    <w:p>
      <w:pPr>
        <w:spacing w:after="0"/>
        <w:ind w:left="0"/>
        <w:jc w:val="both"/>
      </w:pPr>
      <w:r>
        <w:rPr>
          <w:rFonts w:ascii="Times New Roman"/>
          <w:b w:val="false"/>
          <w:i w:val="false"/>
          <w:color w:val="000000"/>
          <w:sz w:val="28"/>
        </w:rPr>
        <w:t xml:space="preserve">
      Компонентами являются: </w:t>
      </w:r>
    </w:p>
    <w:p>
      <w:pPr>
        <w:spacing w:after="0"/>
        <w:ind w:left="0"/>
        <w:jc w:val="both"/>
      </w:pPr>
      <w:r>
        <w:rPr>
          <w:rFonts w:ascii="Times New Roman"/>
          <w:b w:val="false"/>
          <w:i w:val="false"/>
          <w:color w:val="000000"/>
          <w:sz w:val="28"/>
        </w:rPr>
        <w:t>
      1) прямые часы работы, включают время, потраченное на выполнение задач и обязанностей по работе;</w:t>
      </w:r>
    </w:p>
    <w:p>
      <w:pPr>
        <w:spacing w:after="0"/>
        <w:ind w:left="0"/>
        <w:jc w:val="both"/>
      </w:pPr>
      <w:r>
        <w:rPr>
          <w:rFonts w:ascii="Times New Roman"/>
          <w:b w:val="false"/>
          <w:i w:val="false"/>
          <w:color w:val="000000"/>
          <w:sz w:val="28"/>
        </w:rPr>
        <w:t>
      2) смежные часы работы, включают время, потраченное на поддержание, облегчение или улучшение производственной деятельности, к ним относятся:</w:t>
      </w:r>
    </w:p>
    <w:p>
      <w:pPr>
        <w:spacing w:after="0"/>
        <w:ind w:left="0"/>
        <w:jc w:val="both"/>
      </w:pPr>
      <w:r>
        <w:rPr>
          <w:rFonts w:ascii="Times New Roman"/>
          <w:b w:val="false"/>
          <w:i w:val="false"/>
          <w:color w:val="000000"/>
          <w:sz w:val="28"/>
        </w:rPr>
        <w:t>
      уборка помещений, заказ инструментов, подготовка рабочих процессов или мест работы, санобработка рабочих помещений;</w:t>
      </w:r>
    </w:p>
    <w:p>
      <w:pPr>
        <w:spacing w:after="0"/>
        <w:ind w:left="0"/>
        <w:jc w:val="both"/>
      </w:pPr>
      <w:r>
        <w:rPr>
          <w:rFonts w:ascii="Times New Roman"/>
          <w:b w:val="false"/>
          <w:i w:val="false"/>
          <w:color w:val="000000"/>
          <w:sz w:val="28"/>
        </w:rPr>
        <w:t>
      закупка или транспортировка товаров или расходных материалов на рынок или с рынка или из другого источника их приобретения;</w:t>
      </w:r>
    </w:p>
    <w:p>
      <w:pPr>
        <w:spacing w:after="0"/>
        <w:ind w:left="0"/>
        <w:jc w:val="both"/>
      </w:pPr>
      <w:r>
        <w:rPr>
          <w:rFonts w:ascii="Times New Roman"/>
          <w:b w:val="false"/>
          <w:i w:val="false"/>
          <w:color w:val="000000"/>
          <w:sz w:val="28"/>
        </w:rPr>
        <w:t>
      ожидание бизнеса, заказчиков или клиентов, как часть организации рабочего времени, которое оплачивается;</w:t>
      </w:r>
    </w:p>
    <w:p>
      <w:pPr>
        <w:spacing w:after="0"/>
        <w:ind w:left="0"/>
        <w:jc w:val="both"/>
      </w:pPr>
      <w:r>
        <w:rPr>
          <w:rFonts w:ascii="Times New Roman"/>
          <w:b w:val="false"/>
          <w:i w:val="false"/>
          <w:color w:val="000000"/>
          <w:sz w:val="28"/>
        </w:rPr>
        <w:t>
      дежурство, обусловленное как оплачиваемое или неоплачиваемое, которое имеет место на работе или не на работе. В последнем случае оно включается в фактически отработанные часы в зависимости от степени ограничения деятельности лиц. С момента вызова обратно на дежурство потраченное время считается прямыми часами работы;</w:t>
      </w:r>
    </w:p>
    <w:p>
      <w:pPr>
        <w:spacing w:after="0"/>
        <w:ind w:left="0"/>
        <w:jc w:val="both"/>
      </w:pPr>
      <w:r>
        <w:rPr>
          <w:rFonts w:ascii="Times New Roman"/>
          <w:b w:val="false"/>
          <w:i w:val="false"/>
          <w:color w:val="000000"/>
          <w:sz w:val="28"/>
        </w:rPr>
        <w:t>
      поездки между местами расположения работы для посещения мест проведения полевых работ, территорий рыбной ловли, для выполнения заданий, участия в конференциях или для встречи с клиентами или заказчиками;</w:t>
      </w:r>
    </w:p>
    <w:p>
      <w:pPr>
        <w:spacing w:after="0"/>
        <w:ind w:left="0"/>
        <w:jc w:val="both"/>
      </w:pPr>
      <w:r>
        <w:rPr>
          <w:rFonts w:ascii="Times New Roman"/>
          <w:b w:val="false"/>
          <w:i w:val="false"/>
          <w:color w:val="000000"/>
          <w:sz w:val="28"/>
        </w:rPr>
        <w:t>
      обучение и повышение квалификации, требуемые по работе или для выполнения другой работы в экономической единице, расположенной в месте основной работы или в другом месте;</w:t>
      </w:r>
    </w:p>
    <w:p>
      <w:pPr>
        <w:spacing w:after="0"/>
        <w:ind w:left="0"/>
        <w:jc w:val="both"/>
      </w:pPr>
      <w:r>
        <w:rPr>
          <w:rFonts w:ascii="Times New Roman"/>
          <w:b w:val="false"/>
          <w:i w:val="false"/>
          <w:color w:val="000000"/>
          <w:sz w:val="28"/>
        </w:rPr>
        <w:t>
      3) простой означает временную приостановку работы по причинам экономического, технологического, организационного, иного производственного или природного характера;</w:t>
      </w:r>
    </w:p>
    <w:p>
      <w:pPr>
        <w:spacing w:after="0"/>
        <w:ind w:left="0"/>
        <w:jc w:val="both"/>
      </w:pPr>
      <w:r>
        <w:rPr>
          <w:rFonts w:ascii="Times New Roman"/>
          <w:b w:val="false"/>
          <w:i w:val="false"/>
          <w:color w:val="000000"/>
          <w:sz w:val="28"/>
        </w:rPr>
        <w:t>
      4) время отдыха, включает время, в течение которого работник свободен от выполнения трудовых обязанностей и которое он может использовать по своему усмотрению.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приказом Председателя Комитета по статистике Министерства национальной экономики РК от 27.09.2017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5"/>
    <w:p>
      <w:pPr>
        <w:spacing w:after="0"/>
        <w:ind w:left="0"/>
        <w:jc w:val="both"/>
      </w:pPr>
      <w:r>
        <w:rPr>
          <w:rFonts w:ascii="Times New Roman"/>
          <w:b w:val="false"/>
          <w:i w:val="false"/>
          <w:color w:val="000000"/>
          <w:sz w:val="28"/>
        </w:rPr>
        <w:t>
      9. Фактически отработанные часы, измеряемые в границах сферы производства СНС, исключают время, в течение которого не выполнялась работа:</w:t>
      </w:r>
    </w:p>
    <w:bookmarkEnd w:id="15"/>
    <w:p>
      <w:pPr>
        <w:spacing w:after="0"/>
        <w:ind w:left="0"/>
        <w:jc w:val="both"/>
      </w:pPr>
      <w:r>
        <w:rPr>
          <w:rFonts w:ascii="Times New Roman"/>
          <w:b w:val="false"/>
          <w:i w:val="false"/>
          <w:color w:val="000000"/>
          <w:sz w:val="28"/>
        </w:rPr>
        <w:t>
      ежегодный трудовой отпуск, праздники, отпуск по болезни, отпуск по беременности, отпуск по уходу за ребенком, другие виды отпуска по личным или семейным обстоятельствам или для выполнения гражданских обязанностей;</w:t>
      </w:r>
    </w:p>
    <w:p>
      <w:pPr>
        <w:spacing w:after="0"/>
        <w:ind w:left="0"/>
        <w:jc w:val="both"/>
      </w:pPr>
      <w:r>
        <w:rPr>
          <w:rFonts w:ascii="Times New Roman"/>
          <w:b w:val="false"/>
          <w:i w:val="false"/>
          <w:color w:val="000000"/>
          <w:sz w:val="28"/>
        </w:rPr>
        <w:t>
      время поездок между работой и домом, когда не выполняются производственные виды деятельности по работе;</w:t>
      </w:r>
    </w:p>
    <w:p>
      <w:pPr>
        <w:spacing w:after="0"/>
        <w:ind w:left="0"/>
        <w:jc w:val="both"/>
      </w:pPr>
      <w:r>
        <w:rPr>
          <w:rFonts w:ascii="Times New Roman"/>
          <w:b w:val="false"/>
          <w:i w:val="false"/>
          <w:color w:val="000000"/>
          <w:sz w:val="28"/>
        </w:rPr>
        <w:t xml:space="preserve">
      время, потраченное на образовательную деятельность, кроме обучения, требуемого по работе; </w:t>
      </w:r>
    </w:p>
    <w:p>
      <w:pPr>
        <w:spacing w:after="0"/>
        <w:ind w:left="0"/>
        <w:jc w:val="both"/>
      </w:pPr>
      <w:r>
        <w:rPr>
          <w:rFonts w:ascii="Times New Roman"/>
          <w:b w:val="false"/>
          <w:i w:val="false"/>
          <w:color w:val="000000"/>
          <w:sz w:val="28"/>
        </w:rPr>
        <w:t>
      более длительные перерывы, отличающиеся от времени короткого отдыха, когда не выполняются никакие производственные виды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приказом Председателя Комитета по статистике Министерства национальной экономики РК от 27.09.2017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6"/>
    <w:p>
      <w:pPr>
        <w:spacing w:after="0"/>
        <w:ind w:left="0"/>
        <w:jc w:val="both"/>
      </w:pPr>
      <w:r>
        <w:rPr>
          <w:rFonts w:ascii="Times New Roman"/>
          <w:b w:val="false"/>
          <w:i w:val="false"/>
          <w:color w:val="000000"/>
          <w:sz w:val="28"/>
        </w:rPr>
        <w:t>
      10. Оплачиваемые часы относятся к работе по оплачиваемой занятости и к работе на основе самозанятости, оплачиваемой за единицу времени (в границах сферы производства СНС).</w:t>
      </w:r>
    </w:p>
    <w:bookmarkEnd w:id="16"/>
    <w:p>
      <w:pPr>
        <w:spacing w:after="0"/>
        <w:ind w:left="0"/>
        <w:jc w:val="both"/>
      </w:pPr>
      <w:r>
        <w:rPr>
          <w:rFonts w:ascii="Times New Roman"/>
          <w:b w:val="false"/>
          <w:i w:val="false"/>
          <w:color w:val="000000"/>
          <w:sz w:val="28"/>
        </w:rPr>
        <w:t>
      В отношении работы по оплачиваемой занятости оплачиваемые часы включают:</w:t>
      </w:r>
    </w:p>
    <w:p>
      <w:pPr>
        <w:spacing w:after="0"/>
        <w:ind w:left="0"/>
        <w:jc w:val="both"/>
      </w:pPr>
      <w:r>
        <w:rPr>
          <w:rFonts w:ascii="Times New Roman"/>
          <w:b w:val="false"/>
          <w:i w:val="false"/>
          <w:color w:val="000000"/>
          <w:sz w:val="28"/>
        </w:rPr>
        <w:t>
      время, за которое работники получают выплаты от своего работодателя (по нормальным или премиальным ставкам наличными или натурой) в течение обусловленного короткого или длительного периода времени, независимо от того, были ли эти часы фактически отработаны или нет;</w:t>
      </w:r>
    </w:p>
    <w:p>
      <w:pPr>
        <w:spacing w:after="0"/>
        <w:ind w:left="0"/>
        <w:jc w:val="both"/>
      </w:pPr>
      <w:r>
        <w:rPr>
          <w:rFonts w:ascii="Times New Roman"/>
          <w:b w:val="false"/>
          <w:i w:val="false"/>
          <w:color w:val="000000"/>
          <w:sz w:val="28"/>
        </w:rPr>
        <w:t>
      время, оплаченное, но неотработанное.</w:t>
      </w:r>
    </w:p>
    <w:p>
      <w:pPr>
        <w:spacing w:after="0"/>
        <w:ind w:left="0"/>
        <w:jc w:val="both"/>
      </w:pPr>
      <w:r>
        <w:rPr>
          <w:rFonts w:ascii="Times New Roman"/>
          <w:b w:val="false"/>
          <w:i w:val="false"/>
          <w:color w:val="000000"/>
          <w:sz w:val="28"/>
        </w:rPr>
        <w:t xml:space="preserve">
      Исключается время, отработанное, но не оплаченное работодателем (неоплаченные сверхурочные), а также отсутствие на работе, неоплачиваемое работодателем (учебный отпуск или отпуск по уходу за детьми), которые оплачиваются государством через систему социального страхования. </w:t>
      </w:r>
    </w:p>
    <w:p>
      <w:pPr>
        <w:spacing w:after="0"/>
        <w:ind w:left="0"/>
        <w:jc w:val="both"/>
      </w:pPr>
      <w:r>
        <w:rPr>
          <w:rFonts w:ascii="Times New Roman"/>
          <w:b w:val="false"/>
          <w:i w:val="false"/>
          <w:color w:val="000000"/>
          <w:sz w:val="28"/>
        </w:rPr>
        <w:t>
      В отношении работы самозанятых лиц (формальной или неформальной), оплачиваемой на повременной основе, оплачиваемые часы эквивалентны фактически отработанным часам.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приказом Председателя Комитета по статистике Министерства национальной экономики РК от 27.09.2017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17"/>
    <w:p>
      <w:pPr>
        <w:spacing w:after="0"/>
        <w:ind w:left="0"/>
        <w:jc w:val="both"/>
      </w:pPr>
      <w:r>
        <w:rPr>
          <w:rFonts w:ascii="Times New Roman"/>
          <w:b w:val="false"/>
          <w:i w:val="false"/>
          <w:color w:val="000000"/>
          <w:sz w:val="28"/>
        </w:rPr>
        <w:t xml:space="preserve">
      11. Нормальные часы работы, включают установленные коллективными договорами часы, в течение которых выполняется работа по оплачиваемой занятости в течение обусловленного базисного периода (день, неделя, месяц или год). </w:t>
      </w:r>
    </w:p>
    <w:bookmarkEnd w:id="17"/>
    <w:p>
      <w:pPr>
        <w:spacing w:after="0"/>
        <w:ind w:left="0"/>
        <w:jc w:val="both"/>
      </w:pPr>
      <w:r>
        <w:rPr>
          <w:rFonts w:ascii="Times New Roman"/>
          <w:b w:val="false"/>
          <w:i w:val="false"/>
          <w:color w:val="000000"/>
          <w:sz w:val="28"/>
        </w:rPr>
        <w:t>
      Нормальные часы работы применяются в отношении работы самозанятых лиц, когда эти часы соответствуют часам, установленным для всех работ в конкретной отрасли или занятии.</w:t>
      </w:r>
    </w:p>
    <w:p>
      <w:pPr>
        <w:spacing w:after="0"/>
        <w:ind w:left="0"/>
        <w:jc w:val="both"/>
      </w:pPr>
      <w:r>
        <w:rPr>
          <w:rFonts w:ascii="Times New Roman"/>
          <w:b w:val="false"/>
          <w:i w:val="false"/>
          <w:color w:val="000000"/>
          <w:sz w:val="28"/>
        </w:rPr>
        <w:t>
      Нормальные часы работы самозанятого работника сравниваются с нормальными часами работы лиц, выполняющих оплачиваемую работу в таких же отраслях и имеющих такие же занятия.</w:t>
      </w:r>
    </w:p>
    <w:p>
      <w:pPr>
        <w:spacing w:after="0"/>
        <w:ind w:left="0"/>
        <w:jc w:val="both"/>
      </w:pPr>
      <w:r>
        <w:rPr>
          <w:rFonts w:ascii="Times New Roman"/>
          <w:b w:val="false"/>
          <w:i w:val="false"/>
          <w:color w:val="000000"/>
          <w:sz w:val="28"/>
        </w:rPr>
        <w:t>
      Нормальные часы работы служат в качестве основы для определения полного и неполного рабочего времени.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11 внесены изменения в текст на казахском языке, текст на русском языке не меняется в соответствии с приказом Председателя Комитета по статистике Министерства национальной экономики РК от 27.09.2017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12. Часы работы по трудовому договору, включают время, которое тратится на выполнение работы по оплачиваемой занятости или на оказание услуг в самозанятости или выполнения работы на общественных началах.</w:t>
      </w:r>
    </w:p>
    <w:bookmarkEnd w:id="18"/>
    <w:p>
      <w:pPr>
        <w:spacing w:after="0"/>
        <w:ind w:left="0"/>
        <w:jc w:val="both"/>
      </w:pPr>
      <w:r>
        <w:rPr>
          <w:rFonts w:ascii="Times New Roman"/>
          <w:b w:val="false"/>
          <w:i w:val="false"/>
          <w:color w:val="000000"/>
          <w:sz w:val="28"/>
        </w:rPr>
        <w:t xml:space="preserve">
      Количество часов работы по трудовому договору фиксируется на короткий или длительный период времени или меняется от одного до другого периода в зависимости от организации работы и продолжительности базисного периода их измерения. </w:t>
      </w:r>
    </w:p>
    <w:p>
      <w:pPr>
        <w:spacing w:after="0"/>
        <w:ind w:left="0"/>
        <w:jc w:val="both"/>
      </w:pPr>
      <w:r>
        <w:rPr>
          <w:rFonts w:ascii="Times New Roman"/>
          <w:b w:val="false"/>
          <w:i w:val="false"/>
          <w:color w:val="000000"/>
          <w:sz w:val="28"/>
        </w:rPr>
        <w:t>
      Количество часов работы по трудовому договору меняется у различных работ в одинаковых отраслях или заведениях.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приказом Председателя Комитета по статистике Министерства национальной экономики РК от 27.09.2017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8"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Обычные часы работы являются оценкой часов, фактически отработанных в течение короткого времени (в одну неделю), за длительный период наблюдения в течение месяца, квартала, сезона или года, в который входит краткий базисный период измерения. Обычные часы работы применяются ко всем видам работ.</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Председателя Комитета по статистике Министерства национальной экономики РК от 27.09.2017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Часы сверхурочной работы применяются ко всем видам работ и определяются как часы, обусловленные в трудовом договоре как сверхурочные в течение определенного краткого базисного периода, плюс часы фактически отработанные сверх часов работы по трудовому договору, если таковые есть, или часы, фактически отработанные сверх обычных рабочих часов на работе, где не существует часов работы по трудовому договору.</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Председателя Комитета по статистике Министерства национальной экономики РК от 27.09.2017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1"/>
    <w:p>
      <w:pPr>
        <w:spacing w:after="0"/>
        <w:ind w:left="0"/>
        <w:jc w:val="both"/>
      </w:pPr>
      <w:r>
        <w:rPr>
          <w:rFonts w:ascii="Times New Roman"/>
          <w:b w:val="false"/>
          <w:i w:val="false"/>
          <w:color w:val="000000"/>
          <w:sz w:val="28"/>
        </w:rPr>
        <w:t>
      15. В часы сверхурочной работы не включаются часы, фактически отработанные сверх часов работы по трудовому договору в результате ротации периодов в установленной организации работы за короткий или длинный базисный период.</w:t>
      </w:r>
    </w:p>
    <w:bookmarkEnd w:id="21"/>
    <w:p>
      <w:pPr>
        <w:spacing w:after="0"/>
        <w:ind w:left="0"/>
        <w:jc w:val="both"/>
      </w:pPr>
      <w:r>
        <w:rPr>
          <w:rFonts w:ascii="Times New Roman"/>
          <w:b w:val="false"/>
          <w:i w:val="false"/>
          <w:color w:val="000000"/>
          <w:sz w:val="28"/>
        </w:rPr>
        <w:t>
      Часы сверхурочной работы в оплачиваемой занятости подразделяются на оплачиваемые и неоплачиваемые. Оплата производится наличными по той же ставке, как и другие часы работы, или наличными по более высоким ставкам, или натурой в форме компенсации с предоставлением отгулов.</w:t>
      </w:r>
    </w:p>
    <w:bookmarkStart w:name="z31" w:id="22"/>
    <w:p>
      <w:pPr>
        <w:spacing w:after="0"/>
        <w:ind w:left="0"/>
        <w:jc w:val="both"/>
      </w:pPr>
      <w:r>
        <w:rPr>
          <w:rFonts w:ascii="Times New Roman"/>
          <w:b w:val="false"/>
          <w:i w:val="false"/>
          <w:color w:val="000000"/>
          <w:sz w:val="28"/>
        </w:rPr>
        <w:t xml:space="preserve">
      16. Часы отсутствия на работе относятся ко всем видам работ и определяются как количество определенных в трудовых договорах часов работы, не отработанных фактически в течение краткого базисного периода (в течение недели), когда действовали обозначенные в трудовых договорах часы. </w:t>
      </w:r>
    </w:p>
    <w:bookmarkEnd w:id="22"/>
    <w:p>
      <w:pPr>
        <w:spacing w:after="0"/>
        <w:ind w:left="0"/>
        <w:jc w:val="both"/>
      </w:pPr>
      <w:r>
        <w:rPr>
          <w:rFonts w:ascii="Times New Roman"/>
          <w:b w:val="false"/>
          <w:i w:val="false"/>
          <w:color w:val="000000"/>
          <w:sz w:val="28"/>
        </w:rPr>
        <w:t>
      Включаются время отпуска, взятого в соответствии с трудовым договором, включая неполное рабочее время, количество часов, обычно отрабатываемых, но фактически не отработанных в течение краткого базисного периода, когда не было трудового договора.</w:t>
      </w:r>
    </w:p>
    <w:p>
      <w:pPr>
        <w:spacing w:after="0"/>
        <w:ind w:left="0"/>
        <w:jc w:val="both"/>
      </w:pPr>
      <w:r>
        <w:rPr>
          <w:rFonts w:ascii="Times New Roman"/>
          <w:b w:val="false"/>
          <w:i w:val="false"/>
          <w:color w:val="000000"/>
          <w:sz w:val="28"/>
        </w:rPr>
        <w:t>
      Часы отсутствия на работе исключают время, не отработанное в результате установленной организации труда.</w:t>
      </w:r>
    </w:p>
    <w:p>
      <w:pPr>
        <w:spacing w:after="0"/>
        <w:ind w:left="0"/>
        <w:jc w:val="both"/>
      </w:pPr>
      <w:r>
        <w:rPr>
          <w:rFonts w:ascii="Times New Roman"/>
          <w:b w:val="false"/>
          <w:i w:val="false"/>
          <w:color w:val="000000"/>
          <w:sz w:val="28"/>
        </w:rPr>
        <w:t>
      Часы отсутствия на работе включают время по причине ежегодного отпуска (включая вынужденный ежегодный отпуск), заболевания, производственной травмы, беременности, ухода за ребенком, компенсации за сверхурочные работы, ухода за членами семьи, учебного отпуска, другим причинам, технические поломки, плохая погода, государственный праздник.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приказом Председателя Комитета по статистике Министерства национальной экономики РК от 27.09.2017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3"/>
    <w:p>
      <w:pPr>
        <w:spacing w:after="0"/>
        <w:ind w:left="0"/>
        <w:jc w:val="left"/>
      </w:pPr>
      <w:r>
        <w:rPr>
          <w:rFonts w:ascii="Times New Roman"/>
          <w:b/>
          <w:i w:val="false"/>
          <w:color w:val="000000"/>
        </w:rPr>
        <w:t xml:space="preserve"> 3. Формирование индикаторов рабочего времени</w:t>
      </w:r>
    </w:p>
    <w:bookmarkEnd w:id="23"/>
    <w:bookmarkStart w:name="z33" w:id="24"/>
    <w:p>
      <w:pPr>
        <w:spacing w:after="0"/>
        <w:ind w:left="0"/>
        <w:jc w:val="both"/>
      </w:pPr>
      <w:r>
        <w:rPr>
          <w:rFonts w:ascii="Times New Roman"/>
          <w:b w:val="false"/>
          <w:i w:val="false"/>
          <w:color w:val="000000"/>
          <w:sz w:val="28"/>
        </w:rPr>
        <w:t xml:space="preserve">
      17. Формирования информации по показателям, характеризующим рабочее время, осуществляется на основании следующих источников: </w:t>
      </w:r>
    </w:p>
    <w:bookmarkEnd w:id="24"/>
    <w:bookmarkStart w:name="z47" w:id="25"/>
    <w:p>
      <w:pPr>
        <w:spacing w:after="0"/>
        <w:ind w:left="0"/>
        <w:jc w:val="both"/>
      </w:pPr>
      <w:r>
        <w:rPr>
          <w:rFonts w:ascii="Times New Roman"/>
          <w:b w:val="false"/>
          <w:i w:val="false"/>
          <w:color w:val="000000"/>
          <w:sz w:val="28"/>
        </w:rPr>
        <w:t xml:space="preserve">
      1) выборочное обследование занятости населения (далее – обследование). Единицами наблюдения являются домашние хозяйства и лица в возрасте от 15 лет и старше, проживающие в них. </w:t>
      </w:r>
    </w:p>
    <w:bookmarkEnd w:id="25"/>
    <w:bookmarkStart w:name="z48" w:id="26"/>
    <w:p>
      <w:pPr>
        <w:spacing w:after="0"/>
        <w:ind w:left="0"/>
        <w:jc w:val="both"/>
      </w:pPr>
      <w:r>
        <w:rPr>
          <w:rFonts w:ascii="Times New Roman"/>
          <w:b w:val="false"/>
          <w:i w:val="false"/>
          <w:color w:val="000000"/>
          <w:sz w:val="28"/>
        </w:rPr>
        <w:t xml:space="preserve">
      2) обследование организаций с численностью свыше 100 человек; </w:t>
      </w:r>
    </w:p>
    <w:bookmarkEnd w:id="26"/>
    <w:bookmarkStart w:name="z49" w:id="27"/>
    <w:p>
      <w:pPr>
        <w:spacing w:after="0"/>
        <w:ind w:left="0"/>
        <w:jc w:val="both"/>
      </w:pPr>
      <w:r>
        <w:rPr>
          <w:rFonts w:ascii="Times New Roman"/>
          <w:b w:val="false"/>
          <w:i w:val="false"/>
          <w:color w:val="000000"/>
          <w:sz w:val="28"/>
        </w:rPr>
        <w:t>
      3) выборочное обследование организаций с численностью до 100 человек.</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Председателя Комитета по статистике Министерства национальной экономики РК от 27.09.2017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28"/>
    <w:p>
      <w:pPr>
        <w:spacing w:after="0"/>
        <w:ind w:left="0"/>
        <w:jc w:val="both"/>
      </w:pPr>
      <w:r>
        <w:rPr>
          <w:rFonts w:ascii="Times New Roman"/>
          <w:b w:val="false"/>
          <w:i w:val="false"/>
          <w:color w:val="000000"/>
          <w:sz w:val="28"/>
        </w:rPr>
        <w:t>
      17-1. Обследование осуществляется методом ведения интервью (интервью предполагает личное общение интервьюера с респондентом, при котором интервьюер сам задает вопросы и фиксирует ответы), путем непосредственного посещения интервьюерами домашних хозяйств.</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Методика дополнена пунктом 17-1 в соответствии с приказом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"Число фактически отработанных часов всеми занятыми работниками формируется по данным обследования.</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30"/>
    <w:p>
      <w:pPr>
        <w:spacing w:after="0"/>
        <w:ind w:left="0"/>
        <w:jc w:val="both"/>
      </w:pPr>
      <w:r>
        <w:rPr>
          <w:rFonts w:ascii="Times New Roman"/>
          <w:b w:val="false"/>
          <w:i w:val="false"/>
          <w:color w:val="000000"/>
          <w:sz w:val="28"/>
        </w:rPr>
        <w:t xml:space="preserve">
      18-1. Для получения данных о фактически отработанных часах каждому респонденту (члену домашнего хозяйства) задается вопрос: </w:t>
      </w:r>
    </w:p>
    <w:bookmarkEnd w:id="30"/>
    <w:p>
      <w:pPr>
        <w:spacing w:after="0"/>
        <w:ind w:left="0"/>
        <w:jc w:val="both"/>
      </w:pPr>
      <w:r>
        <w:rPr>
          <w:rFonts w:ascii="Times New Roman"/>
          <w:b w:val="false"/>
          <w:i w:val="false"/>
          <w:color w:val="000000"/>
          <w:sz w:val="28"/>
        </w:rPr>
        <w:t xml:space="preserve">
      "Сколько дней и часов фактически Вы отработали на вашей основной работе на прошлой неделе?". При ответе на данный вопрос респондент указывает количество дней и часов в неделю, фактически отработанных им на основной работе. Далее – респонденту задается аналогичный вопрос по дополнительной работе (при ее наличии). </w:t>
      </w:r>
    </w:p>
    <w:p>
      <w:pPr>
        <w:spacing w:after="0"/>
        <w:ind w:left="0"/>
        <w:jc w:val="both"/>
      </w:pPr>
      <w:r>
        <w:rPr>
          <w:rFonts w:ascii="Times New Roman"/>
          <w:b w:val="false"/>
          <w:i w:val="false"/>
          <w:color w:val="000000"/>
          <w:sz w:val="28"/>
        </w:rPr>
        <w:t xml:space="preserve">
      Если респондент не работал в течение обозначенного короткого периода, то в ответе проставляется "0". </w:t>
      </w:r>
    </w:p>
    <w:p>
      <w:pPr>
        <w:spacing w:after="0"/>
        <w:ind w:left="0"/>
        <w:jc w:val="both"/>
      </w:pPr>
      <w:r>
        <w:rPr>
          <w:rFonts w:ascii="Times New Roman"/>
          <w:b w:val="false"/>
          <w:i w:val="false"/>
          <w:color w:val="000000"/>
          <w:sz w:val="28"/>
        </w:rPr>
        <w:t>
      Так как отработанные часы на личном подворье включаются в общее количество фактически отработанного времени, дополнительно, для фиксирования времени занятом на личном подворье или приусадебном участке респондентам задается вопрос:</w:t>
      </w:r>
    </w:p>
    <w:p>
      <w:pPr>
        <w:spacing w:after="0"/>
        <w:ind w:left="0"/>
        <w:jc w:val="both"/>
      </w:pPr>
      <w:r>
        <w:rPr>
          <w:rFonts w:ascii="Times New Roman"/>
          <w:b w:val="false"/>
          <w:i w:val="false"/>
          <w:color w:val="000000"/>
          <w:sz w:val="28"/>
        </w:rPr>
        <w:t xml:space="preserve">
      "Выполняли ли Вы какую либо работу на личном подворье (приусадебном, дачном участке), связанную с производством сельскохозяйственной продукции, хотя бы 1 час на прошлой неделе?". </w:t>
      </w:r>
    </w:p>
    <w:p>
      <w:pPr>
        <w:spacing w:after="0"/>
        <w:ind w:left="0"/>
        <w:jc w:val="both"/>
      </w:pPr>
      <w:r>
        <w:rPr>
          <w:rFonts w:ascii="Times New Roman"/>
          <w:b w:val="false"/>
          <w:i w:val="false"/>
          <w:color w:val="000000"/>
          <w:sz w:val="28"/>
        </w:rPr>
        <w:t xml:space="preserve">
      Если респондент отвечает положительно, то ему задается вопрос: </w:t>
      </w:r>
    </w:p>
    <w:p>
      <w:pPr>
        <w:spacing w:after="0"/>
        <w:ind w:left="0"/>
        <w:jc w:val="both"/>
      </w:pPr>
      <w:r>
        <w:rPr>
          <w:rFonts w:ascii="Times New Roman"/>
          <w:b w:val="false"/>
          <w:i w:val="false"/>
          <w:color w:val="000000"/>
          <w:sz w:val="28"/>
        </w:rPr>
        <w:t>
      "Сколько времени Вы были заняты на личном подворье (приусадебном, дачном участке)? При ответе на данный вопрос респондент указывает количество дней и часов в неделю, фактически отработанных им на личном подворье.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Методика дополнена пунктом 18-1 в соответствии с приказом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xml:space="preserve">
      19. Фактически отработанные часы классифицируются в зависимости от статуса занятости работника, вида экономической деятельности, региона, типа местности, типа трудового договора, пола, возраста и другим характеристикам. </w:t>
      </w:r>
    </w:p>
    <w:bookmarkEnd w:id="31"/>
    <w:bookmarkStart w:name="z36" w:id="32"/>
    <w:p>
      <w:pPr>
        <w:spacing w:after="0"/>
        <w:ind w:left="0"/>
        <w:jc w:val="both"/>
      </w:pPr>
      <w:r>
        <w:rPr>
          <w:rFonts w:ascii="Times New Roman"/>
          <w:b w:val="false"/>
          <w:i w:val="false"/>
          <w:color w:val="000000"/>
          <w:sz w:val="28"/>
        </w:rPr>
        <w:t xml:space="preserve">
      20. Оплачиваемые часы относятся как к работе по найму (оплачиваемой занятости), так и к работе на основе самостоятельной занятости – оплачиваемой за единицу времени. </w:t>
      </w:r>
    </w:p>
    <w:bookmarkEnd w:id="32"/>
    <w:p>
      <w:pPr>
        <w:spacing w:after="0"/>
        <w:ind w:left="0"/>
        <w:jc w:val="both"/>
      </w:pPr>
      <w:r>
        <w:rPr>
          <w:rFonts w:ascii="Times New Roman"/>
          <w:b w:val="false"/>
          <w:i w:val="false"/>
          <w:color w:val="000000"/>
          <w:sz w:val="28"/>
        </w:rPr>
        <w:t>
      Основной источник при формировании данных по оплачиваемым часам является обследование организаций с численностью свыше 100 человек.</w:t>
      </w:r>
    </w:p>
    <w:p>
      <w:pPr>
        <w:spacing w:after="0"/>
        <w:ind w:left="0"/>
        <w:jc w:val="both"/>
      </w:pPr>
      <w:r>
        <w:rPr>
          <w:rFonts w:ascii="Times New Roman"/>
          <w:b w:val="false"/>
          <w:i w:val="false"/>
          <w:color w:val="000000"/>
          <w:sz w:val="28"/>
        </w:rPr>
        <w:t>
      На основании раздела "Использование календарного фонда времени работников" обследования организаций с численностью свыше 100 человек формируются данные по отработанным и неотработанным часам, неотработанные часы в свою очередь делятся на оплачиваемое и неоплачиваемое время.</w:t>
      </w:r>
    </w:p>
    <w:p>
      <w:pPr>
        <w:spacing w:after="0"/>
        <w:ind w:left="0"/>
        <w:jc w:val="both"/>
      </w:pPr>
      <w:r>
        <w:rPr>
          <w:rFonts w:ascii="Times New Roman"/>
          <w:b w:val="false"/>
          <w:i w:val="false"/>
          <w:color w:val="000000"/>
          <w:sz w:val="28"/>
        </w:rPr>
        <w:t>
      В отношении работы самостоятельно занятых лиц, оплачиваемой на повременной основе, оплачиваемые часы эквивалентны фактически отработанным часам.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приказом Председателя Комитета по статистике Министерства национальной экономики РК от 27.09.2017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xml:space="preserve">
      21. По продолжительности рабочего времени рабочее время подразделяется на время нормальной продолжительности, сокращенной продолжительности и неполной. </w:t>
      </w:r>
    </w:p>
    <w:bookmarkEnd w:id="33"/>
    <w:p>
      <w:pPr>
        <w:spacing w:after="0"/>
        <w:ind w:left="0"/>
        <w:jc w:val="both"/>
      </w:pPr>
      <w:r>
        <w:rPr>
          <w:rFonts w:ascii="Times New Roman"/>
          <w:b w:val="false"/>
          <w:i w:val="false"/>
          <w:color w:val="000000"/>
          <w:sz w:val="28"/>
        </w:rPr>
        <w:t>
      К рабочему времени относятся подготовительно-заключительные работы (получение наряда-задания, материалов, инструментов, ознакомление с техникой, документацией, подготовка и уборка рабочего места, сдача готовой продукции и другие), перерывы, предусмотренные технологией, организацией труда, правилами нормирования и охраны труда, время присутствия или ожидания работы на рабочем месте, когда работник не располагает свободно своим временем, дежурства в праздничные и выходные дни, дежурства на дому.</w:t>
      </w:r>
    </w:p>
    <w:bookmarkStart w:name="z38" w:id="34"/>
    <w:p>
      <w:pPr>
        <w:spacing w:after="0"/>
        <w:ind w:left="0"/>
        <w:jc w:val="both"/>
      </w:pPr>
      <w:r>
        <w:rPr>
          <w:rFonts w:ascii="Times New Roman"/>
          <w:b w:val="false"/>
          <w:i w:val="false"/>
          <w:color w:val="000000"/>
          <w:sz w:val="28"/>
        </w:rPr>
        <w:t>
      22. Нормальная продолжительность рабочего времени не превышает 40 часов в неделю. В трудовых, коллективных договорах предусматривается меньшая продолжительность рабочего времени с оплатой как за нормальную продолжительность рабочего времени.</w:t>
      </w:r>
    </w:p>
    <w:bookmarkEnd w:id="34"/>
    <w:p>
      <w:pPr>
        <w:spacing w:after="0"/>
        <w:ind w:left="0"/>
        <w:jc w:val="both"/>
      </w:pPr>
      <w:r>
        <w:rPr>
          <w:rFonts w:ascii="Times New Roman"/>
          <w:b w:val="false"/>
          <w:i w:val="false"/>
          <w:color w:val="000000"/>
          <w:sz w:val="28"/>
        </w:rPr>
        <w:t>
      Сокращенная продолжительность рабочего времени предусмотрена для отдельных категорий работников (работников не достигших восемнадцатилетнего возраста, работников занятых на тяжелых работах, работах с вредными (особо вредными) и (или) опасными условиями труда, лиц с инвалидностью первой и второй группы).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23. Неполным рабочим временем считается время, меньше установленной нормальной продолжительности в том числе, неполный рабочий день (уменьшение нормы продолжительности ежедневной работы рабочей смены), неполная рабочая неделя (сокращение числа рабочих дней в рабочей неделе), одновременное уменьшение нормы продолжительности ежедневной работы (рабочей смены) и сокращение числа рабочих дней в рабочей неделе.</w:t>
      </w:r>
    </w:p>
    <w:bookmarkEnd w:id="35"/>
    <w:p>
      <w:pPr>
        <w:spacing w:after="0"/>
        <w:ind w:left="0"/>
        <w:jc w:val="both"/>
      </w:pPr>
      <w:r>
        <w:rPr>
          <w:rFonts w:ascii="Times New Roman"/>
          <w:b w:val="false"/>
          <w:i w:val="false"/>
          <w:color w:val="000000"/>
          <w:sz w:val="28"/>
        </w:rPr>
        <w:t>
      Для разделения на полное и неполное рабочее время Бюро применяет критерий 40 часов в неделю.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6"/>
    <w:p>
      <w:pPr>
        <w:spacing w:after="0"/>
        <w:ind w:left="0"/>
        <w:jc w:val="both"/>
      </w:pPr>
      <w:r>
        <w:rPr>
          <w:rFonts w:ascii="Times New Roman"/>
          <w:b w:val="false"/>
          <w:i w:val="false"/>
          <w:color w:val="000000"/>
          <w:sz w:val="28"/>
        </w:rPr>
        <w:t>
      24. Количество часов работы по трудовому договору для наемных работников, работающих в рамках оплачиваемой занятости (за заработную плату) эквивалентно нормальным часам работы (40 часам в неделю).</w:t>
      </w:r>
    </w:p>
    <w:bookmarkEnd w:id="36"/>
    <w:p>
      <w:pPr>
        <w:spacing w:after="0"/>
        <w:ind w:left="0"/>
        <w:jc w:val="both"/>
      </w:pPr>
      <w:r>
        <w:rPr>
          <w:rFonts w:ascii="Times New Roman"/>
          <w:b w:val="false"/>
          <w:i w:val="false"/>
          <w:color w:val="000000"/>
          <w:sz w:val="28"/>
        </w:rPr>
        <w:t>
      Трудовой договор – письменное соглашение между работником и работодателем, в соответствии с которым работник обязуется лично выполнять определенную работу (трудовую функцию), соблюдать трудовой распорядок, а работодатель обязуется предоставить работнику работу по обусловленной трудовой функции, обеспечить условия труда, предусмотренные Трудовым кодексом Республики Казахстан, законами Республики Казахстан и иными нормативными правовыми актами Республики Казахстан, коллективным договором, актами работодателя, своевременно и в полном размере выплачивать работнику заработную плату.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7"/>
    <w:p>
      <w:pPr>
        <w:spacing w:after="0"/>
        <w:ind w:left="0"/>
        <w:jc w:val="both"/>
      </w:pPr>
      <w:r>
        <w:rPr>
          <w:rFonts w:ascii="Times New Roman"/>
          <w:b w:val="false"/>
          <w:i w:val="false"/>
          <w:color w:val="000000"/>
          <w:sz w:val="28"/>
        </w:rPr>
        <w:t xml:space="preserve">
      25. Обычные часы работы рассчитываются как мода распределения фактически отработанных часов. Источником фактически отработанных часов всеми занятыми служат данные обследования. Модой является значение признака, чаще всего встречающееся в изучаемой совокупности. </w:t>
      </w:r>
    </w:p>
    <w:bookmarkEnd w:id="37"/>
    <w:p>
      <w:pPr>
        <w:spacing w:after="0"/>
        <w:ind w:left="0"/>
        <w:jc w:val="both"/>
      </w:pPr>
      <w:r>
        <w:rPr>
          <w:rFonts w:ascii="Times New Roman"/>
          <w:b w:val="false"/>
          <w:i w:val="false"/>
          <w:color w:val="000000"/>
          <w:sz w:val="28"/>
        </w:rPr>
        <w:t>
      Мода рассчитывается по формуле:</w:t>
      </w:r>
    </w:p>
    <w:p>
      <w:pPr>
        <w:spacing w:after="0"/>
        <w:ind w:left="0"/>
        <w:jc w:val="both"/>
      </w:pPr>
      <w:r>
        <w:rPr>
          <w:rFonts w:ascii="Times New Roman"/>
          <w:b w:val="false"/>
          <w:i w:val="false"/>
          <w:color w:val="000000"/>
          <w:sz w:val="28"/>
        </w:rPr>
        <w:t>
      Мо = XMо + hМо * (fМо – fМо</w:t>
      </w:r>
      <w:r>
        <w:rPr>
          <w:rFonts w:ascii="Times New Roman"/>
          <w:b w:val="false"/>
          <w:i w:val="false"/>
          <w:color w:val="000000"/>
          <w:vertAlign w:val="subscript"/>
        </w:rPr>
        <w:t>-1</w:t>
      </w:r>
      <w:r>
        <w:rPr>
          <w:rFonts w:ascii="Times New Roman"/>
          <w:b w:val="false"/>
          <w:i w:val="false"/>
          <w:color w:val="000000"/>
          <w:sz w:val="28"/>
        </w:rPr>
        <w:t>) / ((fМо – fМо</w:t>
      </w:r>
      <w:r>
        <w:rPr>
          <w:rFonts w:ascii="Times New Roman"/>
          <w:b w:val="false"/>
          <w:i w:val="false"/>
          <w:color w:val="000000"/>
          <w:vertAlign w:val="subscript"/>
        </w:rPr>
        <w:t>-1</w:t>
      </w:r>
      <w:r>
        <w:rPr>
          <w:rFonts w:ascii="Times New Roman"/>
          <w:b w:val="false"/>
          <w:i w:val="false"/>
          <w:color w:val="000000"/>
          <w:sz w:val="28"/>
        </w:rPr>
        <w:t>) + (fМо – fМо</w:t>
      </w:r>
      <w:r>
        <w:rPr>
          <w:rFonts w:ascii="Times New Roman"/>
          <w:b w:val="false"/>
          <w:i w:val="false"/>
          <w:color w:val="000000"/>
          <w:vertAlign w:val="subscript"/>
        </w:rPr>
        <w:t>+1</w:t>
      </w:r>
      <w:r>
        <w:rPr>
          <w:rFonts w:ascii="Times New Roman"/>
          <w:b w:val="false"/>
          <w:i w:val="false"/>
          <w:color w:val="000000"/>
          <w:sz w:val="28"/>
        </w:rPr>
        <w:t>)),         (1)</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Мо – значение признака, чаще всего встречающееся в изучаемой совокупности;</w:t>
      </w:r>
    </w:p>
    <w:p>
      <w:pPr>
        <w:spacing w:after="0"/>
        <w:ind w:left="0"/>
        <w:jc w:val="both"/>
      </w:pPr>
      <w:r>
        <w:rPr>
          <w:rFonts w:ascii="Times New Roman"/>
          <w:b w:val="false"/>
          <w:i w:val="false"/>
          <w:color w:val="000000"/>
          <w:sz w:val="28"/>
        </w:rPr>
        <w:t xml:space="preserve">
      XMо – левая граница модального интервала; </w:t>
      </w:r>
    </w:p>
    <w:p>
      <w:pPr>
        <w:spacing w:after="0"/>
        <w:ind w:left="0"/>
        <w:jc w:val="both"/>
      </w:pPr>
      <w:r>
        <w:rPr>
          <w:rFonts w:ascii="Times New Roman"/>
          <w:b w:val="false"/>
          <w:i w:val="false"/>
          <w:color w:val="000000"/>
          <w:sz w:val="28"/>
        </w:rPr>
        <w:t xml:space="preserve">
      hМо – длина модального интервала; </w:t>
      </w:r>
    </w:p>
    <w:p>
      <w:pPr>
        <w:spacing w:after="0"/>
        <w:ind w:left="0"/>
        <w:jc w:val="both"/>
      </w:pPr>
      <w:r>
        <w:rPr>
          <w:rFonts w:ascii="Times New Roman"/>
          <w:b w:val="false"/>
          <w:i w:val="false"/>
          <w:color w:val="000000"/>
          <w:sz w:val="28"/>
        </w:rPr>
        <w:t>
      fМо</w:t>
      </w:r>
      <w:r>
        <w:rPr>
          <w:rFonts w:ascii="Times New Roman"/>
          <w:b w:val="false"/>
          <w:i w:val="false"/>
          <w:color w:val="000000"/>
          <w:vertAlign w:val="subscript"/>
        </w:rPr>
        <w:t>-1</w:t>
      </w:r>
      <w:r>
        <w:rPr>
          <w:rFonts w:ascii="Times New Roman"/>
          <w:b w:val="false"/>
          <w:i w:val="false"/>
          <w:color w:val="000000"/>
          <w:sz w:val="28"/>
        </w:rPr>
        <w:t xml:space="preserve">– частота премодального интервала; </w:t>
      </w:r>
    </w:p>
    <w:p>
      <w:pPr>
        <w:spacing w:after="0"/>
        <w:ind w:left="0"/>
        <w:jc w:val="both"/>
      </w:pPr>
      <w:r>
        <w:rPr>
          <w:rFonts w:ascii="Times New Roman"/>
          <w:b w:val="false"/>
          <w:i w:val="false"/>
          <w:color w:val="000000"/>
          <w:sz w:val="28"/>
        </w:rPr>
        <w:t>
      fМо – частота модального интервала;</w:t>
      </w:r>
    </w:p>
    <w:p>
      <w:pPr>
        <w:spacing w:after="0"/>
        <w:ind w:left="0"/>
        <w:jc w:val="both"/>
      </w:pPr>
      <w:r>
        <w:rPr>
          <w:rFonts w:ascii="Times New Roman"/>
          <w:b w:val="false"/>
          <w:i w:val="false"/>
          <w:color w:val="000000"/>
          <w:sz w:val="28"/>
        </w:rPr>
        <w:t>
      fМо</w:t>
      </w:r>
      <w:r>
        <w:rPr>
          <w:rFonts w:ascii="Times New Roman"/>
          <w:b w:val="false"/>
          <w:i w:val="false"/>
          <w:color w:val="000000"/>
          <w:vertAlign w:val="subscript"/>
        </w:rPr>
        <w:t>+1</w:t>
      </w:r>
      <w:r>
        <w:rPr>
          <w:rFonts w:ascii="Times New Roman"/>
          <w:b w:val="false"/>
          <w:i w:val="false"/>
          <w:color w:val="000000"/>
          <w:sz w:val="28"/>
        </w:rPr>
        <w:t xml:space="preserve"> – частота послемодального интервала.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приказом Председателя Комитета по статистике Министерства национальной экономики РК от 27.09.2017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8"/>
    <w:p>
      <w:pPr>
        <w:spacing w:after="0"/>
        <w:ind w:left="0"/>
        <w:jc w:val="both"/>
      </w:pPr>
      <w:r>
        <w:rPr>
          <w:rFonts w:ascii="Times New Roman"/>
          <w:b w:val="false"/>
          <w:i w:val="false"/>
          <w:color w:val="000000"/>
          <w:sz w:val="28"/>
        </w:rPr>
        <w:t>
      26. Часами сверхурочной работы, для измерения рабочего времени, являются часы фактически отработанные сверх установленной нормы часов на работе.</w:t>
      </w:r>
    </w:p>
    <w:bookmarkEnd w:id="38"/>
    <w:p>
      <w:pPr>
        <w:spacing w:after="0"/>
        <w:ind w:left="0"/>
        <w:jc w:val="both"/>
      </w:pPr>
      <w:r>
        <w:rPr>
          <w:rFonts w:ascii="Times New Roman"/>
          <w:b w:val="false"/>
          <w:i w:val="false"/>
          <w:color w:val="000000"/>
          <w:sz w:val="28"/>
        </w:rPr>
        <w:t>
      По данным обследования формируется численность занятых, работающих свыше 40 часов в неделю по статусу занятости и видам экономической деятельности, регионам.</w:t>
      </w:r>
    </w:p>
    <w:bookmarkStart w:name="z43" w:id="39"/>
    <w:p>
      <w:pPr>
        <w:spacing w:after="0"/>
        <w:ind w:left="0"/>
        <w:jc w:val="both"/>
      </w:pPr>
      <w:r>
        <w:rPr>
          <w:rFonts w:ascii="Times New Roman"/>
          <w:b w:val="false"/>
          <w:i w:val="false"/>
          <w:color w:val="000000"/>
          <w:sz w:val="28"/>
        </w:rPr>
        <w:t>
      27. Данные о численности занятых временно отсутствовавших на работе формируются по причинам, по статусу занятости и видам экономической деятельности.</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