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c88" w14:textId="ead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декабря 2015 года № 775. Зарегистрирован в Министерстве юстиции Республики Казахстан 21 января 2016 года № 12901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«Об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гарантий» (зарегистрированный в Реестре государственной регистрации нормативных правовых актов под № 6402)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217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представляются в уполномоченный орган по государственному планированию Республики Казахстан на бумажном и электронном носителе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 (далее – Юридическое лицо), в случае если по проекту предполагается проведение строительных (строительно-монтажных)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экспертизы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финансовой отчетности заемщика (отдельная и консолидированная) с печатью и за подписью первого руководителя и главного бухгалтера за последние три года, предшествующие внесению ТЭО инвестиционного проекта в центральный уполномоченный орган по государственному планированию, а также пояснительные записки к финансовой отчетности. Для заемщиков,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паспорте проекта раскрывается краткая информация о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 (заявителя инвестиционного проекта) – заказчика ТЭО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финансовом разделе в соответствии с Перечнем коэффициентов, представляемых в расчетах к обоснованию предоставления государственной гарантии согласно Приложению к данному приказу,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– NPV), внутренней нормы доходности (Internal Rate of Return, IRR), отношения дисконтируемых выгод и затрат, дисконтированного срока окупаемости;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заемщика, а также коэффициентный анализ заемщика согласно приложению к настоящим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Экспертиза инвестиционного проекта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года № 775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разработке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корректировке, а также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экспертиз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концессионного проекта,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коэффициентов, представляемых в расчетах</w:t>
      </w:r>
      <w:r>
        <w:br/>
      </w:r>
      <w:r>
        <w:rPr>
          <w:rFonts w:ascii="Times New Roman"/>
          <w:b/>
          <w:i w:val="false"/>
          <w:color w:val="000000"/>
        </w:rPr>
        <w:t>
к обоснованию предоставления государственной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Коэффициентный анализ заключается в изучении финансовой отчетности заемщика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Коэффициенты ликвидности – финансовые показатели, рассчитываемые для определения способности заемщика погашать текущую задолженность за счет имеющихся текущих (оборотных) активов. При этом проводится сравнение величины текущих задолженностей заемщика и ее оборотных средств, которые должны обеспечить погашение этих задолженностей.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Коэффициент текущей ликвидности (current ratio, CR) характеризует текущую способность заемщика выполнить краткосрочные обязательства за счет имеющихся оборотных средств.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876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CR: 1 – 2 (кроме финансовых организаций). Значение &lt;1 свидетельствует о возможной утрате платежеспособности, значение &gt;4 – о недостаточной активности использования заемных средств и, как следствие, меньшее значение рентабельности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Коэффициент обеспеченности собственными средствами (Own Funds Ratio, OFR) характеризует наличие собственных оборотных средств у заемщика, необходимых для обеспечения его финансовой устойчивости.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435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 – собственный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FА – внеоборотные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текущие активы.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OFR: &gt;0,1 (кроме финансовых организаций). Структура баланса нефинансового заемщика признается неудовлетворительной, а заемщик неплатежеспособным, если коэффициент на конец отчетного периода имеет значение &lt;0,1.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Коэффициенты рентабельности – предназначены для оценки общей эффективности вложения средств заемщика и характеризуют уровень отдачи от затрат и степень использования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 рентабельности активов (return on assets, ROA) свидетельствует о том, сколько чистой прибыли приходится на каждый тенге, вложенный в активы заемщика.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0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 – среднегодовая сумма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ROA: повышающееся значение показателя (в динамике) свидетельствует о способности активов заемщика порождать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 рентабельности собственного капитала (return on equity, ROE) показывает, сколько заемщик имеет чистой прибыли с единицы собственного капитала.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ROE: различны в зависимости от отрасли, вместе с тем, высокое значение коэффициента оценивается положительно, поскольку свидетельствует о чистой прибыли, приходящейся на каждый тенге, авансированный в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 рентабельности заемного капитала, эффект финансового рычага (degree of financial leverage, DFL) характеризует эффективность использования заемного капитала.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487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ROA</w:t>
      </w:r>
      <w:r>
        <w:rPr>
          <w:rFonts w:ascii="Times New Roman"/>
          <w:b w:val="false"/>
          <w:i w:val="false"/>
          <w:color w:val="000000"/>
          <w:vertAlign w:val="subscript"/>
        </w:rPr>
        <w:t>EBIT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активов по EBIT;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WACLP – средневзвешенная цена заемного капитала (средний размер ставки процентов за кредит);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TRP – ставка налога на прибыль;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LC – средняя сумма заемного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EC – средняя сумма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DFL: полагается, что чем выше значение DFL, тем выше прибыль, которая приходится на заемный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Коэффициент рентабельности инвестиций (return on investment, ROI) показывает отдачу на сумму вложенных в проект денежных средств.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25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IC – инвестированный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ROI: чем выше значение коэффициента, тем более эффективно используются инвестиции.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Коэффициенты платежеспособности (финансовой устойчивости в долгосрочной перспективе)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Коэффициент финансовой независимости (equity to total 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193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Рекомендуемые значения EtTA: нормативное значение для данного показателя равно 0,6 (кроме финансовых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Коэффициент финансового левереджа (debt ratio, DR) прямо пропорционален финансовому риску предприятия и отражает долю заемных средств в источниках финансирования активов предприятия.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104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LC – заемный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DR: в диапазоне: 0,5 - 0,8 (кроме финансовых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Коэффициент обеспеченности кредитов прибылью (percentage of loans profit, PLP) применяется для оценки возможности предприятия погасить долги по кредитам.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25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амортизация;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 – краткосрочные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PLP: повышающееся (в динамике) значение показателя свидетельствует об улучшении ситуации с кредитоспособностью.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Коэффициент покрытия процентов (times interest earned, TIE) показывает возможную степень снижения операционной прибыли предприятия, при которой оно может обслуживать выплаты процентов.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244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PP – проценты к уплате.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&gt;1 (кроме финансовых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Коэффициенты оборачиваемости отражают интенсивность использования задействованных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Коэффициент оборачиваемости дебиторской задолженности (receivables turnover, RT) показывает, сколько раз в среднем дебиторская задолженность превращалась в денежные средства в течение одного периода.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952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AR – среднегодовая стоимость дебиторской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коэффициента свидетельствует о трудностях с взысканием средств от дебиторов, соответственно о повышении потребности заемщика в оборотном капитале. Важно рассмотрение значений данного показателя в тренде.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Коэффициент оборачиваемости кредиторской задолженности (payables turnover, PT)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473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AP – среднегодовая стоимость кредиторской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показателя может свидетельствовать с одной стороны, о проблемах с оплатой с кредиторами, с другой стороны, об эффективно налаженных отношениях с кредиторами. В целях исключения варианта с первой причиной, значение коэффициента необходимо анализировать в динамике.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