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1d24a" w14:textId="af1d2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23 апреля 2015 года № 301 "Об утверждении стандартов государственных услуг в области охраны окружающей среды"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13 ноября 2015 года № 641. Зарегистрирован в Министерстве юстиции Республики Казахстан 20 января 2016 года № 12878. Утратил силу приказом Министра энергетики Республики Казахстан от 24 мая 2016 года № 215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энергетики РК от 24.05.2016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23 апреля 2015 года № 301 «Об утверждении стандартов государственных услуг в области охраны окружающей среды» (зарегистрированный в Реестре государственной регистрации нормативных правовых актов за № 11229, опубликованный в информационно-правовой системе нормативных правовых актов Республики Казахстан «Әділет» 3 августа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и переоформление сертификатов на выбросы парниковых газов», утвержденный указанным приказом,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«Аккредитация независимых организаций, осуществляющих профессиональную верификационную и валидационную (детерминационную) деятельность в области сокращения выбросов и поглощений парниковых газов, а также подтверждения отчета об инвентаризации парниковых газов»,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Государственная услуга оказывается бесплатно юридическими лицам (далее – услугополучатели)».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регулирования, контроля и государственной инспекции в нефтегазовом комплексе Министерства энергетики Республики Казахстан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в течение десяти календарных дней со дня его получения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В. 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___________А. Исекешев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 декабря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30 ноября 2015 года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ноября 2015 года № 641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апреля 2015 года № 301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и переоформление сертификатов на выбросы парниковых</w:t>
      </w:r>
      <w:r>
        <w:br/>
      </w:r>
      <w:r>
        <w:rPr>
          <w:rFonts w:ascii="Times New Roman"/>
          <w:b/>
          <w:i w:val="false"/>
          <w:color w:val="000000"/>
        </w:rPr>
        <w:t>
газов»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«Выдача и переоформление сертификатов на выбросы парниковых газов»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энергетики Республики Казахстан (далее -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экологического регулирования, контроля и государственной инспекции в нефтегазовом комплексе Министерства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правительства»: www.egov.kz, www.elicense.kz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 - 30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услугополучателем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- 20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- сертификат на выбросы парниковых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«личный кабинет» услугополучателя в форме электронного документа, полписанного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юридическим лицам, (далее -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- с понедельника по пятницу включительно с 9-00 до 18-30 часов, с перерывом на обед с 13-00 до 14-30 часов, кроме выходных и праздничных дней,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устанавливается с 9-00 часов до 17-30 часов с перерывом на обед с 13-00 часов до 14-30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сертификата: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получение сертификата на выбросы парниковых газов по форме согласно приложению 1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об инвентаризации парниковых газов за отчетный год, согласно приложению 2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паспорт установки, согласно приложению 3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сокращения выбросов парниковых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 реализации проектов по сокращению выбросов парниковых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Вышеуказанные документы, за исключением заявления на получение сертификата на выбросы парниковых газов, подтверждаются независимой аккредитованной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на получение сертификатов по действующим установкам, включенным в национальный план распределения квот, подаются до 1 мая первого года его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новых установок: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получение сертификата на выбросы парниковых газов по форме, согласно приложению 1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планируемой мощности (планируемого увеличения мощности);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экспертизы энергосбережения.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обращается для изменения объема ранее выданных квот на выбросы парниковых газов в течение отчетного периода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изменений, планируемых в характере или функционировании установок;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введения новых источников парниковых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изменения квот: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изменение объемы квоты на выбросы парниковых газов, согласно приложению 4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расчеты, обосновывающие изменение объема квоты, подтвержденные независимой аккредитованной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паспорт установки и план мониторинга согласно приложению 3 к настоящему стандарту государственной услуги с учетом изменений, подтвержденные независимой аккредитованной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на изменение объема выданных квот на выбросы парниковых газов в срок до 1 октября последнего года действия национального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со сменой услугополучателя (отчуждение, реорганизация, изменение организационно-правовой формы, наименование юридического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переоформления сертификата: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 приложению 5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купли-продажи либо акт приема-передачи установки - в случае смены оператора установки (отчуждение).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получения сертификата: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получение сертификата на выбросы парниковых газов по форме согласно приложению 1 к настоящему стандарту государственной услуги в форме электронного документа, удостоверенного ЭЦП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отчета об инвентаризации парниковых газов за отчетный год, согласно приложению 2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паспорта установки согласно приложению 3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программы сокращения выбросов парниковых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плана мероприятий по реализации проектов по сокращению выбросов парниковых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Вышеуказанные документы, за исключением заявления на получение сертификата на выбросы парниковых газов, подтверждаются независимой аккредитованной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на получение сертификатов по действующим установкам, включенным в национальный план распределения квот, подаются до 1 мая первого года его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новых установок: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получение сертификата на выбросы парниковых газов по форме, согласно приложению 1 к настоящему стандарту государственной услуги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оценки планируемой мощности (планируемого увеличения мощности);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заключения экспертизы энергосбережения.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по новым установкам, не включенным в национальный план распределения квот, подаются до ввода в эксплуатацию новой установки, подподающей под требования по квотированию выбросов парниковых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обращается для изменения объема ранее выданных квот на выбросы парниковых газов в течение отчетного периода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изменений, планируемых в характере или функционировании установок;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введения новых источников парниковых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изменения квот: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изменение объемы квоты на выбросы парниковых газов согласно приложению 4 к настоящему стандарту государственной услуги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расчетов, обосновывающих изменение объема квот, подтвержденных независимой аккредитованной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паспорта установки (с планом мониторинга), согласно приложению 3 к настоящему стандарту государственной услуги с учетом изменений, подтвержденные независимой аккредитованной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на изменение объема выданных квот на выбросы парниковых газов в срок до 1 октября последнего года действия национального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со сменой услугополучателя (отчуждение, реорганизация, изменение организационно-правовой формы, наименование юридического лица):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переоформления сертификата: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 приложению 5 к настоящему стандарту государственной услуги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договора купли-продажи либо акта приема-передачи установки - в случае смены оператора установки (отчуждение).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когда при сене оператора установки происходит изменение объема квоты, установленного соответствующим национальным планом, оператор установки предоставляет документы, указанные для изменения квот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государственной регистрации (перерегистрации) юридического лица предоставляются из соответствующих государственных информационных систем через шлюз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услугодателю – подтверждением принятия заявления на бумажном носителе является отметка на его копии о регистрации в канцелярии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 - в «личный кабинет» направляется статус о принятии запроса на оказание государственной услуги.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(бездействий)</w:t>
      </w:r>
      <w:r>
        <w:br/>
      </w:r>
      <w:r>
        <w:rPr>
          <w:rFonts w:ascii="Times New Roman"/>
          <w:b/>
          <w:i w:val="false"/>
          <w:color w:val="000000"/>
        </w:rPr>
        <w:t>
центральных государственных органов, а также услугодателя и</w:t>
      </w:r>
      <w:r>
        <w:br/>
      </w:r>
      <w:r>
        <w:rPr>
          <w:rFonts w:ascii="Times New Roman"/>
          <w:b/>
          <w:i w:val="false"/>
          <w:color w:val="000000"/>
        </w:rPr>
        <w:t>
(или) его должностных лиц по вопросам оказания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Обжалование решений, действий (бездействия) Министерства,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 13 настоящего стандарта государственной услуги, либо Министерства по адресу: 010000, город Астана, Дом министерств (левый берег), улица Орынбор № 8, подъезд № 14, телефон 8 (7172) 74 08 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услугодателя, Министерства,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отчество, почтовый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услугодателя,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электронного обращения через портал, услугополучателю из «личного кабинета» доступна информация об обращении, которая обновляется в ходе обработки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обращается в суд.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Адреса мест оказания государственной услуги размещены на интернет-ресурсах: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Министерства - www.energo.gov.kz, раздел «Государственные услуги»;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услугодателя - www.ecokomitet.gov.kz, 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 средствам «личного кабинета» портала, а также единого контакт-центра по вопросам оказания государственных услуг.</w:t>
      </w:r>
    </w:p>
    <w:bookmarkStart w:name="z3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и переоформление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сертификатов на выбросы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парниковых газов»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Комитет экологического регулирования,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контроля и государственной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нефтегазовом комплексе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энергетики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</w:p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 на получение сертификата на выбросы парниковых газов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4"/>
        <w:gridCol w:w="7786"/>
      </w:tblGrid>
      <w:tr>
        <w:trPr>
          <w:trHeight w:val="30" w:hRule="atLeast"/>
        </w:trPr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Наименование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оператора установки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сведения: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Бизнес-идентификационный номер (БИН)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 Контактные телефоны, факс,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Сектор экономики, к которому относится установка,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подпадающая под требования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квотированию выбросов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парниковых газов (код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название) по общему классификатору видов экономической деятельности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Объем запрашиваемой квоты на выбросы парниковых газов из: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Национального плана (для новых установок не заполняется)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Резерва объема квот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плана (для новых и расширяемых установок)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 тонн</w:t>
            </w:r>
          </w:p>
        </w:tc>
      </w:tr>
      <w:tr>
        <w:trPr>
          <w:trHeight w:val="30" w:hRule="atLeast"/>
        </w:trPr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Источник для получения квоты на выбросы парниковых газов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Период времени, на который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предназначается квота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выбросы парниковых газов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20____ год</w:t>
            </w:r>
          </w:p>
        </w:tc>
      </w:tr>
      <w:tr>
        <w:trPr>
          <w:trHeight w:val="30" w:hRule="atLeast"/>
        </w:trPr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 заявке прилагаются оригиналы следующих документов: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Для действующих установок: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1) отчет об инвентаризации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парниковых газов за отчетный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2) паспорт установки;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3) программа сокращения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выбросов парниковых газов;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4) план мероприятий по реализации проектов по сокращению выбросов парниковых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Для новых установок: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1) Оценка планируемой мощности (планируемой увеличению мощности);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2) Заключение экспертизы энергосбережения;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Согласен на использование сведений, составляющих охраняемую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Заявитель отвечает за достоверность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наличии), должность, подпись,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печати)</w:t>
      </w:r>
    </w:p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и переоформление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сертификатов на выбросы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парниковых газов» 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 </w:t>
      </w:r>
      <w:r>
        <w:rPr>
          <w:rFonts w:ascii="Times New Roman"/>
          <w:b/>
          <w:i w:val="false"/>
          <w:color w:val="000000"/>
          <w:sz w:val="28"/>
        </w:rPr>
        <w:t>Отчет об инвентаризации парниковых газов</w:t>
      </w:r>
    </w:p>
    <w:bookmarkStart w:name="z5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Полное наименование организации, 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(далее - БИН),________________________________________________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Юридический адрес организации (область, район/город,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населенный пункт)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Номер сертификата на выбросы парниковых газов_______________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Вид деятельности, по которому осуществляется квотирование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выбросов парниковых газов по общему классификатору видов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экономической деятельности___________________________________________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Ответственное лицо по отчету об инвентаризации парниковых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газов (Фамилия, имя и отчество – при наличии (далее - ФИО))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Контактные данные ответственного лица по отчету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инвентаризации парниковых газов__________________________________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Отчетный год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Фактический объем выбросов парниковых газов за отчетный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стационарным источникам или мобильным источникам приравненных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стационарным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1221"/>
        <w:gridCol w:w="1221"/>
        <w:gridCol w:w="1222"/>
        <w:gridCol w:w="779"/>
        <w:gridCol w:w="1234"/>
        <w:gridCol w:w="543"/>
        <w:gridCol w:w="1000"/>
        <w:gridCol w:w="778"/>
        <w:gridCol w:w="1232"/>
        <w:gridCol w:w="1886"/>
        <w:gridCol w:w="1674"/>
      </w:tblGrid>
      <w:tr>
        <w:trPr>
          <w:trHeight w:val="435" w:hRule="atLeast"/>
        </w:trPr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источника</w:t>
            </w:r>
          </w:p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источника</w:t>
            </w:r>
          </w:p>
        </w:tc>
        <w:tc>
          <w:tcPr>
            <w:tcW w:w="1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выбросов двуокиси углерода, тонн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выбросов метана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выбросов закиси азота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выбросов перфторуглеродов</w:t>
            </w:r>
          </w:p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выбросов парниковых газов в эквиваленте тонны двуокиси углерода, всего</w:t>
            </w:r>
          </w:p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 выбросов парниковых газов по всем источникам в эквиваленте тонны двуокиси углерода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эквиваленте тонны двуокиси углерода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эквиваленте тонны двуокиси углерода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эквиваленте тонны двуокиси углерода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Фактический объем выбросов парниковых газов от прочего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транспорта за отчетный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"/>
        <w:gridCol w:w="1197"/>
        <w:gridCol w:w="1230"/>
        <w:gridCol w:w="1217"/>
        <w:gridCol w:w="1430"/>
        <w:gridCol w:w="1217"/>
        <w:gridCol w:w="1430"/>
        <w:gridCol w:w="2482"/>
        <w:gridCol w:w="2710"/>
      </w:tblGrid>
      <w:tr>
        <w:trPr>
          <w:trHeight w:val="375" w:hRule="atLeast"/>
        </w:trPr>
        <w:tc>
          <w:tcPr>
            <w:tcW w:w="1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описание и количество источника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выбросов двуокиси углерода, тонн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выбросов метана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выбросов закиси азота</w:t>
            </w:r>
          </w:p>
        </w:tc>
        <w:tc>
          <w:tcPr>
            <w:tcW w:w="2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 выбросов парниковых газов по всем источникам в эквиваленте тонны двуокиси углерода, всего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 выбросов парниковых газов по всем источникам в эквиваленте тонны двуокиси углерода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эквиваленте тонны двуокиси углерода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эквиваленте тонны двуокиси углерода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Использованные методики расчетов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Коэффициенты, использованные для расчетов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182"/>
        <w:gridCol w:w="1182"/>
        <w:gridCol w:w="1183"/>
        <w:gridCol w:w="1389"/>
        <w:gridCol w:w="2268"/>
        <w:gridCol w:w="2475"/>
        <w:gridCol w:w="3144"/>
      </w:tblGrid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Наименованиепоказателей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источника</w:t>
            </w:r>
          </w:p>
        </w:tc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источника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объем и вид потребленного топлива (в натуральных единицах)</w:t>
            </w:r>
          </w:p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 количество произведенной продукции за отчетный год (в натуральных единицах)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Коэффициенты, использованные для расчетов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теплотворного нетто-значения (терраДжоуль на тонну топлива)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окисления (в случае сжигания топлива) либо коэффициент преобразования(в случае промышленных процессов)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выбросов углерода, тонн на терраДжоуль или единицу продукции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Изменение данных установок за отчетный год (по факту)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8"/>
        <w:gridCol w:w="6006"/>
        <w:gridCol w:w="3422"/>
        <w:gridCol w:w="3534"/>
      </w:tblGrid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данных установок за отчетный год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отчуждение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аутсорсинг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производства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производства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мероприятий по энергоэффективности и энергосбережению, переход на другую технологию или топливо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внутренних проектов по сокращению выбросов парниковых газов (объем парниковых газов)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методологии расчетов (плана мониторинга) (да/нет)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Оценка суммарной неопределенности выбросов диоксида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углерода по установке________________________________________________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Сведения по углеродным единицам (полученным, приобретенным,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отчужденным и переданным)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2550"/>
        <w:gridCol w:w="2290"/>
        <w:gridCol w:w="2152"/>
        <w:gridCol w:w="3011"/>
        <w:gridCol w:w="2873"/>
      </w:tblGrid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углеродной единицы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Полученные на отчетный год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Приобретенные за отчетный год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Отчужденные за отчетный год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Переданные для погашения квоты за отчетный год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 квот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 внутренних сокращений выбросов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Изменения в плане мониторинга за отчетный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1401"/>
        <w:gridCol w:w="1882"/>
        <w:gridCol w:w="2131"/>
        <w:gridCol w:w="1992"/>
        <w:gridCol w:w="2287"/>
        <w:gridCol w:w="2877"/>
      </w:tblGrid>
      <w:tr>
        <w:trPr>
          <w:trHeight w:val="30" w:hRule="atLeast"/>
        </w:trPr>
        <w:tc>
          <w:tcPr>
            <w:tcW w:w="1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источника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источника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источника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в соответствии с планом мониторинга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Отклонения от плана мониторинга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отклонения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Подпись руководителя организации (ФИО), печать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Отчет подтвержден верификатором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уровнем существенности (%)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уровнем заверения (разумный или ограниченный)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полное наименование организации, осуществляющей верификацию,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дата, серия, номер свидетельства об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юридический адрес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телефон, факс;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электронная почта;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ФИО, ответственного за верификацию;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подтверждаются ли выбросы парниковых газов в следующем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 тонн двуокиси углерода;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 тонн общих выбросов ПГ в эквиваленте двуокиси углерода;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подпись руководителя организации (ФИО), печать.</w:t>
      </w:r>
    </w:p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и переоформление сертификатов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выбросы парниковых газов»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   Паспорт установки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Регистрационный номер паспорта установки (заполняется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уполномоченным органом)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Дата заполнения паспорта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Полное наименование организации (оператора установки)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Юридический адрес организации (оператора установки)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Телефон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Факс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Адрес электронной почты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Бизнес-идентификационный номер организации (далее - БИН)__________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Основной вид деятельности организации по общему классификатору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видов экономической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Фамилия, имя, отчество - при наличии руководителя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-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Ф.И.О. ответственного лица за подготовку паспорта установки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Контактные данные ответственного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Данные по установке: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4"/>
        <w:gridCol w:w="2179"/>
        <w:gridCol w:w="2453"/>
        <w:gridCol w:w="2453"/>
        <w:gridCol w:w="2453"/>
        <w:gridCol w:w="1908"/>
      </w:tblGrid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источника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источника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 по общему классификатору экономической деятельности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Географическое место расположения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используемого топлива или промышленного процесса, являющегося источником выбросов парниковых газов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Базовый объем выбросов парниковых газов в эквиваленте тонны двуокиси углерода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 выбросов по всем установкам в эквиваленте тонны двуокиси углерода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Характеристики используемой технологии, мощности и временного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периода работы для каждой установки (котлы для производства пара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горячей воды, источники тепловой энергии, необходимой для различных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технологических процессов, цементные или плавильные печи,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стационарные системы для транспортировки углеродного сырья, сжигания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попутного газа на факелах, технологические процессы, связанные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выбросами парниковых газов и так далее).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План мониторинга, включая методику расчета выбросов парниковых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Подпись руководителя организации (оператора установки),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Подтвержден______________________________________________________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полное наименование организации, осуществляющей верификацию, БИН;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дата, серия, номер свидетельства об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юридический адрес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телефон, факс;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электронная почта;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Ф.И.О.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7) Ф.И.О. лица, ответственного за верификацию;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8) подтверждаются ли выбросы парниковых газов в следующем объеме: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 тонн эквивалента двуокиси углерода;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9) подпись руководителя организации (Ф.И.О.), печать.</w:t>
      </w:r>
    </w:p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и переоформление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сертификатов на выбросы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парниковых газов»  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Заявление на изменение объема квоты на выбросы парниковых газов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Индекс: форма № 1-ПГ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Периодичность: годовая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Круг лиц представляющих: Природопользователи, которые входят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национальный план распределения квот на выбросы парниковых газов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Куда представляется: Комитет экологического регулирования, контроля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инспекции в нефтегазовом комплексе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энергетики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представления: до 1 октября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9"/>
        <w:gridCol w:w="5441"/>
      </w:tblGrid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Наименование оператора установки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сведения: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Индивидуальный идентификационный номер (ИИН), бизнес-идентификационный номер (БИН)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 Контактные телефоны, факс, электронная почта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 экономической деятельности, согласно Общего классификатора видов экономической деятельности, к которому относится установка, подпадающая под требования по квотированию выбросов парниковых газов (код и название)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номер сертификата на выбросы парниковых газов, который подлежит переоформлению: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Объем квот, установленный согласно сертификату, который подлежит переоформлению: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Дополнительный (изменяемый) объем квот: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Общий объем квот (сумма объема квот согласно сертификату, который подлежит переоформлению и дополнительного объема квот):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Причина запроса изменения объема квот (отметить необходимое):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8.1. Изменения, планируемые в характере или функционировании установок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8.2. Ввод новых источников выбросов парниковых газов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Период времени, на который предназначается объем квоты на выбросы парниковых газов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 ____ год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 заявлению прилагаются следующие документы: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Расчеты, обосновывающие изменение квоты;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 установки (с план мониторинга).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Согласен на использование сведений, составляющих охраняемую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несет полную ответственность за достоверность сведений.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                      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                      _________________</w:t>
      </w:r>
    </w:p>
    <w:bookmarkStart w:name="z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и переоформление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сертификатов на выбросы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парниковых газов»   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Комитет экологического регулирования,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контроля и государственной инспекции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нефтегазовом комплексе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энергетики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оператора установки)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оператора установки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для переоформления сертификата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переоформить сертификат на выбросы парниковых газов,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причине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 w:val="false"/>
          <w:i/>
          <w:color w:val="000000"/>
          <w:sz w:val="28"/>
        </w:rPr>
        <w:t>(указать причину переоформления)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Согласен на использование сведений, составляющих охраняемую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 »      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   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(подпись)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(место печати)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