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dfe7" w14:textId="f72df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по организации обследования домашних хозяйств по оценке уровня жизни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15 декабря 2015 года № 208. Зарегистрирован в Министерстве юстиции Республики Казахстан 15 января 2016 года № 12871. Утратил силу приказом Председателя Комитета по статистике Министерства национальной экономики Республики Казахстан от 2 июля 2020 года № 31.</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02.07.2020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подпунктом 2)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за № 9779,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по организации обследования домашних хозяйств по оценке уровня жизни.</w:t>
      </w:r>
    </w:p>
    <w:bookmarkEnd w:id="1"/>
    <w:bookmarkStart w:name="z3" w:id="2"/>
    <w:p>
      <w:pPr>
        <w:spacing w:after="0"/>
        <w:ind w:left="0"/>
        <w:jc w:val="both"/>
      </w:pPr>
      <w:r>
        <w:rPr>
          <w:rFonts w:ascii="Times New Roman"/>
          <w:b w:val="false"/>
          <w:i w:val="false"/>
          <w:color w:val="000000"/>
          <w:sz w:val="28"/>
        </w:rPr>
        <w:t>
      2.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информацинно-правовой системе "Әділет";</w:t>
      </w:r>
    </w:p>
    <w:bookmarkEnd w:id="4"/>
    <w:bookmarkStart w:name="z6"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5"/>
    <w:bookmarkStart w:name="z7" w:id="6"/>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End w:id="6"/>
    <w:bookmarkStart w:name="z8" w:id="7"/>
    <w:p>
      <w:pPr>
        <w:spacing w:after="0"/>
        <w:ind w:left="0"/>
        <w:jc w:val="both"/>
      </w:pPr>
      <w:r>
        <w:rPr>
          <w:rFonts w:ascii="Times New Roman"/>
          <w:b w:val="false"/>
          <w:i w:val="false"/>
          <w:color w:val="000000"/>
          <w:sz w:val="28"/>
        </w:rPr>
        <w:t>
      3. Управлению статистики труда и уровня жизни Комитета по статистике Министерства национальной экономики Республики Казахстан довести настоящий приказ до заинтересованных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9"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(Иманалиев Б.З.).</w:t>
      </w:r>
    </w:p>
    <w:bookmarkEnd w:id="8"/>
    <w:bookmarkStart w:name="z10"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декабря 2015 года № 208 </w:t>
            </w:r>
          </w:p>
        </w:tc>
      </w:tr>
    </w:tbl>
    <w:bookmarkStart w:name="z12" w:id="10"/>
    <w:p>
      <w:pPr>
        <w:spacing w:after="0"/>
        <w:ind w:left="0"/>
        <w:jc w:val="left"/>
      </w:pPr>
      <w:r>
        <w:rPr>
          <w:rFonts w:ascii="Times New Roman"/>
          <w:b/>
          <w:i w:val="false"/>
          <w:color w:val="000000"/>
        </w:rPr>
        <w:t xml:space="preserve"> Методика по организации обследования</w:t>
      </w:r>
      <w:r>
        <w:br/>
      </w:r>
      <w:r>
        <w:rPr>
          <w:rFonts w:ascii="Times New Roman"/>
          <w:b/>
          <w:i w:val="false"/>
          <w:color w:val="000000"/>
        </w:rPr>
        <w:t>домашних хозяйств по оценке уровня жизни</w:t>
      </w:r>
      <w:r>
        <w:br/>
      </w:r>
      <w:r>
        <w:rPr>
          <w:rFonts w:ascii="Times New Roman"/>
          <w:b/>
          <w:i w:val="false"/>
          <w:color w:val="000000"/>
        </w:rPr>
        <w:t>1. Общие положения</w:t>
      </w:r>
    </w:p>
    <w:bookmarkEnd w:id="10"/>
    <w:bookmarkStart w:name="z14" w:id="11"/>
    <w:p>
      <w:pPr>
        <w:spacing w:after="0"/>
        <w:ind w:left="0"/>
        <w:jc w:val="both"/>
      </w:pPr>
      <w:r>
        <w:rPr>
          <w:rFonts w:ascii="Times New Roman"/>
          <w:b w:val="false"/>
          <w:i w:val="false"/>
          <w:color w:val="000000"/>
          <w:sz w:val="28"/>
        </w:rPr>
        <w:t xml:space="preserve">
      1. Методика по организации обследования домашних хозяйств по оценке уровня жизни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1"/>
    <w:bookmarkStart w:name="z15" w:id="12"/>
    <w:p>
      <w:pPr>
        <w:spacing w:after="0"/>
        <w:ind w:left="0"/>
        <w:jc w:val="both"/>
      </w:pPr>
      <w:r>
        <w:rPr>
          <w:rFonts w:ascii="Times New Roman"/>
          <w:b w:val="false"/>
          <w:i w:val="false"/>
          <w:color w:val="000000"/>
          <w:sz w:val="28"/>
        </w:rPr>
        <w:t>
      2. Настоящая Методика определяет совокупность алгоритмов процедур организации и проведения органами государственной статистики выборочного обследования домашних хозяйств по оценке уровня жизни (далее – Обследование) с целью получения статистических данных (информации) об уровне жизни населения.</w:t>
      </w:r>
    </w:p>
    <w:bookmarkEnd w:id="12"/>
    <w:bookmarkStart w:name="z16" w:id="13"/>
    <w:p>
      <w:pPr>
        <w:spacing w:after="0"/>
        <w:ind w:left="0"/>
        <w:jc w:val="both"/>
      </w:pPr>
      <w:r>
        <w:rPr>
          <w:rFonts w:ascii="Times New Roman"/>
          <w:b w:val="false"/>
          <w:i w:val="false"/>
          <w:color w:val="000000"/>
          <w:sz w:val="28"/>
        </w:rPr>
        <w:t xml:space="preserve">
      3. Настоящая Методика применяется Комитетом по статистике Министерства национальной экономики Республики Казахстан (далее – Комитет) и территориальными органами Комитета при проведении обследования по статистическим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от 4 ноября 2014 года № 41 "Об утверждении статистических форм общегосударственных статистических наблюдений по статистике уровня жизни и инструкций по их заполнению" (зарегистрированный в Реестре государственной регистрации нормативных правовых актов № 9968) (далее – приказ № 41).</w:t>
      </w:r>
    </w:p>
    <w:bookmarkEnd w:id="13"/>
    <w:bookmarkStart w:name="z17" w:id="14"/>
    <w:p>
      <w:pPr>
        <w:spacing w:after="0"/>
        <w:ind w:left="0"/>
        <w:jc w:val="both"/>
      </w:pPr>
      <w:r>
        <w:rPr>
          <w:rFonts w:ascii="Times New Roman"/>
          <w:b w:val="false"/>
          <w:i w:val="false"/>
          <w:color w:val="000000"/>
          <w:sz w:val="28"/>
        </w:rPr>
        <w:t>
      4. Обследование проводится во всех областях, в городах Астана и Алматы. Обследование строится на принципах добровольного участия отобранных домашних хозяйств.</w:t>
      </w:r>
    </w:p>
    <w:bookmarkEnd w:id="14"/>
    <w:bookmarkStart w:name="z18" w:id="15"/>
    <w:p>
      <w:pPr>
        <w:spacing w:after="0"/>
        <w:ind w:left="0"/>
        <w:jc w:val="both"/>
      </w:pPr>
      <w:r>
        <w:rPr>
          <w:rFonts w:ascii="Times New Roman"/>
          <w:b w:val="false"/>
          <w:i w:val="false"/>
          <w:color w:val="000000"/>
          <w:sz w:val="28"/>
        </w:rPr>
        <w:t>
      5. В настоящей Методике используются понятия в значениях, определяемых в Законе, а также следующие определения:</w:t>
      </w:r>
    </w:p>
    <w:bookmarkEnd w:id="15"/>
    <w:bookmarkStart w:name="z19" w:id="16"/>
    <w:p>
      <w:pPr>
        <w:spacing w:after="0"/>
        <w:ind w:left="0"/>
        <w:jc w:val="both"/>
      </w:pPr>
      <w:r>
        <w:rPr>
          <w:rFonts w:ascii="Times New Roman"/>
          <w:b w:val="false"/>
          <w:i w:val="false"/>
          <w:color w:val="000000"/>
          <w:sz w:val="28"/>
        </w:rPr>
        <w:t>
      1) интервьюер – лицо, уполномоченное на проведение опроса;</w:t>
      </w:r>
    </w:p>
    <w:bookmarkEnd w:id="16"/>
    <w:bookmarkStart w:name="z20" w:id="17"/>
    <w:p>
      <w:pPr>
        <w:spacing w:after="0"/>
        <w:ind w:left="0"/>
        <w:jc w:val="both"/>
      </w:pPr>
      <w:r>
        <w:rPr>
          <w:rFonts w:ascii="Times New Roman"/>
          <w:b w:val="false"/>
          <w:i w:val="false"/>
          <w:color w:val="000000"/>
          <w:sz w:val="28"/>
        </w:rPr>
        <w:t>
      2) супервайзер – сотрудник территориального органа Комитета, обеспечивающий проведение обследований домашних хозяйств и осуществляющий контроль работы интервьюеров.</w:t>
      </w:r>
    </w:p>
    <w:bookmarkEnd w:id="17"/>
    <w:bookmarkStart w:name="z21" w:id="18"/>
    <w:p>
      <w:pPr>
        <w:spacing w:after="0"/>
        <w:ind w:left="0"/>
        <w:jc w:val="left"/>
      </w:pPr>
      <w:r>
        <w:rPr>
          <w:rFonts w:ascii="Times New Roman"/>
          <w:b/>
          <w:i w:val="false"/>
          <w:color w:val="000000"/>
        </w:rPr>
        <w:t xml:space="preserve"> 2. Организация процедур сбора данных</w:t>
      </w:r>
    </w:p>
    <w:bookmarkEnd w:id="18"/>
    <w:bookmarkStart w:name="z22" w:id="19"/>
    <w:p>
      <w:pPr>
        <w:spacing w:after="0"/>
        <w:ind w:left="0"/>
        <w:jc w:val="both"/>
      </w:pPr>
      <w:r>
        <w:rPr>
          <w:rFonts w:ascii="Times New Roman"/>
          <w:b w:val="false"/>
          <w:i w:val="false"/>
          <w:color w:val="000000"/>
          <w:sz w:val="28"/>
        </w:rPr>
        <w:t xml:space="preserve">
      6. Сбор первичных статистических данных осуществляется в соответствии с Графиком проведения интервьюерами общегосударственных статистических наблюдений по выборочному обследованию домашних хозяйств по оценке уровня жизни, согласно представленной форме в </w:t>
      </w:r>
      <w:r>
        <w:rPr>
          <w:rFonts w:ascii="Times New Roman"/>
          <w:b w:val="false"/>
          <w:i w:val="false"/>
          <w:color w:val="000000"/>
          <w:sz w:val="28"/>
        </w:rPr>
        <w:t>приложении 1</w:t>
      </w:r>
      <w:r>
        <w:rPr>
          <w:rFonts w:ascii="Times New Roman"/>
          <w:b w:val="false"/>
          <w:i w:val="false"/>
          <w:color w:val="000000"/>
          <w:sz w:val="28"/>
        </w:rPr>
        <w:t xml:space="preserve"> к данной Методики.</w:t>
      </w:r>
    </w:p>
    <w:bookmarkEnd w:id="19"/>
    <w:bookmarkStart w:name="z23" w:id="20"/>
    <w:p>
      <w:pPr>
        <w:spacing w:after="0"/>
        <w:ind w:left="0"/>
        <w:jc w:val="both"/>
      </w:pPr>
      <w:r>
        <w:rPr>
          <w:rFonts w:ascii="Times New Roman"/>
          <w:b w:val="false"/>
          <w:i w:val="false"/>
          <w:color w:val="000000"/>
          <w:sz w:val="28"/>
        </w:rPr>
        <w:t>
      7. Списки домашних хозяйств, участвующих в обследовании, формируются ежегодно до 10 января.</w:t>
      </w:r>
    </w:p>
    <w:bookmarkEnd w:id="20"/>
    <w:bookmarkStart w:name="z24" w:id="21"/>
    <w:p>
      <w:pPr>
        <w:spacing w:after="0"/>
        <w:ind w:left="0"/>
        <w:jc w:val="both"/>
      </w:pPr>
      <w:r>
        <w:rPr>
          <w:rFonts w:ascii="Times New Roman"/>
          <w:b w:val="false"/>
          <w:i w:val="false"/>
          <w:color w:val="000000"/>
          <w:sz w:val="28"/>
        </w:rPr>
        <w:t>
      8. В течение года замена адресов жилых помещений, в случае отсутствия членов домашнего хозяйства или отказа участвовать в обследовании, не осуществляется.</w:t>
      </w:r>
    </w:p>
    <w:bookmarkEnd w:id="21"/>
    <w:bookmarkStart w:name="z25" w:id="22"/>
    <w:p>
      <w:pPr>
        <w:spacing w:after="0"/>
        <w:ind w:left="0"/>
        <w:jc w:val="both"/>
      </w:pPr>
      <w:r>
        <w:rPr>
          <w:rFonts w:ascii="Times New Roman"/>
          <w:b w:val="false"/>
          <w:i w:val="false"/>
          <w:color w:val="000000"/>
          <w:sz w:val="28"/>
        </w:rPr>
        <w:t>
      9. Регистрация данных производится методом саморегистрации и опроса.</w:t>
      </w:r>
    </w:p>
    <w:bookmarkEnd w:id="22"/>
    <w:bookmarkStart w:name="z26" w:id="23"/>
    <w:p>
      <w:pPr>
        <w:spacing w:after="0"/>
        <w:ind w:left="0"/>
        <w:jc w:val="both"/>
      </w:pPr>
      <w:r>
        <w:rPr>
          <w:rFonts w:ascii="Times New Roman"/>
          <w:b w:val="false"/>
          <w:i w:val="false"/>
          <w:color w:val="000000"/>
          <w:sz w:val="28"/>
        </w:rPr>
        <w:t>
      10. Учетный период обследования отдельно взятого домашнего хозяйства охватывает квартал.</w:t>
      </w:r>
    </w:p>
    <w:bookmarkEnd w:id="23"/>
    <w:bookmarkStart w:name="z27" w:id="24"/>
    <w:p>
      <w:pPr>
        <w:spacing w:after="0"/>
        <w:ind w:left="0"/>
        <w:jc w:val="both"/>
      </w:pPr>
      <w:r>
        <w:rPr>
          <w:rFonts w:ascii="Times New Roman"/>
          <w:b w:val="false"/>
          <w:i w:val="false"/>
          <w:color w:val="000000"/>
          <w:sz w:val="28"/>
        </w:rPr>
        <w:t>
      11. Главными компонентами обследования являются:</w:t>
      </w:r>
    </w:p>
    <w:bookmarkEnd w:id="24"/>
    <w:bookmarkStart w:name="z28" w:id="25"/>
    <w:p>
      <w:pPr>
        <w:spacing w:after="0"/>
        <w:ind w:left="0"/>
        <w:jc w:val="both"/>
      </w:pPr>
      <w:r>
        <w:rPr>
          <w:rFonts w:ascii="Times New Roman"/>
          <w:b w:val="false"/>
          <w:i w:val="false"/>
          <w:color w:val="000000"/>
          <w:sz w:val="28"/>
        </w:rPr>
        <w:t>
      1) основное интервью, в ходе которого устанавливается первый контакт с домашним хозяйством, составляется список всех членов домашнего хозяйства и осуществляется сбор основной информации о домашнем хозяйстве в целом и отдельных характеристиках каждого члена домашнего хозяйства, назначается дата последующих интервью;</w:t>
      </w:r>
    </w:p>
    <w:bookmarkEnd w:id="25"/>
    <w:bookmarkStart w:name="z29" w:id="26"/>
    <w:p>
      <w:pPr>
        <w:spacing w:after="0"/>
        <w:ind w:left="0"/>
        <w:jc w:val="both"/>
      </w:pPr>
      <w:r>
        <w:rPr>
          <w:rFonts w:ascii="Times New Roman"/>
          <w:b w:val="false"/>
          <w:i w:val="false"/>
          <w:color w:val="000000"/>
          <w:sz w:val="28"/>
        </w:rPr>
        <w:t>
      2) четыре квартальных интервью проводятся в апреле, июле, октябре текущего года и в январе следующего года. Ежеквартальное интервью охватывает информацию о денежных доходах и крупных (основных) расходах домашних хозяйств за три предыдущих месяца. В начале каждого квартала домашнее хозяйство получает журнал-памятку, в который записывает расходы, совершенные за квартал. Данные журнала используются во время квартальных интервью;</w:t>
      </w:r>
    </w:p>
    <w:bookmarkEnd w:id="26"/>
    <w:bookmarkStart w:name="z30" w:id="27"/>
    <w:p>
      <w:pPr>
        <w:spacing w:after="0"/>
        <w:ind w:left="0"/>
        <w:jc w:val="both"/>
      </w:pPr>
      <w:r>
        <w:rPr>
          <w:rFonts w:ascii="Times New Roman"/>
          <w:b w:val="false"/>
          <w:i w:val="false"/>
          <w:color w:val="000000"/>
          <w:sz w:val="28"/>
        </w:rPr>
        <w:t>
      3) четыре двухнедельных дневника, в которых в течение 14 календарных дней каждого квартала домашним хозяйством регистрируются расходы на продукты питания, горюче-смазочные материалы для личных транспортных средств и потребленные продукты питания из личного подсобного хозяйства или полученные в подарок.</w:t>
      </w:r>
    </w:p>
    <w:bookmarkEnd w:id="27"/>
    <w:bookmarkStart w:name="z31" w:id="28"/>
    <w:p>
      <w:pPr>
        <w:spacing w:after="0"/>
        <w:ind w:left="0"/>
        <w:jc w:val="left"/>
      </w:pPr>
      <w:r>
        <w:rPr>
          <w:rFonts w:ascii="Times New Roman"/>
          <w:b/>
          <w:i w:val="false"/>
          <w:color w:val="000000"/>
        </w:rPr>
        <w:t xml:space="preserve"> 3. Процедуры обработки данных</w:t>
      </w:r>
    </w:p>
    <w:bookmarkEnd w:id="28"/>
    <w:bookmarkStart w:name="z32" w:id="29"/>
    <w:p>
      <w:pPr>
        <w:spacing w:after="0"/>
        <w:ind w:left="0"/>
        <w:jc w:val="both"/>
      </w:pPr>
      <w:r>
        <w:rPr>
          <w:rFonts w:ascii="Times New Roman"/>
          <w:b w:val="false"/>
          <w:i w:val="false"/>
          <w:color w:val="000000"/>
          <w:sz w:val="28"/>
        </w:rPr>
        <w:t>
      12. Процедуры обработки данных включают редактирование, импутацию и агрегирование данных.</w:t>
      </w:r>
    </w:p>
    <w:bookmarkEnd w:id="29"/>
    <w:bookmarkStart w:name="z33" w:id="30"/>
    <w:p>
      <w:pPr>
        <w:spacing w:after="0"/>
        <w:ind w:left="0"/>
        <w:jc w:val="both"/>
      </w:pPr>
      <w:r>
        <w:rPr>
          <w:rFonts w:ascii="Times New Roman"/>
          <w:b w:val="false"/>
          <w:i w:val="false"/>
          <w:color w:val="000000"/>
          <w:sz w:val="28"/>
        </w:rPr>
        <w:t>
      13. На первом этапе обработки осуществляется редактирование базы данных и приведение ее в рабочее состояние. Для этого производятся следующие виды контроля:</w:t>
      </w:r>
    </w:p>
    <w:bookmarkEnd w:id="30"/>
    <w:p>
      <w:pPr>
        <w:spacing w:after="0"/>
        <w:ind w:left="0"/>
        <w:jc w:val="both"/>
      </w:pPr>
      <w:r>
        <w:rPr>
          <w:rFonts w:ascii="Times New Roman"/>
          <w:b w:val="false"/>
          <w:i w:val="false"/>
          <w:color w:val="000000"/>
          <w:sz w:val="28"/>
        </w:rPr>
        <w:t>
      1) контроль для выявления экстремальных значений (аутлайеров). Область экстремальных значений показателей находится вне интервала, границы которого определяются отклонением от среднего значения показателей на величину среднеквадратического отклонения;</w:t>
      </w:r>
    </w:p>
    <w:bookmarkStart w:name="z37" w:id="31"/>
    <w:p>
      <w:pPr>
        <w:spacing w:after="0"/>
        <w:ind w:left="0"/>
        <w:jc w:val="both"/>
      </w:pPr>
      <w:r>
        <w:rPr>
          <w:rFonts w:ascii="Times New Roman"/>
          <w:b w:val="false"/>
          <w:i w:val="false"/>
          <w:color w:val="000000"/>
          <w:sz w:val="28"/>
        </w:rPr>
        <w:t>
      2) анализируются максимальные и минимальные значения количественных показателей;</w:t>
      </w:r>
    </w:p>
    <w:bookmarkEnd w:id="31"/>
    <w:bookmarkStart w:name="z38" w:id="32"/>
    <w:p>
      <w:pPr>
        <w:spacing w:after="0"/>
        <w:ind w:left="0"/>
        <w:jc w:val="both"/>
      </w:pPr>
      <w:r>
        <w:rPr>
          <w:rFonts w:ascii="Times New Roman"/>
          <w:b w:val="false"/>
          <w:i w:val="false"/>
          <w:color w:val="000000"/>
          <w:sz w:val="28"/>
        </w:rPr>
        <w:t>
      3) оценка качества поступившей информации от респондентов. С этой целью внутри каждого раздела вопросника строится система логического контроля, которая позволяет устранить как ошибки ввода, так и ошибки регистрации со стороны домашних хозяйств: расходы, нетипичные для домашних хозяйств (покупка экзотических продуктов питания или дорогостоящих продуктов питания для кормления домашних животных), жилая площадь не должна быть больше общей;</w:t>
      </w:r>
    </w:p>
    <w:bookmarkEnd w:id="32"/>
    <w:bookmarkStart w:name="z39" w:id="33"/>
    <w:p>
      <w:pPr>
        <w:spacing w:after="0"/>
        <w:ind w:left="0"/>
        <w:jc w:val="both"/>
      </w:pPr>
      <w:r>
        <w:rPr>
          <w:rFonts w:ascii="Times New Roman"/>
          <w:b w:val="false"/>
          <w:i w:val="false"/>
          <w:color w:val="000000"/>
          <w:sz w:val="28"/>
        </w:rPr>
        <w:t>
      4) контроль, основанный на логической взаимосвязи информации, полученной из разных статистических форм. С помощью перекрестных запросов проверяется взаимосвязь между вопросниками, контролируется полнота заполнения форм.</w:t>
      </w:r>
    </w:p>
    <w:bookmarkEnd w:id="33"/>
    <w:bookmarkStart w:name="z40" w:id="34"/>
    <w:p>
      <w:pPr>
        <w:spacing w:after="0"/>
        <w:ind w:left="0"/>
        <w:jc w:val="both"/>
      </w:pPr>
      <w:r>
        <w:rPr>
          <w:rFonts w:ascii="Times New Roman"/>
          <w:b w:val="false"/>
          <w:i w:val="false"/>
          <w:color w:val="000000"/>
          <w:sz w:val="28"/>
        </w:rPr>
        <w:t>
      14. Вторым этапом обработки данных является импутация – присвоение величин недостающим ответам.</w:t>
      </w:r>
    </w:p>
    <w:bookmarkEnd w:id="34"/>
    <w:bookmarkStart w:name="z41" w:id="35"/>
    <w:p>
      <w:pPr>
        <w:spacing w:after="0"/>
        <w:ind w:left="0"/>
        <w:jc w:val="both"/>
      </w:pPr>
      <w:r>
        <w:rPr>
          <w:rFonts w:ascii="Times New Roman"/>
          <w:b w:val="false"/>
          <w:i w:val="false"/>
          <w:color w:val="000000"/>
          <w:sz w:val="28"/>
        </w:rPr>
        <w:t>
      В обследовании домашних хозяйств по оценке уровня жизни имеется определенный процент неответов как по формам обследования, так и по отдельным их вопросам. В целях избежания ошибок, вызванных отсутствием ответов, при обработке данных важной задачей является компенсация недостающей информации.</w:t>
      </w:r>
    </w:p>
    <w:bookmarkEnd w:id="35"/>
    <w:bookmarkStart w:name="z42" w:id="36"/>
    <w:p>
      <w:pPr>
        <w:spacing w:after="0"/>
        <w:ind w:left="0"/>
        <w:jc w:val="both"/>
      </w:pPr>
      <w:r>
        <w:rPr>
          <w:rFonts w:ascii="Times New Roman"/>
          <w:b w:val="false"/>
          <w:i w:val="false"/>
          <w:color w:val="000000"/>
          <w:sz w:val="28"/>
        </w:rPr>
        <w:t>
      Импутация недостающих ответов по различным видам расходов одной из недель дневника производится на региональном уровне по соответствующим видам расходов заполненной недели дневника.</w:t>
      </w:r>
    </w:p>
    <w:bookmarkEnd w:id="36"/>
    <w:bookmarkStart w:name="z43" w:id="37"/>
    <w:p>
      <w:pPr>
        <w:spacing w:after="0"/>
        <w:ind w:left="0"/>
        <w:jc w:val="both"/>
      </w:pPr>
      <w:r>
        <w:rPr>
          <w:rFonts w:ascii="Times New Roman"/>
          <w:b w:val="false"/>
          <w:i w:val="false"/>
          <w:color w:val="000000"/>
          <w:sz w:val="28"/>
        </w:rPr>
        <w:t>
      В случае отсутствия квартального вопросника (при наличии дневника) импутация его не производится, домашнее хозяйство исключается из обследования и все записи дневника не участвуют в обработке.</w:t>
      </w:r>
    </w:p>
    <w:bookmarkEnd w:id="37"/>
    <w:bookmarkStart w:name="z44" w:id="38"/>
    <w:p>
      <w:pPr>
        <w:spacing w:after="0"/>
        <w:ind w:left="0"/>
        <w:jc w:val="both"/>
      </w:pPr>
      <w:r>
        <w:rPr>
          <w:rFonts w:ascii="Times New Roman"/>
          <w:b w:val="false"/>
          <w:i w:val="false"/>
          <w:color w:val="000000"/>
          <w:sz w:val="28"/>
        </w:rPr>
        <w:t>
      Импутация недостающих данных по отдельным показателям производится следующим образом:</w:t>
      </w:r>
    </w:p>
    <w:bookmarkEnd w:id="38"/>
    <w:bookmarkStart w:name="z45" w:id="39"/>
    <w:p>
      <w:pPr>
        <w:spacing w:after="0"/>
        <w:ind w:left="0"/>
        <w:jc w:val="both"/>
      </w:pPr>
      <w:r>
        <w:rPr>
          <w:rFonts w:ascii="Times New Roman"/>
          <w:b w:val="false"/>
          <w:i w:val="false"/>
          <w:color w:val="000000"/>
          <w:sz w:val="28"/>
        </w:rPr>
        <w:t>
      1) если известно количество, а стоимость покупки не указана, то данному товару условно присваивается средняя цена покупки по области;</w:t>
      </w:r>
    </w:p>
    <w:bookmarkEnd w:id="39"/>
    <w:bookmarkStart w:name="z46" w:id="40"/>
    <w:p>
      <w:pPr>
        <w:spacing w:after="0"/>
        <w:ind w:left="0"/>
        <w:jc w:val="both"/>
      </w:pPr>
      <w:r>
        <w:rPr>
          <w:rFonts w:ascii="Times New Roman"/>
          <w:b w:val="false"/>
          <w:i w:val="false"/>
          <w:color w:val="000000"/>
          <w:sz w:val="28"/>
        </w:rPr>
        <w:t>
      2) если отсутствует количество, но известна стоимость покупки, то импутируется количество, равное отношению указанной стоимости к средней цене покупки данного товара по области;</w:t>
      </w:r>
    </w:p>
    <w:bookmarkEnd w:id="40"/>
    <w:bookmarkStart w:name="z47" w:id="41"/>
    <w:p>
      <w:pPr>
        <w:spacing w:after="0"/>
        <w:ind w:left="0"/>
        <w:jc w:val="both"/>
      </w:pPr>
      <w:r>
        <w:rPr>
          <w:rFonts w:ascii="Times New Roman"/>
          <w:b w:val="false"/>
          <w:i w:val="false"/>
          <w:color w:val="000000"/>
          <w:sz w:val="28"/>
        </w:rPr>
        <w:t>
      3) если отсутствует и количество, и стоимость покупки, но есть наименование, то импутируется среднее количество покупки данного товара и его стоимость.</w:t>
      </w:r>
    </w:p>
    <w:bookmarkEnd w:id="41"/>
    <w:bookmarkStart w:name="z48" w:id="42"/>
    <w:p>
      <w:pPr>
        <w:spacing w:after="0"/>
        <w:ind w:left="0"/>
        <w:jc w:val="both"/>
      </w:pPr>
      <w:r>
        <w:rPr>
          <w:rFonts w:ascii="Times New Roman"/>
          <w:b w:val="false"/>
          <w:i w:val="false"/>
          <w:color w:val="000000"/>
          <w:sz w:val="28"/>
        </w:rPr>
        <w:t>
      15. Этапом обработки данных агрегирование является группировка данных и их суммирование. Агрегирование лежит в основе всей дальнейшей работы с базой данных. В его процессе статистические материалы выборочного обследования упорядочиваются по идентификационному коду домашнего хозяйства и группируются по основным статьям доходов, расходов и основным группам продуктов питания.</w:t>
      </w:r>
    </w:p>
    <w:bookmarkEnd w:id="42"/>
    <w:bookmarkStart w:name="z49" w:id="43"/>
    <w:p>
      <w:pPr>
        <w:spacing w:after="0"/>
        <w:ind w:left="0"/>
        <w:jc w:val="left"/>
      </w:pPr>
      <w:r>
        <w:rPr>
          <w:rFonts w:ascii="Times New Roman"/>
          <w:b/>
          <w:i w:val="false"/>
          <w:color w:val="000000"/>
        </w:rPr>
        <w:t xml:space="preserve"> 4. Распространение данных Дневника</w:t>
      </w:r>
    </w:p>
    <w:bookmarkEnd w:id="43"/>
    <w:bookmarkStart w:name="z50" w:id="44"/>
    <w:p>
      <w:pPr>
        <w:spacing w:after="0"/>
        <w:ind w:left="0"/>
        <w:jc w:val="both"/>
      </w:pPr>
      <w:r>
        <w:rPr>
          <w:rFonts w:ascii="Times New Roman"/>
          <w:b w:val="false"/>
          <w:i w:val="false"/>
          <w:color w:val="000000"/>
          <w:sz w:val="28"/>
        </w:rPr>
        <w:t xml:space="preserve">
      16. Дневник учета ежедневных расходов заполняется домохозяйствами в течение двух недель, которые являются представительными для всего квартала. Поэтому все расходы, указанные в дневнике, распространяются на квартал путем умножения на коэффициент досчета, который определяется по формуле: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количество недель в квартале (13);</w:t>
      </w:r>
    </w:p>
    <w:p>
      <w:pPr>
        <w:spacing w:after="0"/>
        <w:ind w:left="0"/>
        <w:jc w:val="both"/>
      </w:pPr>
      <w:r>
        <w:rPr>
          <w:rFonts w:ascii="Times New Roman"/>
          <w:b w:val="false"/>
          <w:i w:val="false"/>
          <w:color w:val="000000"/>
          <w:sz w:val="28"/>
        </w:rPr>
        <w:t>
      n – количество недель заполнения дневника (2);</w:t>
      </w:r>
    </w:p>
    <w:p>
      <w:pPr>
        <w:spacing w:after="0"/>
        <w:ind w:left="0"/>
        <w:jc w:val="both"/>
      </w:pPr>
      <w:r>
        <w:rPr>
          <w:rFonts w:ascii="Times New Roman"/>
          <w:b w:val="false"/>
          <w:i w:val="false"/>
          <w:color w:val="000000"/>
          <w:sz w:val="28"/>
        </w:rPr>
        <w:t>
      в обследовании k = 6,5.</w:t>
      </w:r>
    </w:p>
    <w:p>
      <w:pPr>
        <w:spacing w:after="0"/>
        <w:ind w:left="0"/>
        <w:jc w:val="both"/>
      </w:pPr>
      <w:r>
        <w:rPr>
          <w:rFonts w:ascii="Times New Roman"/>
          <w:b w:val="false"/>
          <w:i w:val="false"/>
          <w:color w:val="000000"/>
          <w:sz w:val="28"/>
        </w:rPr>
        <w:t>
      Для продовольственных товаров исключение составляет покупка продуктов питания в большом количестве (мешками, ящиками). Такие расходы принимаются в обработку без коэффициента досчета.</w:t>
      </w:r>
    </w:p>
    <w:bookmarkStart w:name="z51" w:id="45"/>
    <w:p>
      <w:pPr>
        <w:spacing w:after="0"/>
        <w:ind w:left="0"/>
        <w:jc w:val="left"/>
      </w:pPr>
      <w:r>
        <w:rPr>
          <w:rFonts w:ascii="Times New Roman"/>
          <w:b/>
          <w:i w:val="false"/>
          <w:color w:val="000000"/>
        </w:rPr>
        <w:t xml:space="preserve"> 5. Распространение итогов обследования на генеральную совокупность</w:t>
      </w:r>
    </w:p>
    <w:bookmarkEnd w:id="45"/>
    <w:bookmarkStart w:name="z52" w:id="46"/>
    <w:p>
      <w:pPr>
        <w:spacing w:after="0"/>
        <w:ind w:left="0"/>
        <w:jc w:val="both"/>
      </w:pPr>
      <w:r>
        <w:rPr>
          <w:rFonts w:ascii="Times New Roman"/>
          <w:b w:val="false"/>
          <w:i w:val="false"/>
          <w:color w:val="000000"/>
          <w:sz w:val="28"/>
        </w:rPr>
        <w:t>
      17. В целях получения распространенных на генеральную совокупность данных, производится статистическое взвешивание итогов обследования. Реализация осуществляется посредством присвоения каждому обследованному домашнему хозяйству статистического веса, который характеризует общее число домашних хозяйств, представляемых частью, попавшей в выборку. Веса для показателей уровня жизни населения рассчитываются ежеквартально.</w:t>
      </w:r>
    </w:p>
    <w:bookmarkEnd w:id="46"/>
    <w:bookmarkStart w:name="z53" w:id="47"/>
    <w:p>
      <w:pPr>
        <w:spacing w:after="0"/>
        <w:ind w:left="0"/>
        <w:jc w:val="both"/>
      </w:pPr>
      <w:r>
        <w:rPr>
          <w:rFonts w:ascii="Times New Roman"/>
          <w:b w:val="false"/>
          <w:i w:val="false"/>
          <w:color w:val="000000"/>
          <w:sz w:val="28"/>
        </w:rPr>
        <w:t>
      18. Для расчета весов используются данные Регистра жилищного фонда (РЖФ) о распределении обследуемых домашних хозяйств отдельно по городскому и сельскому населению в региональном разрезе.</w:t>
      </w:r>
    </w:p>
    <w:bookmarkEnd w:id="47"/>
    <w:bookmarkStart w:name="z54" w:id="48"/>
    <w:p>
      <w:pPr>
        <w:spacing w:after="0"/>
        <w:ind w:left="0"/>
        <w:jc w:val="both"/>
      </w:pPr>
      <w:r>
        <w:rPr>
          <w:rFonts w:ascii="Times New Roman"/>
          <w:b w:val="false"/>
          <w:i w:val="false"/>
          <w:color w:val="000000"/>
          <w:sz w:val="28"/>
        </w:rPr>
        <w:t>
      19. Вес вероятности (whij) домохозяйства в первичных выборочных единицах (ПВЕ) (hi) страты hi (h) представляет собой обратное значение его вероятности отбора phij и определяется по следующей формуле:</w:t>
      </w:r>
    </w:p>
    <w:bookmarkEnd w:id="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Whij – это вес домохозяйства;</w:t>
      </w:r>
    </w:p>
    <w:p>
      <w:pPr>
        <w:spacing w:after="0"/>
        <w:ind w:left="0"/>
        <w:jc w:val="both"/>
      </w:pPr>
      <w:r>
        <w:rPr>
          <w:rFonts w:ascii="Times New Roman"/>
          <w:b w:val="false"/>
          <w:i w:val="false"/>
          <w:color w:val="000000"/>
          <w:sz w:val="28"/>
        </w:rPr>
        <w:t>
      Phij – это обратное значение вероятности отбора;</w:t>
      </w:r>
    </w:p>
    <w:p>
      <w:pPr>
        <w:spacing w:after="0"/>
        <w:ind w:left="0"/>
        <w:jc w:val="both"/>
      </w:pPr>
      <w:r>
        <w:rPr>
          <w:rFonts w:ascii="Times New Roman"/>
          <w:b w:val="false"/>
          <w:i w:val="false"/>
          <w:color w:val="000000"/>
          <w:sz w:val="28"/>
        </w:rPr>
        <w:t>
      Nh – это общее число домохозяйств в страте, по данным РЖФ;</w:t>
      </w:r>
    </w:p>
    <w:p>
      <w:pPr>
        <w:spacing w:after="0"/>
        <w:ind w:left="0"/>
        <w:jc w:val="both"/>
      </w:pPr>
      <w:r>
        <w:rPr>
          <w:rFonts w:ascii="Times New Roman"/>
          <w:b w:val="false"/>
          <w:i w:val="false"/>
          <w:color w:val="000000"/>
          <w:sz w:val="28"/>
        </w:rPr>
        <w:t>
      n’hi – это общее число подходящих жилищ в ПВЕ;</w:t>
      </w:r>
    </w:p>
    <w:p>
      <w:pPr>
        <w:spacing w:after="0"/>
        <w:ind w:left="0"/>
        <w:jc w:val="both"/>
      </w:pPr>
      <w:r>
        <w:rPr>
          <w:rFonts w:ascii="Times New Roman"/>
          <w:b w:val="false"/>
          <w:i w:val="false"/>
          <w:color w:val="000000"/>
          <w:sz w:val="28"/>
        </w:rPr>
        <w:t>
      Sh – это число ПВЕ, выбранных в страте h;</w:t>
      </w:r>
    </w:p>
    <w:p>
      <w:pPr>
        <w:spacing w:after="0"/>
        <w:ind w:left="0"/>
        <w:jc w:val="both"/>
      </w:pPr>
      <w:r>
        <w:rPr>
          <w:rFonts w:ascii="Times New Roman"/>
          <w:b w:val="false"/>
          <w:i w:val="false"/>
          <w:color w:val="000000"/>
          <w:sz w:val="28"/>
        </w:rPr>
        <w:t>
      mhi – это число необходимых жилищ в ПВЕ hi (нормативно всегда 30).</w:t>
      </w:r>
    </w:p>
    <w:bookmarkStart w:name="z55" w:id="49"/>
    <w:p>
      <w:pPr>
        <w:spacing w:after="0"/>
        <w:ind w:left="0"/>
        <w:jc w:val="both"/>
      </w:pPr>
      <w:r>
        <w:rPr>
          <w:rFonts w:ascii="Times New Roman"/>
          <w:b w:val="false"/>
          <w:i w:val="false"/>
          <w:color w:val="000000"/>
          <w:sz w:val="28"/>
        </w:rPr>
        <w:t>
      20. Сумма "базовых" весов обеспечивает оценку количества всех домашних хозяйств данного региона и страны в целом. Их использование позволяет сохранить соответствие выборочной совокупности изначальным принципам формирования выборки. Нарушают данное соответствие смена места жительства и отказы от участия в обследовании.</w:t>
      </w:r>
    </w:p>
    <w:bookmarkEnd w:id="49"/>
    <w:bookmarkStart w:name="z56" w:id="50"/>
    <w:p>
      <w:pPr>
        <w:spacing w:after="0"/>
        <w:ind w:left="0"/>
        <w:jc w:val="both"/>
      </w:pPr>
      <w:r>
        <w:rPr>
          <w:rFonts w:ascii="Times New Roman"/>
          <w:b w:val="false"/>
          <w:i w:val="false"/>
          <w:color w:val="000000"/>
          <w:sz w:val="28"/>
        </w:rPr>
        <w:t>
      21. Недополучение ответов от отобранных домашних хозяйств является серьезным недостатком, искажающим результаты обследования. В этих условиях возникает необходимость компенсации недостающих данных. Данная процедура призвана осуществить досчет показателей, компенсировать недополучение данных выборочного обследования.</w:t>
      </w:r>
    </w:p>
    <w:bookmarkEnd w:id="50"/>
    <w:bookmarkStart w:name="z57" w:id="51"/>
    <w:p>
      <w:pPr>
        <w:spacing w:after="0"/>
        <w:ind w:left="0"/>
        <w:jc w:val="both"/>
      </w:pPr>
      <w:r>
        <w:rPr>
          <w:rFonts w:ascii="Times New Roman"/>
          <w:b w:val="false"/>
          <w:i w:val="false"/>
          <w:color w:val="000000"/>
          <w:sz w:val="28"/>
        </w:rPr>
        <w:t>
      22. Для компенсации случаев недополучения данных применяется простая схема корректировки весов, путем завышения весов для всех ответивших домохозяйств в данном населенном пункте. Веса всех ответивших на вопросы домашних хозяйств в данном населенном пункте увеличиваются на один и тот же коэффициент. Коэффициент корректировки определяется следующей формулой:</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89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w</w:t>
      </w:r>
      <w:r>
        <w:rPr>
          <w:rFonts w:ascii="Times New Roman"/>
          <w:b w:val="false"/>
          <w:i w:val="false"/>
          <w:color w:val="000000"/>
          <w:sz w:val="28"/>
        </w:rPr>
        <w:t xml:space="preserve"> – коэффициент корректировки весов;</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количество домохозяйств в выборке (12000);</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w:t>
      </w:r>
      <w:r>
        <w:rPr>
          <w:rFonts w:ascii="Times New Roman"/>
          <w:b w:val="false"/>
          <w:i w:val="false"/>
          <w:color w:val="000000"/>
          <w:sz w:val="28"/>
        </w:rPr>
        <w:t xml:space="preserve"> – количество отчитавшихся домохозяйств.</w:t>
      </w:r>
    </w:p>
    <w:bookmarkStart w:name="z58" w:id="52"/>
    <w:p>
      <w:pPr>
        <w:spacing w:after="0"/>
        <w:ind w:left="0"/>
        <w:jc w:val="both"/>
      </w:pPr>
      <w:r>
        <w:rPr>
          <w:rFonts w:ascii="Times New Roman"/>
          <w:b w:val="false"/>
          <w:i w:val="false"/>
          <w:color w:val="000000"/>
          <w:sz w:val="28"/>
        </w:rPr>
        <w:t>
      23. Корректировка производится путем умножения базовых весов на коэффициент корректировки по каждой страте, по городу (селу) определенного региона.</w:t>
      </w:r>
    </w:p>
    <w:bookmarkEnd w:id="52"/>
    <w:p>
      <w:pPr>
        <w:spacing w:after="0"/>
        <w:ind w:left="0"/>
        <w:jc w:val="both"/>
      </w:pPr>
      <w:r>
        <w:rPr>
          <w:rFonts w:ascii="Times New Roman"/>
          <w:b w:val="false"/>
          <w:i w:val="false"/>
          <w:color w:val="000000"/>
          <w:sz w:val="28"/>
        </w:rPr>
        <w:t>
      Для приведения данных обследования в соответствие с текущей численностью населения по данным демографической статистики, используются поправочные коэффициенты. Поправочный коэффициент рассчитывается ежеквартально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j</w:t>
      </w:r>
      <w:r>
        <w:rPr>
          <w:rFonts w:ascii="Times New Roman"/>
          <w:b w:val="false"/>
          <w:i w:val="false"/>
          <w:color w:val="000000"/>
          <w:sz w:val="28"/>
        </w:rPr>
        <w:t xml:space="preserve"> – поправочный коэффициент для j-ой страты;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dj</w:t>
      </w:r>
      <w:r>
        <w:rPr>
          <w:rFonts w:ascii="Times New Roman"/>
          <w:b w:val="false"/>
          <w:i w:val="false"/>
          <w:color w:val="000000"/>
          <w:sz w:val="28"/>
        </w:rPr>
        <w:t xml:space="preserve"> – численность населения по данным демографической статистики j-ой страты;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hj</w:t>
      </w:r>
      <w:r>
        <w:rPr>
          <w:rFonts w:ascii="Times New Roman"/>
          <w:b w:val="false"/>
          <w:i w:val="false"/>
          <w:color w:val="000000"/>
          <w:sz w:val="28"/>
        </w:rPr>
        <w:t xml:space="preserve"> – генеральная численность населения по обследованию j-ой страты.</w:t>
      </w:r>
    </w:p>
    <w:bookmarkStart w:name="z59" w:id="53"/>
    <w:p>
      <w:pPr>
        <w:spacing w:after="0"/>
        <w:ind w:left="0"/>
        <w:jc w:val="left"/>
      </w:pPr>
      <w:r>
        <w:rPr>
          <w:rFonts w:ascii="Times New Roman"/>
          <w:b/>
          <w:i w:val="false"/>
          <w:color w:val="000000"/>
        </w:rPr>
        <w:t xml:space="preserve"> 6. Организационная структура обследования</w:t>
      </w:r>
    </w:p>
    <w:bookmarkEnd w:id="53"/>
    <w:bookmarkStart w:name="z60" w:id="54"/>
    <w:p>
      <w:pPr>
        <w:spacing w:after="0"/>
        <w:ind w:left="0"/>
        <w:jc w:val="both"/>
      </w:pPr>
      <w:r>
        <w:rPr>
          <w:rFonts w:ascii="Times New Roman"/>
          <w:b w:val="false"/>
          <w:i w:val="false"/>
          <w:color w:val="000000"/>
          <w:sz w:val="28"/>
        </w:rPr>
        <w:t>
      24. Обследование осуществляется путем опроса населения и записи сведений в инструментарий (вопросники). Опрос населения осуществляется методом ведения интервью специально подготовленными интервьюерами путем посещения ими домашних хозяйств.</w:t>
      </w:r>
    </w:p>
    <w:bookmarkEnd w:id="54"/>
    <w:bookmarkStart w:name="z61" w:id="55"/>
    <w:p>
      <w:pPr>
        <w:spacing w:after="0"/>
        <w:ind w:left="0"/>
        <w:jc w:val="both"/>
      </w:pPr>
      <w:r>
        <w:rPr>
          <w:rFonts w:ascii="Times New Roman"/>
          <w:b w:val="false"/>
          <w:i w:val="false"/>
          <w:color w:val="000000"/>
          <w:sz w:val="28"/>
        </w:rPr>
        <w:t xml:space="preserve">
      25. Нагрузка на одного интервьюера составляет 30 домашних хозяйств. Свою работу интервьюер проводит в соответствии с Графиком работы интервьюера, согласно представленной форме в </w:t>
      </w:r>
      <w:r>
        <w:rPr>
          <w:rFonts w:ascii="Times New Roman"/>
          <w:b w:val="false"/>
          <w:i w:val="false"/>
          <w:color w:val="000000"/>
          <w:sz w:val="28"/>
        </w:rPr>
        <w:t>приложении 2</w:t>
      </w:r>
      <w:r>
        <w:rPr>
          <w:rFonts w:ascii="Times New Roman"/>
          <w:b w:val="false"/>
          <w:i w:val="false"/>
          <w:color w:val="000000"/>
          <w:sz w:val="28"/>
        </w:rPr>
        <w:t xml:space="preserve"> к данной Методики.</w:t>
      </w:r>
    </w:p>
    <w:bookmarkEnd w:id="55"/>
    <w:bookmarkStart w:name="z62" w:id="56"/>
    <w:p>
      <w:pPr>
        <w:spacing w:after="0"/>
        <w:ind w:left="0"/>
        <w:jc w:val="both"/>
      </w:pPr>
      <w:r>
        <w:rPr>
          <w:rFonts w:ascii="Times New Roman"/>
          <w:b w:val="false"/>
          <w:i w:val="false"/>
          <w:color w:val="000000"/>
          <w:sz w:val="28"/>
        </w:rPr>
        <w:t>
      26. График составляется с учетом сроков сбора отчетности, договоренности с самим домохозяйством о возможности прихода в определенные дни и выдается для исполнения интервьюеру. Супервайзер осуществляет постоянный контроль за его выполнением.</w:t>
      </w:r>
    </w:p>
    <w:bookmarkEnd w:id="56"/>
    <w:bookmarkStart w:name="z63" w:id="57"/>
    <w:p>
      <w:pPr>
        <w:spacing w:after="0"/>
        <w:ind w:left="0"/>
        <w:jc w:val="both"/>
      </w:pPr>
      <w:r>
        <w:rPr>
          <w:rFonts w:ascii="Times New Roman"/>
          <w:b w:val="false"/>
          <w:i w:val="false"/>
          <w:color w:val="000000"/>
          <w:sz w:val="28"/>
        </w:rPr>
        <w:t>
      27. График составляется супервайзером на каждый квартал, с запланированными датами посещений (графа "план") и выдается интервьюеру для исполнения. Интервьюер проставляет даты фактического посещения в График (графа "факт") и после окончания квартала представляет График супервайзеру для анализа и контроля.</w:t>
      </w:r>
    </w:p>
    <w:bookmarkEnd w:id="57"/>
    <w:bookmarkStart w:name="z64" w:id="58"/>
    <w:p>
      <w:pPr>
        <w:spacing w:after="0"/>
        <w:ind w:left="0"/>
        <w:jc w:val="both"/>
      </w:pPr>
      <w:r>
        <w:rPr>
          <w:rFonts w:ascii="Times New Roman"/>
          <w:b w:val="false"/>
          <w:i w:val="false"/>
          <w:color w:val="000000"/>
          <w:sz w:val="28"/>
        </w:rPr>
        <w:t>
      28. Один супервайзер контролирует работу четырех интервьюеров.</w:t>
      </w:r>
    </w:p>
    <w:bookmarkEnd w:id="58"/>
    <w:bookmarkStart w:name="z65" w:id="59"/>
    <w:p>
      <w:pPr>
        <w:spacing w:after="0"/>
        <w:ind w:left="0"/>
        <w:jc w:val="both"/>
      </w:pPr>
      <w:r>
        <w:rPr>
          <w:rFonts w:ascii="Times New Roman"/>
          <w:b w:val="false"/>
          <w:i w:val="false"/>
          <w:color w:val="000000"/>
          <w:sz w:val="28"/>
        </w:rPr>
        <w:t>
      29. После завершения ввода и контроля данных, информация передается на республиканский уровень для дальнейшей обработки и анализа.</w:t>
      </w:r>
    </w:p>
    <w:bookmarkEnd w:id="59"/>
    <w:bookmarkStart w:name="z66" w:id="60"/>
    <w:p>
      <w:pPr>
        <w:spacing w:after="0"/>
        <w:ind w:left="0"/>
        <w:jc w:val="both"/>
      </w:pPr>
      <w:r>
        <w:rPr>
          <w:rFonts w:ascii="Times New Roman"/>
          <w:b w:val="false"/>
          <w:i w:val="false"/>
          <w:color w:val="000000"/>
          <w:sz w:val="28"/>
        </w:rPr>
        <w:t>
      30. Интервьюер в рамках проведения обследования:</w:t>
      </w:r>
    </w:p>
    <w:bookmarkEnd w:id="60"/>
    <w:bookmarkStart w:name="z67" w:id="61"/>
    <w:p>
      <w:pPr>
        <w:spacing w:after="0"/>
        <w:ind w:left="0"/>
        <w:jc w:val="both"/>
      </w:pPr>
      <w:r>
        <w:rPr>
          <w:rFonts w:ascii="Times New Roman"/>
          <w:b w:val="false"/>
          <w:i w:val="false"/>
          <w:color w:val="000000"/>
          <w:sz w:val="28"/>
        </w:rPr>
        <w:t>
      1) проходит специальный инструктаж, изучает информацию по всем вопросам организации и проведения обследования;</w:t>
      </w:r>
    </w:p>
    <w:bookmarkEnd w:id="61"/>
    <w:bookmarkStart w:name="z68" w:id="62"/>
    <w:p>
      <w:pPr>
        <w:spacing w:after="0"/>
        <w:ind w:left="0"/>
        <w:jc w:val="both"/>
      </w:pPr>
      <w:r>
        <w:rPr>
          <w:rFonts w:ascii="Times New Roman"/>
          <w:b w:val="false"/>
          <w:i w:val="false"/>
          <w:color w:val="000000"/>
          <w:sz w:val="28"/>
        </w:rPr>
        <w:t>
      2) идентифицирует (определяет) адреса домашних хозяйств согласно списку, подготовленному супервайзером;</w:t>
      </w:r>
    </w:p>
    <w:bookmarkEnd w:id="62"/>
    <w:bookmarkStart w:name="z69" w:id="63"/>
    <w:p>
      <w:pPr>
        <w:spacing w:after="0"/>
        <w:ind w:left="0"/>
        <w:jc w:val="both"/>
      </w:pPr>
      <w:r>
        <w:rPr>
          <w:rFonts w:ascii="Times New Roman"/>
          <w:b w:val="false"/>
          <w:i w:val="false"/>
          <w:color w:val="000000"/>
          <w:sz w:val="28"/>
        </w:rPr>
        <w:t>
      3) проводит агитационно-разъяснительную работу среди респондентов (предварительный обход с целью оповещения о проводимом обследовании) и привлекает их к обследованию;</w:t>
      </w:r>
    </w:p>
    <w:bookmarkEnd w:id="63"/>
    <w:bookmarkStart w:name="z70" w:id="64"/>
    <w:p>
      <w:pPr>
        <w:spacing w:after="0"/>
        <w:ind w:left="0"/>
        <w:jc w:val="both"/>
      </w:pPr>
      <w:r>
        <w:rPr>
          <w:rFonts w:ascii="Times New Roman"/>
          <w:b w:val="false"/>
          <w:i w:val="false"/>
          <w:color w:val="000000"/>
          <w:sz w:val="28"/>
        </w:rPr>
        <w:t>
      4) заранее устанавливает даты посещений (даты визитов устанавливаются интервьюером по договоренности с самим домохозяйством, о возможности прихода в определенные дни, и сообщаются супервайзеру для внесения в график посещения домашних хозяйств) и предварительно, соответствующим образом, готовиться к анкетированию;</w:t>
      </w:r>
    </w:p>
    <w:bookmarkEnd w:id="64"/>
    <w:bookmarkStart w:name="z71" w:id="65"/>
    <w:p>
      <w:pPr>
        <w:spacing w:after="0"/>
        <w:ind w:left="0"/>
        <w:jc w:val="both"/>
      </w:pPr>
      <w:r>
        <w:rPr>
          <w:rFonts w:ascii="Times New Roman"/>
          <w:b w:val="false"/>
          <w:i w:val="false"/>
          <w:color w:val="000000"/>
          <w:sz w:val="28"/>
        </w:rPr>
        <w:t xml:space="preserve">
      5) оперативно, качественно и в запланированные сроки проводит опрос в домашних хозяйствах по статистическим формам, утвержденным </w:t>
      </w:r>
      <w:r>
        <w:rPr>
          <w:rFonts w:ascii="Times New Roman"/>
          <w:b w:val="false"/>
          <w:i w:val="false"/>
          <w:color w:val="000000"/>
          <w:sz w:val="28"/>
        </w:rPr>
        <w:t>приказом № 41</w:t>
      </w:r>
      <w:r>
        <w:rPr>
          <w:rFonts w:ascii="Times New Roman"/>
          <w:b w:val="false"/>
          <w:i w:val="false"/>
          <w:color w:val="000000"/>
          <w:sz w:val="28"/>
        </w:rPr>
        <w:t>;</w:t>
      </w:r>
    </w:p>
    <w:bookmarkEnd w:id="65"/>
    <w:bookmarkStart w:name="z72" w:id="66"/>
    <w:p>
      <w:pPr>
        <w:spacing w:after="0"/>
        <w:ind w:left="0"/>
        <w:jc w:val="both"/>
      </w:pPr>
      <w:r>
        <w:rPr>
          <w:rFonts w:ascii="Times New Roman"/>
          <w:b w:val="false"/>
          <w:i w:val="false"/>
          <w:color w:val="000000"/>
          <w:sz w:val="28"/>
        </w:rPr>
        <w:t>
      6) оказывает консультативную помощь респондентам по заполнению статистического инструментария, в том числе посредством телефонных звонков или путем дополнительных посещений;</w:t>
      </w:r>
    </w:p>
    <w:bookmarkEnd w:id="66"/>
    <w:bookmarkStart w:name="z73" w:id="67"/>
    <w:p>
      <w:pPr>
        <w:spacing w:after="0"/>
        <w:ind w:left="0"/>
        <w:jc w:val="both"/>
      </w:pPr>
      <w:r>
        <w:rPr>
          <w:rFonts w:ascii="Times New Roman"/>
          <w:b w:val="false"/>
          <w:i w:val="false"/>
          <w:color w:val="000000"/>
          <w:sz w:val="28"/>
        </w:rPr>
        <w:t>
      7) проводит арифметико-логический контроль информации, полученной от респондентов, осуществляет кодирование данных;</w:t>
      </w:r>
    </w:p>
    <w:bookmarkEnd w:id="67"/>
    <w:bookmarkStart w:name="z74" w:id="68"/>
    <w:p>
      <w:pPr>
        <w:spacing w:after="0"/>
        <w:ind w:left="0"/>
        <w:jc w:val="both"/>
      </w:pPr>
      <w:r>
        <w:rPr>
          <w:rFonts w:ascii="Times New Roman"/>
          <w:b w:val="false"/>
          <w:i w:val="false"/>
          <w:color w:val="000000"/>
          <w:sz w:val="28"/>
        </w:rPr>
        <w:t>
      8) информирует супервайзера о прохождении обследования и о результатах опроса домохозяйств; незамедлительно сообщает о случаях неответов (отказов), возникающих в ходе обследования;</w:t>
      </w:r>
    </w:p>
    <w:bookmarkEnd w:id="68"/>
    <w:bookmarkStart w:name="z75" w:id="69"/>
    <w:p>
      <w:pPr>
        <w:spacing w:after="0"/>
        <w:ind w:left="0"/>
        <w:jc w:val="both"/>
      </w:pPr>
      <w:r>
        <w:rPr>
          <w:rFonts w:ascii="Times New Roman"/>
          <w:b w:val="false"/>
          <w:i w:val="false"/>
          <w:color w:val="000000"/>
          <w:sz w:val="28"/>
        </w:rPr>
        <w:t>
      9) ежеквартально, 6 числа месяца, следующего за отчетным периодом обследования, сдает супервайзеру заполненные и обработанные статистические формы. В случае обнаружения грубых ошибок, интервьюер дополнительно посещает домохозяйство для уточнения необходимых данных и информирует супервайзера о результатах посещения.</w:t>
      </w:r>
    </w:p>
    <w:bookmarkEnd w:id="69"/>
    <w:bookmarkStart w:name="z76" w:id="70"/>
    <w:p>
      <w:pPr>
        <w:spacing w:after="0"/>
        <w:ind w:left="0"/>
        <w:jc w:val="both"/>
      </w:pPr>
      <w:r>
        <w:rPr>
          <w:rFonts w:ascii="Times New Roman"/>
          <w:b w:val="false"/>
          <w:i w:val="false"/>
          <w:color w:val="000000"/>
          <w:sz w:val="28"/>
        </w:rPr>
        <w:t>
      31. Супервайзер в рамках проведения обследования:</w:t>
      </w:r>
    </w:p>
    <w:bookmarkEnd w:id="70"/>
    <w:bookmarkStart w:name="z77" w:id="71"/>
    <w:p>
      <w:pPr>
        <w:spacing w:after="0"/>
        <w:ind w:left="0"/>
        <w:jc w:val="both"/>
      </w:pPr>
      <w:r>
        <w:rPr>
          <w:rFonts w:ascii="Times New Roman"/>
          <w:b w:val="false"/>
          <w:i w:val="false"/>
          <w:color w:val="000000"/>
          <w:sz w:val="28"/>
        </w:rPr>
        <w:t>
      1) непосредственно отвечает за организацию работы по анкетированию в закрепленных за ним участках обследования;</w:t>
      </w:r>
    </w:p>
    <w:bookmarkEnd w:id="71"/>
    <w:bookmarkStart w:name="z78" w:id="72"/>
    <w:p>
      <w:pPr>
        <w:spacing w:after="0"/>
        <w:ind w:left="0"/>
        <w:jc w:val="both"/>
      </w:pPr>
      <w:r>
        <w:rPr>
          <w:rFonts w:ascii="Times New Roman"/>
          <w:b w:val="false"/>
          <w:i w:val="false"/>
          <w:color w:val="000000"/>
          <w:sz w:val="28"/>
        </w:rPr>
        <w:t>
      2) вместе с интервьюером идентифицирует (определяет) на местах адреса домохозяйств, попавших в выборку;</w:t>
      </w:r>
    </w:p>
    <w:bookmarkEnd w:id="72"/>
    <w:bookmarkStart w:name="z79" w:id="73"/>
    <w:p>
      <w:pPr>
        <w:spacing w:after="0"/>
        <w:ind w:left="0"/>
        <w:jc w:val="both"/>
      </w:pPr>
      <w:r>
        <w:rPr>
          <w:rFonts w:ascii="Times New Roman"/>
          <w:b w:val="false"/>
          <w:i w:val="false"/>
          <w:color w:val="000000"/>
          <w:sz w:val="28"/>
        </w:rPr>
        <w:t>
      3) распределяет интервьюерам материалы обследования и ведeт строгий учет этих материалов;</w:t>
      </w:r>
    </w:p>
    <w:bookmarkEnd w:id="73"/>
    <w:bookmarkStart w:name="z80" w:id="74"/>
    <w:p>
      <w:pPr>
        <w:spacing w:after="0"/>
        <w:ind w:left="0"/>
        <w:jc w:val="both"/>
      </w:pPr>
      <w:r>
        <w:rPr>
          <w:rFonts w:ascii="Times New Roman"/>
          <w:b w:val="false"/>
          <w:i w:val="false"/>
          <w:color w:val="000000"/>
          <w:sz w:val="28"/>
        </w:rPr>
        <w:t>
      4) принимает и проверяет заполненные анкеты;</w:t>
      </w:r>
    </w:p>
    <w:bookmarkEnd w:id="74"/>
    <w:bookmarkStart w:name="z81" w:id="75"/>
    <w:p>
      <w:pPr>
        <w:spacing w:after="0"/>
        <w:ind w:left="0"/>
        <w:jc w:val="both"/>
      </w:pPr>
      <w:r>
        <w:rPr>
          <w:rFonts w:ascii="Times New Roman"/>
          <w:b w:val="false"/>
          <w:i w:val="false"/>
          <w:color w:val="000000"/>
          <w:sz w:val="28"/>
        </w:rPr>
        <w:t>
      5) проверяет кодировку данных;</w:t>
      </w:r>
    </w:p>
    <w:bookmarkEnd w:id="75"/>
    <w:bookmarkStart w:name="z82" w:id="76"/>
    <w:p>
      <w:pPr>
        <w:spacing w:after="0"/>
        <w:ind w:left="0"/>
        <w:jc w:val="both"/>
      </w:pPr>
      <w:r>
        <w:rPr>
          <w:rFonts w:ascii="Times New Roman"/>
          <w:b w:val="false"/>
          <w:i w:val="false"/>
          <w:color w:val="000000"/>
          <w:sz w:val="28"/>
        </w:rPr>
        <w:t>
      6) проверяет логические увязки между показателями;</w:t>
      </w:r>
    </w:p>
    <w:bookmarkEnd w:id="76"/>
    <w:bookmarkStart w:name="z83" w:id="77"/>
    <w:p>
      <w:pPr>
        <w:spacing w:after="0"/>
        <w:ind w:left="0"/>
        <w:jc w:val="both"/>
      </w:pPr>
      <w:r>
        <w:rPr>
          <w:rFonts w:ascii="Times New Roman"/>
          <w:b w:val="false"/>
          <w:i w:val="false"/>
          <w:color w:val="000000"/>
          <w:sz w:val="28"/>
        </w:rPr>
        <w:t>
      7) совместно с интервьюерами выясняет ошибки заполнения, кодировки и обобщения данных;</w:t>
      </w:r>
    </w:p>
    <w:bookmarkEnd w:id="77"/>
    <w:bookmarkStart w:name="z84" w:id="78"/>
    <w:p>
      <w:pPr>
        <w:spacing w:after="0"/>
        <w:ind w:left="0"/>
        <w:jc w:val="both"/>
      </w:pPr>
      <w:r>
        <w:rPr>
          <w:rFonts w:ascii="Times New Roman"/>
          <w:b w:val="false"/>
          <w:i w:val="false"/>
          <w:color w:val="000000"/>
          <w:sz w:val="28"/>
        </w:rPr>
        <w:t>
      8) анализирует результаты обследования по каждому интервьюеру в отдельности;</w:t>
      </w:r>
    </w:p>
    <w:bookmarkEnd w:id="78"/>
    <w:bookmarkStart w:name="z85" w:id="79"/>
    <w:p>
      <w:pPr>
        <w:spacing w:after="0"/>
        <w:ind w:left="0"/>
        <w:jc w:val="both"/>
      </w:pPr>
      <w:r>
        <w:rPr>
          <w:rFonts w:ascii="Times New Roman"/>
          <w:b w:val="false"/>
          <w:i w:val="false"/>
          <w:color w:val="000000"/>
          <w:sz w:val="28"/>
        </w:rPr>
        <w:t>
      9) ежеквартально осуществляет контроль работы интервьюера в каждом обследуемом участке, в том числе и проведение контрольного интервью;</w:t>
      </w:r>
    </w:p>
    <w:bookmarkEnd w:id="79"/>
    <w:bookmarkStart w:name="z86" w:id="80"/>
    <w:p>
      <w:pPr>
        <w:spacing w:after="0"/>
        <w:ind w:left="0"/>
        <w:jc w:val="both"/>
      </w:pPr>
      <w:r>
        <w:rPr>
          <w:rFonts w:ascii="Times New Roman"/>
          <w:b w:val="false"/>
          <w:i w:val="false"/>
          <w:color w:val="000000"/>
          <w:sz w:val="28"/>
        </w:rPr>
        <w:t>
      10) способствует дальнейшему обучению интервьюеров, а в случае необходимости выезжает на места для проведения совместного интервью;</w:t>
      </w:r>
    </w:p>
    <w:bookmarkEnd w:id="80"/>
    <w:bookmarkStart w:name="z87" w:id="81"/>
    <w:p>
      <w:pPr>
        <w:spacing w:after="0"/>
        <w:ind w:left="0"/>
        <w:jc w:val="both"/>
      </w:pPr>
      <w:r>
        <w:rPr>
          <w:rFonts w:ascii="Times New Roman"/>
          <w:b w:val="false"/>
          <w:i w:val="false"/>
          <w:color w:val="000000"/>
          <w:sz w:val="28"/>
        </w:rPr>
        <w:t>
      11) выявляет наиболее часто встречаемые ошибки и выходит с предложениями по их устранению.</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форма</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обследования домашних хозяйств</w:t>
            </w:r>
            <w:r>
              <w:br/>
            </w:r>
            <w:r>
              <w:rPr>
                <w:rFonts w:ascii="Times New Roman"/>
                <w:b w:val="false"/>
                <w:i w:val="false"/>
                <w:color w:val="000000"/>
                <w:sz w:val="20"/>
              </w:rPr>
              <w:t>по оценке уровня жизни</w:t>
            </w:r>
          </w:p>
        </w:tc>
      </w:tr>
    </w:tbl>
    <w:bookmarkStart w:name="z89" w:id="82"/>
    <w:p>
      <w:pPr>
        <w:spacing w:after="0"/>
        <w:ind w:left="0"/>
        <w:jc w:val="left"/>
      </w:pPr>
      <w:r>
        <w:rPr>
          <w:rFonts w:ascii="Times New Roman"/>
          <w:b/>
          <w:i w:val="false"/>
          <w:color w:val="000000"/>
        </w:rPr>
        <w:t xml:space="preserve">  График проведения интервьюерами общегосударственных</w:t>
      </w:r>
      <w:r>
        <w:br/>
      </w:r>
      <w:r>
        <w:rPr>
          <w:rFonts w:ascii="Times New Roman"/>
          <w:b/>
          <w:i w:val="false"/>
          <w:color w:val="000000"/>
        </w:rPr>
        <w:t>статистических наблюдений по выборочному обследованию</w:t>
      </w:r>
      <w:r>
        <w:br/>
      </w:r>
      <w:r>
        <w:rPr>
          <w:rFonts w:ascii="Times New Roman"/>
          <w:b/>
          <w:i w:val="false"/>
          <w:color w:val="000000"/>
        </w:rPr>
        <w:t>домашних хозяйств по оценке уровня жизни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90"/>
        <w:gridCol w:w="444"/>
        <w:gridCol w:w="7"/>
        <w:gridCol w:w="437"/>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квартал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январь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февраль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апрель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июнь</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нед/дх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Д008</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Д005</w:t>
            </w:r>
          </w:p>
        </w:tc>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690"/>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квартал</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квартал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сентябрь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октябрь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ноябрь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декабрь</w:t>
            </w:r>
          </w:p>
        </w:tc>
      </w:tr>
      <w:tr>
        <w:trPr>
          <w:trHeight w:val="30" w:hRule="atLeast"/>
        </w:trPr>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нед/дх</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Д008</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Д006</w:t>
            </w: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Д004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Д005</w:t>
            </w: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форма</w:t>
            </w:r>
            <w:r>
              <w:br/>
            </w:r>
            <w:r>
              <w:rPr>
                <w:rFonts w:ascii="Times New Roman"/>
                <w:b w:val="false"/>
                <w:i w:val="false"/>
                <w:color w:val="000000"/>
                <w:sz w:val="20"/>
              </w:rPr>
              <w:t>к Методике по организации</w:t>
            </w:r>
            <w:r>
              <w:br/>
            </w:r>
            <w:r>
              <w:rPr>
                <w:rFonts w:ascii="Times New Roman"/>
                <w:b w:val="false"/>
                <w:i w:val="false"/>
                <w:color w:val="000000"/>
                <w:sz w:val="20"/>
              </w:rPr>
              <w:t>обследования домашних хозяйств</w:t>
            </w:r>
            <w:r>
              <w:br/>
            </w:r>
            <w:r>
              <w:rPr>
                <w:rFonts w:ascii="Times New Roman"/>
                <w:b w:val="false"/>
                <w:i w:val="false"/>
                <w:color w:val="000000"/>
                <w:sz w:val="20"/>
              </w:rPr>
              <w:t>по оценке уровня жизни</w:t>
            </w:r>
          </w:p>
        </w:tc>
      </w:tr>
    </w:tbl>
    <w:bookmarkStart w:name="z91" w:id="83"/>
    <w:p>
      <w:pPr>
        <w:spacing w:after="0"/>
        <w:ind w:left="0"/>
        <w:jc w:val="left"/>
      </w:pPr>
      <w:r>
        <w:rPr>
          <w:rFonts w:ascii="Times New Roman"/>
          <w:b/>
          <w:i w:val="false"/>
          <w:color w:val="000000"/>
        </w:rPr>
        <w:t xml:space="preserve">  График работы интервьюера № ______ на _____ квартал года</w:t>
      </w:r>
    </w:p>
    <w:bookmarkEnd w:id="83"/>
    <w:p>
      <w:pPr>
        <w:spacing w:after="0"/>
        <w:ind w:left="0"/>
        <w:jc w:val="both"/>
      </w:pPr>
      <w:r>
        <w:rPr>
          <w:rFonts w:ascii="Times New Roman"/>
          <w:b w:val="false"/>
          <w:i w:val="false"/>
          <w:color w:val="000000"/>
          <w:sz w:val="28"/>
        </w:rPr>
        <w:t>
      1 пятерка – месяц ____________№ домохозяйств _______________________</w:t>
      </w:r>
    </w:p>
    <w:p>
      <w:pPr>
        <w:spacing w:after="0"/>
        <w:ind w:left="0"/>
        <w:jc w:val="both"/>
      </w:pPr>
      <w:r>
        <w:rPr>
          <w:rFonts w:ascii="Times New Roman"/>
          <w:b w:val="false"/>
          <w:i w:val="false"/>
          <w:color w:val="000000"/>
          <w:sz w:val="28"/>
        </w:rPr>
        <w:t>
      2 пятерка – месяц ____________№ домохозяйств _______________________</w:t>
      </w:r>
    </w:p>
    <w:p>
      <w:pPr>
        <w:spacing w:after="0"/>
        <w:ind w:left="0"/>
        <w:jc w:val="both"/>
      </w:pPr>
      <w:r>
        <w:rPr>
          <w:rFonts w:ascii="Times New Roman"/>
          <w:b w:val="false"/>
          <w:i w:val="false"/>
          <w:color w:val="000000"/>
          <w:sz w:val="28"/>
        </w:rPr>
        <w:t>
      3 пятерка – месяц ____________№ домохозяйств _______________________</w:t>
      </w:r>
    </w:p>
    <w:p>
      <w:pPr>
        <w:spacing w:after="0"/>
        <w:ind w:left="0"/>
        <w:jc w:val="both"/>
      </w:pPr>
      <w:r>
        <w:rPr>
          <w:rFonts w:ascii="Times New Roman"/>
          <w:b w:val="false"/>
          <w:i w:val="false"/>
          <w:color w:val="000000"/>
          <w:sz w:val="28"/>
        </w:rPr>
        <w:t>
      4 пятерка – месяц ____________№ домохозяйств _______________________</w:t>
      </w:r>
    </w:p>
    <w:p>
      <w:pPr>
        <w:spacing w:after="0"/>
        <w:ind w:left="0"/>
        <w:jc w:val="both"/>
      </w:pPr>
      <w:r>
        <w:rPr>
          <w:rFonts w:ascii="Times New Roman"/>
          <w:b w:val="false"/>
          <w:i w:val="false"/>
          <w:color w:val="000000"/>
          <w:sz w:val="28"/>
        </w:rPr>
        <w:t>
      5 пятерка – месяц ____________№ домохозяйств _______________________</w:t>
      </w:r>
    </w:p>
    <w:p>
      <w:pPr>
        <w:spacing w:after="0"/>
        <w:ind w:left="0"/>
        <w:jc w:val="both"/>
      </w:pPr>
      <w:r>
        <w:rPr>
          <w:rFonts w:ascii="Times New Roman"/>
          <w:b w:val="false"/>
          <w:i w:val="false"/>
          <w:color w:val="000000"/>
          <w:sz w:val="28"/>
        </w:rPr>
        <w:t>
      6 пятерка – месяц ____________№ домохозяйств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45"/>
        <w:gridCol w:w="118"/>
        <w:gridCol w:w="233"/>
        <w:gridCol w:w="158"/>
        <w:gridCol w:w="229"/>
        <w:gridCol w:w="178"/>
        <w:gridCol w:w="225"/>
        <w:gridCol w:w="193"/>
        <w:gridCol w:w="221"/>
        <w:gridCol w:w="201"/>
        <w:gridCol w:w="217"/>
        <w:gridCol w:w="205"/>
        <w:gridCol w:w="217"/>
        <w:gridCol w:w="205"/>
        <w:gridCol w:w="217"/>
        <w:gridCol w:w="205"/>
        <w:gridCol w:w="217"/>
        <w:gridCol w:w="205"/>
        <w:gridCol w:w="217"/>
        <w:gridCol w:w="205"/>
        <w:gridCol w:w="217"/>
        <w:gridCol w:w="205"/>
        <w:gridCol w:w="217"/>
        <w:gridCol w:w="206"/>
        <w:gridCol w:w="217"/>
        <w:gridCol w:w="206"/>
        <w:gridCol w:w="217"/>
        <w:gridCol w:w="210"/>
        <w:gridCol w:w="217"/>
        <w:gridCol w:w="210"/>
        <w:gridCol w:w="218"/>
        <w:gridCol w:w="210"/>
        <w:gridCol w:w="218"/>
        <w:gridCol w:w="210"/>
        <w:gridCol w:w="218"/>
        <w:gridCol w:w="210"/>
        <w:gridCol w:w="218"/>
        <w:gridCol w:w="210"/>
        <w:gridCol w:w="218"/>
        <w:gridCol w:w="210"/>
        <w:gridCol w:w="218"/>
        <w:gridCol w:w="210"/>
        <w:gridCol w:w="218"/>
        <w:gridCol w:w="210"/>
        <w:gridCol w:w="218"/>
        <w:gridCol w:w="210"/>
        <w:gridCol w:w="218"/>
        <w:gridCol w:w="210"/>
        <w:gridCol w:w="222"/>
        <w:gridCol w:w="210"/>
        <w:gridCol w:w="222"/>
        <w:gridCol w:w="210"/>
        <w:gridCol w:w="222"/>
        <w:gridCol w:w="27"/>
        <w:gridCol w:w="260"/>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д/х</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формы D003 за предыдущий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по форме D 004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формы D003 за текущий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формы D008 на новую сеть/ Опрос по форме D 006/ Раздача формы D003 на следующий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формы D003 за предыдущий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формы D003 за текущий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формы D003 на следующий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2 части формы D003 за предыдущий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1 части формы D003 за текущий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Раздача формы D005 на следующий квартал и формы D003 на следующий месяц</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единовременного обследования</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