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737" w14:textId="4c3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25 мая 2007 года № 154 "Об утверждении Правил доступа к музейным экспонатам и музейным коллекциям, находящимся в хранилище музея"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2015 года № 386. Зарегистрирован в Министерстве юстиции Республики Казахстан 11 января 2016 года № 12840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154 «Об утверждении Правил доступа к музейным экспонатам и музейным коллекциям, находящимся в хранилище музея» (зарегистрированный за № 4725, опубликованный в собрании актов центральных исполнительных и иных центральных государственных органов Республики Казахстан от 11 июня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доступа к музейным предметам и музейным коллекциям, находящимся в хранилище музея»;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музейным предметам и музейным коллекциям, находящимся в хранилище музея.»;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музейным предметам и музейным коллекциям, находящимся в хранилище музея,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уполномоченного лица,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386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культуры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 № 154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музейным предметам и музейным</w:t>
      </w:r>
      <w:r>
        <w:br/>
      </w:r>
      <w:r>
        <w:rPr>
          <w:rFonts w:ascii="Times New Roman"/>
          <w:b/>
          <w:i w:val="false"/>
          <w:color w:val="000000"/>
        </w:rPr>
        <w:t>
коллекциям, находящимся в хранилище музея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доступа к музейным предметам и музейным коллекциям, находящимся в хранилище музея (далее – Правила) определяют порядок доступа к музейным предметам и музейным коллекциям (далее –музейные предметы), находящимся в хранилище музея.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доступа к музейным предметам и музейным </w:t>
      </w:r>
      <w:r>
        <w:br/>
      </w:r>
      <w:r>
        <w:rPr>
          <w:rFonts w:ascii="Times New Roman"/>
          <w:b/>
          <w:i w:val="false"/>
          <w:color w:val="000000"/>
        </w:rPr>
        <w:t>
коллекциям, находящимся в хранилище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Доступ к хранилищу музея обеспечивается сотрудником музея, ответственным за хранение музейных предметов (далее – хранитель).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Каждое посещение хранилища фиксируется в журнале посещений хранилища, который ведется хранителем. В журнале посещений хранилища вносятся записи о дате, времени и целях посещения, фамилии и инициалов посетителей хранилища, а также подписи хранителя и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посещений хранилища прошнуровывается, пронумеровывается и после внесения последней записи подписывается хранителем и скрепляется печатью музея.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Сотрудники музея имеют доступ в хранилище только по производственной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Временная передача музейных предметов из хранилища во временное пользование в пределах территории музея между хранителем и сотрудниками музея оформляется актом выдачи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музейных предметов в хранилище оформляется актом возврата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Физические лица имеют доступ в хранилище музея при наличии разового пропуска в хранилище, подписанного хранителем музея. Разовый пропуск содержит сведения о фамилии, имени, отчества (при его наличии) посетителя, времени нахождения в хранилище, цели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Разовый пропуск после посещения посетителя хранилище остается у хранителя.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доступа к музейным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предметам и музейным коллекциям,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находящимся в хранилище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музея)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Акт выдачи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(фамилия, имя, отчество (при наличии) главного хранителя,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хранителя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 (-и) до « » ________ 20__ года, 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приняли во временное пользование с целью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музейные предметы и (или) музейные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882"/>
        <w:gridCol w:w="2277"/>
        <w:gridCol w:w="2277"/>
        <w:gridCol w:w="2277"/>
        <w:gridCol w:w="277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музейного предмета и музейной коллекции и их краткое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музейных предметов и музейной коллекции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музейного предмета и музейной коллекции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музейного предмета и музейной коллекции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принявшего перечисленные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музейные предметы и (или ) музейные коллекции)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перечисленные музейные предметы и (или ) музейные коллекции,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обеспечу их сохранность и верну в сроки, установленные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доступа к музейным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предметам и музейным коллекциям,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находящимся в хранилище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музея)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Акт возврата музейных предметов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«__» _____ 20__ года в составе:___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(фамилия, имя, отчество (при его наличии) главного хранителя,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хранителя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(-и) в хранилище, «__» ________ 20__ года, 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возвратил « » ________ 20__ года следующие музейные предметы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музейные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882"/>
        <w:gridCol w:w="2277"/>
        <w:gridCol w:w="2277"/>
        <w:gridCol w:w="2277"/>
        <w:gridCol w:w="277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музейного предмета и музейной коллекции и их краткое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музейных предметов и музейной коллекции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музейного предмета и музейной коллекции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музейного предмета и музейной коллекции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