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9b12" w14:textId="3a09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распределения между переработчиками объемов тарифных квот, выделенных для переработчиков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ноября 2015 года № 3-4/1045. Зарегистрирован в Министерстве юстиции Республики Казахстан 6 января 2016 года № 12813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от 12 апреля 2004 года «О регулировании торговой 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переработчиками объемов тарифных квот, выделенных для переработчиков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до 1 января 2017 года.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2015 года № 3-4/1045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между переработчиками объемов тарифных квот,</w:t>
      </w:r>
      <w:r>
        <w:br/>
      </w:r>
      <w:r>
        <w:rPr>
          <w:rFonts w:ascii="Times New Roman"/>
          <w:b/>
          <w:i w:val="false"/>
          <w:color w:val="000000"/>
        </w:rPr>
        <w:t>
выделенных для переработчиков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7675"/>
        <w:gridCol w:w="3467"/>
        <w:gridCol w:w="1975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лицензированных участников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 участников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замороженное (код ТН ВЭД ЕАЭС 0202)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«Тортуманов и К»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980340002346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РОКОС LTD»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121040020172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«Семипалатинский мясокомбинат»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030740002165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«Мясоперерабатывающий завод Бижан»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110140005640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«Жарсуат»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991240003127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