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f0d0" w14:textId="977f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декабря 2015 года № 1036. Зарегистрирован в Министерстве юстиции Республики Казахстан 31 декабря 2015 года № 12736.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труда и социальной защиты населения РК от 30.07.2024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30.07.2024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2016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2015 года № 1036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30.07.2024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 или типовых норм и нормативов по труду организаций (далее – Правила) разработаны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 – Кодекс) и определяют единый порядок разработки, утверждения,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типовые нормы и нормативы по труду (выработки и (или) времени и (или) обслуживания и (или) численности) – регламентированные значения затрат труда на выполнение работ в организациях одной отрасли экономики с учетом рациональных организационно-технических условий выполнения работ и услуг (далее – типовые нормы труда);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единые межотраслевые или межотраслевые типовые нормы и нормативы по труду для всех сфер деятельности (выработки и (или) времени и (или) обслуживания и (или) численности) – регламентированные значения затрат труда на выполнение работ в организациях разных отраслей по одинаковой технологии в аналогичных условиях производства для ряда видов экономической деятельности и применения организациями в качестве эталона при нормировании труда работников на соответствующих видах работ (далее - межотраслевые нормы труда);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труда в организации (нормы выработки и (или) нормы времени и (или) нормы обслуживания и (или) нормативы численности) - регламентированные значения (величины) затрат труда (времени) на выполнение отдельных элементов (комплексов) работ, обслуживание единицы оборудования, рабочего места, структурного подразделения, а также численности работников определенного профессионально-квалификационного состава, необходимых для выполнения производственных, управленческих функций или объема работ, принятого за единицу измерения, в зависимости от конкретных организационно-технических условий и факторов производства;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- официальное обращение (заявление) организации в государственный орган соответствующей сферы деятельности Республики Казахстан о рассмотрении и утверждении типовых норм и нормативов по труду;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- государственный орган соответствующей сферы деятельности.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утверждения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Нормы труда в организации разрабатываются на работы, на которые отсутствуют межотраслевые или типовые нормы труда.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Межотраслевые нормы труда разрабатываются и утверждаются уполномоченным органом по труду в соответствии с подпунктом 41-10)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Типовые нормы труда утверждаются уполномоченными государственными органами соответствующих сфер деятельности по согласованию с уполномоченным государственным органом по труду в соответствии с пунктом 7 статьи 101 Кодекса.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на согласование типовых норм труда или норм труда в организации, представленная уполномоченным органом или организацией, рассматривается уполномоченным органом по труду в течение тридцати календарных дней с момента ее поступления.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итогам рассмотрения типовых норм труда или норм труда в организации уполномоченный орган по труду: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и предложений к проектам направляет мотивированное заключение о их доработки;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отказывает в принятии заявки к рассмотрению в случаях непредставления организацией материалов, предусмотренных главой 3 настоящих Правил;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всех требований настоящих Правил согласовывает нормы труда организации и направляет их в уполномоченный орган на утверждение.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Типовые нормы труда или нормы труда в организации согласовываются уполномоченным органом по труду сроком не более чем на три года.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Один экземпляр, утвержденных уполномоченным органом типовых норм труда или норм труда в организации и копию приказа (на бумажном и электронном носителях) на государственном и русском языках направляется в уполномоченный орган по труду в течение 10 календарных дней с момента их утверждения.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Перечень представляемых материалов, их содержание и основные требования к представляемым на согласование типовым нормам труда или нормам труда в организации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К заявке о согласовании типовых норм труда или норм труда в организации, представляемой уполномоченным органом или организацией в уполномоченный государственный орган по труду прилагаются следующие материалы: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представляемых материалов;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типовых норм труда или норм труда в организации;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представленных типовых норм труда или норм труда в организации (результаты хронометражных наблюдений за технологическим, трудовым (производственным) процессами, с расчленением их на операции и разделением изучаемой операции на составляющие ее элементы; соответствующие расчеты, матрицы функций, должностные обязанности, положения о структурных подразделениях;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разработчиком документальных доказательств или информации о разработчике, подтверждающих обеспеченность квалифицированными кадрами, специалистами в области организации нормирования труда, предусмотренных пунктом 6 настоящих Правил;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типовые нормы труда или нормы труда в организации (при их наличии), используемые организацией при разработке проекта норм труда;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решения (приказа) уполномоченного органа о временном использовании (до разработки норм труда) ранее действовавших технически обоснованных норм.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Административный персонал организации определяется согласно перечню наименований должностей работников, относящихся к административному персоналу,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981 (зарегистрирован Реестре государственной регистрации нормативных правовых актов под № 12600).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оформляются в двух экземплярах, брошюруются, прошиваются, нумеруются, содержат оглавление (содержание), титульный лист с соответствующими грифами согласования, утверждения и продления. Каждый лист материалов подписывается руководителем или курирующим заместителем руководителя организации.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норм труда едина и содержит 3 раздела: "Общая часть", "Организация труда", "Нормативная часть".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"Общая часть" приводится: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предназначение норм труда;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какие должности, профессии, категории работников установлены нормативы;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что положено в основу разработки (данные о фактической численности работников, объемах работ, материалы изучения затрат рабочего времени на основе фотохронометражных наблюдений, статистические данные, характеризующие факторы, влияющие на затраты труда работников, использованные при разработке норм труда, а также нормативные акты с их приложением для обоснования к данным нормативам);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ссылка на соответствие наименований профессий рабочих и должностей служащих профессиональному стандарту или единому тарифно-квалификационному справочнику работ и профессий рабочих и квалификационному справочнику должностей руководителей, специалистов и других служащих;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указание на разработку нормативов с учетом времени по обслуживанию рабочего места и на отдых и личные надобности;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расчетные формулы явочной, списочной численности с расшифровкой ее элементов.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"Организация труда" отражается: в соответствии с какими нормативными правовыми актами и нормативно-технической документацией производятся работы; организационно-технические условия труда (меры безопасности; применяемые инструменты, оборудование, приемы); каким образом осуществляются работы, указанные в сборнике; количество исполнителей (при разделении труда), осуществляющие весь комплекс работ; оформление документации по завершению работ.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"Нормативная часть" приводится содержание работ (общее наименование и разделение операции на ее составляющие элементы);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исполнителей, количество исполнителей, цифровые значения норм и нормативов по труду (нормативные таблицы и (или) формулы).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Нормы труда в организациях соответствуют требуемому уровню точности, наиболее полно охватывают различные варианты организационно-технических условий выполнения работы, прогрессивные и удобные для расчета по ним норм затрат труда конкретных исполнителей.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замены и пересмотра единых межотраслевых или межотраслевых типовых или типовых норм и нормативов по труду для всех сфер деятельности, или типовых норм и нормативов по труду организаций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пересмотра и замены межотраслевых норм труда или типовых норм труда или норм труда в организации является истечение их срока действия, выявление ошибочно установленных норм, в процессе разработки которых были неправильно учтены организационно-технические условия или допущены неточности, ошибки в применении нормативных материалов либо при выполнении расчетов, а также при изменении организационно-технических условий производства.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Пересмотр и замена межотраслевых норм труда или типовых норм труда или норм труда в организации обеспечивается государственным органом соответствующей сферы деятельности не реже одного раза в три года.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Межотраслевые нормы труда или типовые нормы труда или нормы труда в организации подлежат замене по мере проведения аттестации и рационализации рабочих мест, внедрения новой техники, технологии и организационно-технических мероприятий, обеспечивающих рост производительности труда независимо от срока, на который они были утверждены. Пересмотр ошибочно установленных норм проводится по мере их выявления.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Достижение высокого уровня выработки продукции (оказания услуг) 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 в организациях.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выполнению работы по пересмотру и замене норм труда наряду с работниками по нормированию труда, государственным органом соответствующей сферы деятельности привлекаются руководители структурных подразделений, представители отделов экономического анализа.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окончании работ по пересмотру и замене межотраслевых норм труда или типовых норм труда или норм труда в организации государственным органом соответствующей сферы деятельности или организацией представляется заявка в уполномоченный государственный орган по труду на их согласование.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оснований, предусмотренных пунктом 15 настоящих Правил, государственный орган соответствующей сферы деятельности или организация обращается в уполномоченный государственный орган по труду с заявкой на продление их срока действия при представлении оригинала типовых норм труда или норм труда в организации, обосновывающих материалов и пояснительной записки.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типовых норм труда или норм труда в организации оформляется путем проставления уполномоченным государственным органом по труду на титульном листе оригинала соответствующей отметки с указанием даты и номера письма уполномоченного государственного органа по труду о продлении срока действия нормативов.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