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957" w14:textId="7cbc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декабря 2015 года № 690. Зарегистрирован в Министерстве юстиции Республики Казахстан 31 декабря 2015 года № 12721. Утратил силу приказом Министра финансов Республики Казахстан от 19 марта 2018 года № 388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19.03.2018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статьей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 (зарегистрированный в Реестре государственной регистрации нормативных правовых актов под № 11076, опубликованный в информационно-правовой системе "Әділет" 10 июня 2015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статьей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налогового регистра по применению инвестиционных налоговых преференций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налогового регистра по определению стоимостных балансов групп (подгрупп) фиксированных активов и последующих расходов по фиксированным активам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регистра по производным финансовым инструментам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налогового регистра по услугам туроператора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налогового регистра по учету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налогового регистра по учету приобретенных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составления форм налоговых регистров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форму налогового регистра 1.1 "Бухгалтерский баланс" (по корпоративному подоходному налогу) согласно приложению 13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 налогового регистра 1.2 "Отчет о результатах финансово-хозяйственной деятельности" (по налогу на сверхприбыль) согласно приложению 14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форму налогового регистра 1.3 "Отчет о движении произведенных  и приобретенных товаров, выполненных работ, оказанных услуг" (по налогу на добавленную стоимость) согласно приложению 15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налогового регистра 1.4 "Себестоимость произведенной продукции, выполненных работ, оказанных услуг" (по налогу на добычу полезных ископаемых) согласно приложению 16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налогового регистра 1.5 "Расшифровка дебиторской и кредиторской задолженности" (по корпоративному подоходному налогу) согласно приложению 17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форму налогового регистра 2.1 "Бухгалтерский баланс" (по корпоративному подоходному налогу) согласно приложению 18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налогового регистра 2.2 "Отчет о доходах и расходах" (по корпоративному подоходному налогу) согласно приложению 19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форму налогового регистра 2.3 "Расшифровка дебиторской и кредиторской задолженности" (по корпоративному подоходному налогу) согласно приложению 20 к настоящему приказу;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налогового регистра 3.1 "Отчет по пенсионным активам" (по корпоративному подоходному налогу) согласно приложению 21 к настоящему приказу;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налогового регистра 3.2 "Отчет по управлению пенсионными активами" (по корпоративному подоходному налогу) согласно приложению </w:t>
      </w:r>
      <w:r>
        <w:rPr>
          <w:rFonts w:ascii="Times New Roman"/>
          <w:b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форму налогового регистра 3.3 "Бухгалтерский баланс" (по корпоративному подоходному налогу) согласно приложению 23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форму налогового регистра 3.4 "Отчет о доходах и расходах" (по корпоративному подоходному налогу) согласно приложению 24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налогового регистра 4.1 "Отчет о страховой деятельности" (по корпоративному подоходному налогу) согласно приложению </w:t>
      </w:r>
      <w:r>
        <w:rPr>
          <w:rFonts w:ascii="Times New Roman"/>
          <w:b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форму налогового регистра 4.2 "Бухгалтерский баланс" (по корпоративному подоходному налогу) согласно приложению 26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форму налогового регистра 4.3 "Отчет о доходах и расходах" (по корпоративному подоходному налогу) согласно приложению 27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форму налогового регистра 5 "О планируемых показателях финансово-хозяйственной деятельности на предстоящий (текущий) календарный год" согласно приложению 28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1.1-1.5, 2.1-2.3, 3.1-3.4, 4.1-4.3, 5) согласно приложению 29 к настоящему приказу.";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13, 14, 15, 16, 17, 18, 19, 20, 21, 22, 23, 24, 25, 26, 27, 28 и 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9252"/>
        <w:gridCol w:w="1587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квартал          год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1.1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тыс. тенге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2114"/>
        <w:gridCol w:w="191"/>
        <w:gridCol w:w="3"/>
        <w:gridCol w:w="3"/>
        <w:gridCol w:w="3543"/>
        <w:gridCol w:w="795"/>
        <w:gridCol w:w="795"/>
        <w:gridCol w:w="795"/>
        <w:gridCol w:w="795"/>
        <w:gridCol w:w="795"/>
        <w:gridCol w:w="796"/>
      </w:tblGrid>
      <w:tr>
        <w:trPr>
          <w:trHeight w:val="30" w:hRule="atLeast"/>
        </w:trPr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счета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 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ИНВЕСТИЦИИ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предоставленные займы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активы, предназначенные для торговли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инвестиции, удерживаемые до погашения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инвестиции, имеющиеся в наличие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покупателей и заказчиков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дочерних организаций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филиалов и структурных подразделений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работников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дебиторская задолженность по аренде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вознаграждения к получению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краткосрочная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Готовая продукция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Незавершенное производство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списанию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НАЛОГОВЫЕ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АКТИВЫ, ПРЕДНАЗНАЧЕННЫЕ ДЛЯ ПРОДАЖИ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ИНВЕСТИЦИИ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инвестиции, удерживаемые до погашения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имеющиеся в наличие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покупателей и заказчиков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дочерних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 филиалов и структурных подразделений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работников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дебиторская задолженность по аренде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получению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долгосрочная дебиторская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УЧИТЫВАЕМЫЕ МЕТОДОМ ДОЛЕВОГО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учитываемые методом долевого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инвестиций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инвестиций в недвижимость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полученное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полученное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Офисная мебель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полученная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 полученная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основные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средства, полученные по договору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средства, полученные по договору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основных средств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И ОЦЕНОЧНЫЕ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и обесценение разведочных и оценочных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ОТЛОЖЕННЫЕ НАЛОГОВЫЕ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АКТИВЫ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авансы выданные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Незавершенное строительство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ФИНАНСОВЫЕ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НАЛОГАМ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налог, подлежащий уплате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ДРУГИМ ОБЯЗАТЕЛЬНЫМ И ДОБРОВОЛЬНЫМ ПЛАТЕЖАМ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ОЦЕНОЧНЫЕ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гарантийные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на гарантийное обслуживание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гарантиям выданным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гарантийные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обязательства по юридическим претензиям 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судебным искам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 по юридическим претензиям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оценочные обязательства по вознаграждениям работникам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оплачиваемые отпуска работников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на выплату премий по итогам года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 по вознаграждениям работникам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оценочные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авансы полученные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выполнение работ и оказание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 полученные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группы на выбытие, предназначенной для продажи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 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ОБЯЗАТЕЛЬСТВА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банковские займы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 в тенге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банковские займы в валюте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полученные займы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полученные от организаций, не являющихся банками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валюте, полученные от организаций, не являющихся банками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облигации к погашению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КРЕДИТОРСКАЯ ЗАДОЛЖЕННОСТЬ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поставщикам и подрядчикам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 к оплате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задолженность поставщикам и подрядчикам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дочерним организациям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ассоциированным и совместным организациям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филиалам и структурным подразделениям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задолженность по аренде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операционной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выплате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вознаграждения к выплате по полученным займам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 вознаграждения к выплате по ценным бумагам, выпущенным в обращение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лизингу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вознаграждения к выплате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долгосрочная кредиторская задолженность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задолженность по лизингу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вознаграждения к выплате по  доверительному управлению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кредиторская задолженность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ОЦЕНОЧНЫЕ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гарантийные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на гарантийное обслуживание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гарантийные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оценочные обязательства по юридическим претензиям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по судебным искам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 по юридическим претензиям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 по вознаграждениям работникам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оценочные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ОТЛОЖЕННЫЕ НАЛОГОВЫЕ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 по корпоративному подоходному налогу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ОБЯЗАТЕЛЬСТВА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авансы полученные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запасов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выполнение работ и оказание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 полученные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будущих периодов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будущих периодов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 РЕЗЕРВЫ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ВЫПУЩЕННЫЙ КАПИТАЛ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капитал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(имущественные взносы)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Неоплаченный капитал                                                                      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Неоплаченные акции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Неоплаченные вклады (имущественные взносы)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ЭМИССИОННЫЙ ДОХОД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СОБСТВЕННЫЕ ДОЛЕВЫЕ ИНСТРУМЕНТЫ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собственные долевые инструменты 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установленный учредительными документами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на переоценку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нематериальных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пересчет иностранной валюты по зарубежной деятельности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отчетного года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прибыли (убытка) в результате изменения учетной политики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предыдущих лет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БАЛАНСА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РЕАЛИЗАЦИИ ПРОДУКЦИИ И ОКАЗАНИЯ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проданной продукции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реализованной продукции, оплаченной покупателями и заказчиками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реализованной продукции, неоплаченной покупателями и заказчиками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Скидки с цены и продаж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цены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Скидки с продаж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ФИНАНСИРОВАНИЯ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предоставленным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размещенным вкладам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эмитированным долговым ценным бумагам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договорам доверительного управления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договорам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вознаграждениям по текущим банковским счетам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прочим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по дивидендам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простым акциям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привилегированным акциям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по долям участия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операций с инвестициями в недвижимость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инвестициями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финансирования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финансовых инструментов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инвестиционной недвижимости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- 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выбытия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биологических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безвозмездно полученных нематериальных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безвозмездно полученных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субсидий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субсидии, полученные деньгами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Неденежные государственные субсидии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основных средств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восстановления убытка от обесценения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убытка от обесценения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курсовой разницы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растений  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изменения справедливой стоимости животных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СВЯЗАННЫЕ С ПРЕКРАЩАЕМОЙ ДЕЯТЕЛЬНОСТЬЮ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прекращаемой деятельностью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ПРИБЫЛИ ОРГАНИЗАЦИЙ, УЧИТЫВАЕМЫХ ПО МЕТОДУ ДОЛЕВОГО УЧАСТИЯ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ассоциированных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совместных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РЕАЛИЗОВАННОЙ ПРОДУКЦИИ И ОКАЗННЫХ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ПРОДУКЦИИ И ОКАЗАНИЮ УСЛУГ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 и оказанию услуг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ФИНАНСИРОВАНИЕ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вознаграждениям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полученным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эмитированным долговым ценным бумагам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по договорам лизинга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вознаграждениям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процентов по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справедливой стоимости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на финансирование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финансовых инструментов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биологических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инвестиционной недвижимости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земля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недвижимость - 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недвижимость - иное имущество, прочно связанное с землей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выбытию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Компьютерные, периферийные устройства и оборудование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мебель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разведочных и оценочных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обесценения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прочих активов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созданию резерва и списанию безнадежных требований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покупателей и заказчиков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дочерних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ассоциированных и совместных организаций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размещенным вкладам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предоставленным займам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сомнительным требованиям по предоставленной финансовой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прочим сомнительным требованиям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операционной аренде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биологических активов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растений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изменения справедливой стоимости животных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(потребляемые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(плодоносящие биологические активы)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ПРЕКРАЩАЕМОЙ ДЕЯТЕЛЬНОСТЬЮ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прекращаемой деятельностью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 УБЫТКЕ ОРГАНИЗАЦИЙ, УЧИТЫВАЕМЫХ МЕТОДОМ ДОЛЕВОГО УЧАСТИЯ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ассоциированных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убытке совместных организаций 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КОРПОРАТИВНОМУ ПОДОХОДНОМУ НАЛОГУ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8.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ПРОИЗВОДСТВЕННОГО УЧЕТА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ПРОИЗВОДСТВЕННОГО УЧЕТА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производство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Полуфабрикаты собственного производства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производства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Накладные расходы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от оплаты труда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зданий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сооружений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машин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оборудования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передаточных устройств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транспортных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компьютерных, периферийных устройств и оборудования по обработке данных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офисной мебели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Аморизация прочих основных средств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нематериальных активов 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 расходы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ДДММГГГ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1376"/>
        <w:gridCol w:w="1377"/>
        <w:gridCol w:w="1395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 Первоначальная 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Очередная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Дополнительная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По уведомлению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 Ликвидационная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квартал        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1.2</w:t>
      </w:r>
      <w:r>
        <w:br/>
      </w:r>
      <w:r>
        <w:rPr>
          <w:rFonts w:ascii="Times New Roman"/>
          <w:b/>
          <w:i w:val="false"/>
          <w:color w:val="000000"/>
        </w:rPr>
        <w:t>Отчет о результатах финансово-хозяйственной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(по налогу на сверхприбыль)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9"/>
        <w:gridCol w:w="806"/>
        <w:gridCol w:w="382"/>
        <w:gridCol w:w="383"/>
      </w:tblGrid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(стр. 010 - стр. 020)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продукции и оказание услуг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прибыли/убытка организаций, учитываемых по методу долевого участия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 от продолжаемой деятельности (стр.030 + стр.040 + стр.050 – стр.060 – стр.070 – стр.080 – стр.090 +/- стр.100)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(стр. 110 +/- стр. 120)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 (стр. 130 – стр. 140) до вычета доли меньшинства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 за период (стр. 150 – стр. 160)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64"/>
        <w:gridCol w:w="1318"/>
        <w:gridCol w:w="13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несем ответственность в соответствии с законами Республики  Казахстан за достоверность и полноту сведений, приведенных в данной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9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217"/>
        <w:gridCol w:w="10622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 квартал       год</w:t>
            </w:r>
          </w:p>
        </w:tc>
      </w:tr>
    </w:tbl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1.3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произведенных и приобретенных товаров,</w:t>
      </w:r>
      <w:r>
        <w:br/>
      </w:r>
      <w:r>
        <w:rPr>
          <w:rFonts w:ascii="Times New Roman"/>
          <w:b/>
          <w:i w:val="false"/>
          <w:color w:val="000000"/>
        </w:rPr>
        <w:t xml:space="preserve"> выполненных работ,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(по налогу на добавленную стоимость)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5"/>
        <w:gridCol w:w="999"/>
        <w:gridCol w:w="435"/>
        <w:gridCol w:w="919"/>
        <w:gridCol w:w="919"/>
        <w:gridCol w:w="1120"/>
        <w:gridCol w:w="1120"/>
        <w:gridCol w:w="677"/>
        <w:gridCol w:w="678"/>
        <w:gridCol w:w="676"/>
        <w:gridCol w:w="676"/>
        <w:gridCol w:w="678"/>
        <w:gridCol w:w="678"/>
        <w:gridCol w:w="920"/>
        <w:gridCol w:w="921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  (работ, услуг)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налогового периода, количество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налогового периода, сумма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произведенных товаров (работ, услуг)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произведенных товаров (работ, услуг)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поступление товара, количество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поступление товара, сумма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реализованного товара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реализованного товара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выбытие товара, количество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выбытие товара, сумма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налогового периода, количество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налогового периода, сумма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 признании электронной цифровой подписи при обмене электронными документами от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39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квартал          год</w:t>
            </w:r>
          </w:p>
        </w:tc>
      </w:tr>
    </w:tbl>
    <w:bookmarkStart w:name="z6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1.4</w:t>
      </w:r>
      <w:r>
        <w:br/>
      </w:r>
      <w:r>
        <w:rPr>
          <w:rFonts w:ascii="Times New Roman"/>
          <w:b/>
          <w:i w:val="false"/>
          <w:color w:val="000000"/>
        </w:rPr>
        <w:t>Себестоимость произведенной продукции,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выполненных работ, 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(по налогу на добычу полезных ископаемых)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4146"/>
        <w:gridCol w:w="761"/>
        <w:gridCol w:w="761"/>
        <w:gridCol w:w="761"/>
        <w:gridCol w:w="761"/>
        <w:gridCol w:w="761"/>
        <w:gridCol w:w="1747"/>
        <w:gridCol w:w="787"/>
      </w:tblGrid>
      <w:tr>
        <w:trPr>
          <w:trHeight w:val="30" w:hRule="atLeast"/>
        </w:trPr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(работы, услуги)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итого: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Приобретаемые сырье и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Природное сырье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изделия, полуфабрикаты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производственного характера, выполнение сторонними организациями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стороннего транспорта, по доставке запасов, материалов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материалы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теплоэнергия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покупной энергии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возвратных отходов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основного производственного персонала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страхование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производства сыръем, материалами, топливом, энергией, инструментами, другими средствами и предметами труда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поддержанию основных производственных фондов в рабочем состоянии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вспомогательного производственного персонала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по установленным нормам на социальное, медицинское страхование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выполнения санитарно-гигиенических норм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нормальных условий труда и техники безопасности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 производственных фондов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расходы, связанные с производственной деятельностью 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от простоев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подготовку и освоение производства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 и эксплуатацию оборудования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гарантированное обслуживание и ремонт товаров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ДДММГГГ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39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квартал         год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1.5</w:t>
      </w:r>
      <w:r>
        <w:br/>
      </w:r>
      <w:r>
        <w:rPr>
          <w:rFonts w:ascii="Times New Roman"/>
          <w:b/>
          <w:i w:val="false"/>
          <w:color w:val="000000"/>
        </w:rPr>
        <w:t>Расшифровка дебиторской и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2014"/>
        <w:gridCol w:w="2014"/>
        <w:gridCol w:w="1379"/>
        <w:gridCol w:w="1379"/>
        <w:gridCol w:w="1379"/>
        <w:gridCol w:w="1379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423"/>
        <w:gridCol w:w="2078"/>
        <w:gridCol w:w="1683"/>
        <w:gridCol w:w="1423"/>
        <w:gridCol w:w="1423"/>
        <w:gridCol w:w="1423"/>
        <w:gridCol w:w="1424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8"/>
        <w:gridCol w:w="2863"/>
        <w:gridCol w:w="5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№ </w:t>
            </w:r>
          </w:p>
        </w:tc>
      </w:tr>
      <w:tr>
        <w:trPr>
          <w:trHeight w:val="30" w:hRule="atLeast"/>
        </w:trPr>
        <w:tc>
          <w:tcPr>
            <w:tcW w:w="8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Входящий номер регистрации документа        </w:t>
            </w:r>
          </w:p>
        </w:tc>
        <w:tc>
          <w:tcPr>
            <w:tcW w:w="2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ДДММГГГ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0"/>
        <w:gridCol w:w="8205"/>
        <w:gridCol w:w="1242"/>
        <w:gridCol w:w="1243"/>
      </w:tblGrid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квартал         год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2.1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38"/>
        <w:gridCol w:w="7007"/>
        <w:gridCol w:w="1385"/>
        <w:gridCol w:w="1386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резервы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приобретенным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в других банках (на одну ночь)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месяца)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других банках (до одного года)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вклады, размещенные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по корреспондентским счетам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банков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предоставленному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 кредитным карточкам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Учтенные векселя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факторингу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Форфейтинг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форфейтингу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клиентов по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Опротестованные векселя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Дисконт по учтенным векселям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учтенным векселям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прочих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прочих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кредитной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от прочей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и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дочерние организации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зависимые организации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инвестиции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Товарно-материальные запасы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товарно-материальные запасы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на складе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и нематериальные 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(устанавливаемые) основные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здания и сооружения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принятые в финансовый лизинг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предназначенные для сдачи в аренду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арендованным зданиям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создаваемые (разрабатываемые) собственными силами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зданиям и сооружениям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компьютерному оборудованию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прочим основным средствам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полученным по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основным средствам, предназначенным для сдачи в аренду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арендованным зданиям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транспортным средствам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нематериальным активам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доходы, связанные с получением вознаграждения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корреспондентским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Национальном Банке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вкладам, размещенным в других банках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расчетам между головным офисом и его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клиентам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предназначенным для торговли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удерживаемым до погашения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ценным бумагам, имеющимся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инвестициям в капитал и субординированный долг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"обратное 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учтенным векселям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финансовым активам, переданным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расходов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и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выданным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акцепт платежных документов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кассовым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форфейтинговым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по факторинговым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выданным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доходы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акцепт платежных документов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кассовым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форфейтинговым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доходы за услуги по факторинговым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капитальным вложениям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Досрочный подоходный налог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валютная позиция по иностранной валюте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(длинной валютной позиции)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Дебиторы по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клиенту за акцептованные векселя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дебиторы по небанковской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позиция по аффинированным драгоценным металлам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(длинной позиции по аффинированным драгоценным металлам)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от прочей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 производными финансовыми инструментами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фьючерс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форвард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опционным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спот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своп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премии за проданный опцион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прочим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 по вновь включенным балансовым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в аффинированном драгоценном металле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Национального Банка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задолженность по условным вкладам других банков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головным офисом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местными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зарубежными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республиканского бюджета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местного бюджета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лиц, являющиеся объектом обязательного коллективного гарантирования (страхования) вкладов (депозитов)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(заклад, гарантия, задаток) обязательств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срочного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срочного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условного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условного вклада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долги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менее пяти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со сроком погашения более пяти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Правительства Республики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 международных финансовых организаций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в аффинированных драгоценных металлах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Hачисленные расходы по займам овернайт других банков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(заклад, гарантия, задаток) обязательств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между головным офисом и его филиалами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аудиту и консультационным услугам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 специального назначения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 (заклад, гарантия, задаток) обязательств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"РЕПО" с ценными бумагами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 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прочим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субординированному долгу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вкладам до востребования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срочным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 ценным бумагам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 обеспечением (заклад, гарантия, задаток) обязательств других банков и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 доверительное (трастовое) управление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и доходов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предоплаты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 по полученным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карт-счетам клиентов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по услугам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переводным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реализации страховых полисов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купле-продаже ценных бумаг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купле-продаже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доверительным (трастовым)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 по полученным гарантиям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прочие комиссионные расходы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комиссионные расходы по услугам по кастодиальной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 в бюджет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работниками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капитальным вложениям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подоходный налог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валютная позиция по иностранной валюте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иностранной валюты в тенге (короткой валютной позиции)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связанные с кастодиальной деятельностью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акцептам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кредиторы по небанковской деятельности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транзитные счета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Длинная позиция по аффинированным драгоценным металлам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Контрстоимость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 на покрытие убытков по условным обязательствам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резервы (провизии) на покрытие убытков по условным обязательствам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производными финансовыми инструментами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премии за приобретаемый опцион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прочим операциям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по вновь включенным балансовым счетам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–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простые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-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привилегированные акции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Объявленный уставный капитал –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уставный капитал –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вклады и паи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оплаченный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 и резервы переоценки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основных средств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ценных бумаг, имеющихся в наличии для продажи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 прошлых лет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иностранной валюты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аффинированных драгоценных металлов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займов в тенге с фиксацией валютного эквивалента займов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прошлых лет вкладов в тенге с фиксацией валютного эквивалента вкладов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по прочей переоценке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(непокрытый убыток)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данные по вновь включенным балансовым счетам собственного капитала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6"/>
        <w:gridCol w:w="2690"/>
        <w:gridCol w:w="115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№ </w:t>
            </w:r>
          </w:p>
        </w:tc>
      </w:tr>
      <w:tr>
        <w:trPr>
          <w:trHeight w:val="30" w:hRule="atLeast"/>
        </w:trPr>
        <w:tc>
          <w:tcPr>
            <w:tcW w:w="8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Входящий номер регистрации документа       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ДДММГГГГ</w:t>
            </w:r>
          </w:p>
        </w:tc>
        <w:tc>
          <w:tcPr>
            <w:tcW w:w="1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88"/>
        <w:gridCol w:w="4588"/>
        <w:gridCol w:w="1553"/>
        <w:gridCol w:w="15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А номер ОООООО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квартал          год</w:t>
            </w:r>
          </w:p>
        </w:tc>
      </w:tr>
      <w:tr>
        <w:trPr>
          <w:trHeight w:val="30" w:hRule="atLeast"/>
        </w:trPr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2.2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04"/>
        <w:gridCol w:w="1421"/>
        <w:gridCol w:w="14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аффинированным драгоценным металлам, размещенным на металлических счетах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 или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головным офисом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местными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расчетам с зарубежными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требования банка к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займам овердрафт,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кредитным карточкам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учтенным векселям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факторингу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форфейтингу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положительной корректировки стоимости займа, предоставленного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органов власти Республики Казахстан и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финансовым активам, переданным в доверительное (трастовое) управление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удерживаемым до погашения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ценным бумагам, имеющимся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приобретенным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выпущенным в обращение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по акциям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инвестициям в субординированный долг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прочим инвестициям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дилинговым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купле-продаже 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иностранной валюте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финансовых фьючерсов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опционных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операций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прочих операций с производными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переводным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реализации страховых полисов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доверительным (трастовым)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выдаче гарантий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кастодиальной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доходы, полученные за акцепт платежных документов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кассовым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по документарным расчетам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форфейтинговым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по факторинговым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займов в тенге с фиксацией валютного эквивалента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переоценки вкладов в тенге с фиксацией валютного эквивалента вкладов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акций дочерних и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товарно-материальных запасов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прочих инвестиций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изменением доли участия в уставном капитале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производными финансовыми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фьючерс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форвард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опционным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прочим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небанковской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доходы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до налогов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по вновь включенным балансовым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 корреспондентским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корреспондентским счетам организации, осуществляющей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металлическим счетам в аффинированном драгоценном металле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и местных органов власти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связанные с выплатой вознаграждения по операциям с другими банками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займам, полученным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овернайт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по вкладам до востребования иностранных центральных банков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банков, (до одного месяца)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других банков (до одного года)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по вкладу, являющемуся обеспечением (заклад, гарантия, задаток) обязательств других банков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головным офисом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местными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расчетам с зарубежными филиалами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требованиям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республиканского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деньгам местного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текущим 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финансовым активам, принятым в доверительное (трастовое) управление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до востребования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условным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карт-счетам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счетам дочерних организаций специального назначения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вкладу, являющемуся обеспечением (заклад, гарантия, задаток) обязательств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полученному финансовому лизингу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указаниям, неисполненным в срок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прочим вкладам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по принятым вкладам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отрицательной корректировки стоимости займа, предоставленного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учтенным векселям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операциям "РЕПО" с ценными бумагами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облигациям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выпущенным в обращение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ценным бумагам, предназначенным для торговли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приобретенным прочим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выпущенным в обращение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обеспечение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вкладам, размещенным в других банках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займам и финансовому лизингу, предоставленным клиентам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кредитной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на покрытие убытков от прочей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на покрытие убытков от прочей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условным обязательствам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общие резервы (провизии)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Ассигнования на специальные резервы (провизии) по условным обязательствам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дилинговым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купле-продаже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ценным бумагам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иностранной валюте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финансовых фьючерсов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опционных операций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операций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прочих операций с производными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переводным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реализации страховых полисов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ценных бумаг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купле-продаже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доверительным (трастовым)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гарантиям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полученным услугам по карт-счетам клиентов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по кастодиальной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займов в тенге с фиксацией валютного эквивалента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переоценки вкладов в тенге с фиксацией валютного эквивалента вкладов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обязательным отчислениям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иностранной валюты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аффинированных драгоценных металлов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прочей переоценки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инкассацию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и сигнализацию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общехозяйственные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аудиту и консультационным услугам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страхованию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услугам связи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в бюджет, кроме подоходного налога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налоги, сборы и обязательные платежи в бюджет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зданиям и сооружениям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компьютерному оборудованию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прочим основным средствам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полученным по финансовому лизингу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основным средствам, предназначенным для сдачи в аренду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капитальным затратам по арендованным зданиям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транспортным средствам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по нематериальным активам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продажи акций дочерних и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безвозмездной передачи основных средств и нематериальных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прочих инвестиций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юридических лиц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дочерних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изменением доли участия в уставном капитале зависимых организаций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производными финансовыми инструментами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фьючерс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форвард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опционным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спот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своп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прочим операциям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небанковской деятельности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акцептов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полученным банком гарантиям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расходы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вновь включенным балансовым счетам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78"/>
        <w:gridCol w:w="557"/>
        <w:gridCol w:w="56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1"/>
        <w:gridCol w:w="108"/>
        <w:gridCol w:w="5738"/>
        <w:gridCol w:w="995"/>
        <w:gridCol w:w="995"/>
        <w:gridCol w:w="995"/>
        <w:gridCol w:w="996"/>
        <w:gridCol w:w="1012"/>
      </w:tblGrid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5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квартал       год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2.3</w:t>
      </w:r>
      <w:r>
        <w:br/>
      </w:r>
      <w:r>
        <w:rPr>
          <w:rFonts w:ascii="Times New Roman"/>
          <w:b/>
          <w:i w:val="false"/>
          <w:color w:val="000000"/>
        </w:rPr>
        <w:t>Расшифровка дебиторской и кредиторской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373"/>
        <w:gridCol w:w="2006"/>
        <w:gridCol w:w="2006"/>
        <w:gridCol w:w="1374"/>
        <w:gridCol w:w="1374"/>
        <w:gridCol w:w="1374"/>
        <w:gridCol w:w="137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373"/>
        <w:gridCol w:w="2006"/>
        <w:gridCol w:w="2006"/>
        <w:gridCol w:w="1374"/>
        <w:gridCol w:w="1374"/>
        <w:gridCol w:w="1374"/>
        <w:gridCol w:w="137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резинденства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образования задолженности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образования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11"/>
        <w:gridCol w:w="58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ДДММГГГ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84"/>
        <w:gridCol w:w="387"/>
        <w:gridCol w:w="8163"/>
        <w:gridCol w:w="1466"/>
      </w:tblGrid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2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месяц         года</w:t>
            </w:r>
          </w:p>
        </w:tc>
        <w:tc>
          <w:tcPr>
            <w:tcW w:w="1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3.1</w:t>
      </w:r>
      <w:r>
        <w:br/>
      </w:r>
      <w:r>
        <w:rPr>
          <w:rFonts w:ascii="Times New Roman"/>
          <w:b/>
          <w:i w:val="false"/>
          <w:color w:val="000000"/>
        </w:rPr>
        <w:t>Отчет по пенсионным активам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0"/>
        <w:gridCol w:w="2840"/>
        <w:gridCol w:w="2840"/>
      </w:tblGrid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в Национальном Банке Республики Казахстан и банках второго уровня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активы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активы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получателей по пенсионным выплатам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вознаграждениям, в том числе: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 пенсионных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от инвестиционного дохода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подоходному налогу от пенсионных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обязательства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чистые активы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78"/>
        <w:gridCol w:w="557"/>
        <w:gridCol w:w="56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8"/>
        <w:gridCol w:w="2139"/>
        <w:gridCol w:w="2154"/>
        <w:gridCol w:w="3319"/>
        <w:gridCol w:w="3320"/>
      </w:tblGrid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1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</w:t>
            </w:r>
          </w:p>
        </w:tc>
        <w:tc>
          <w:tcPr>
            <w:tcW w:w="3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номер ОООООО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квартал             год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3.2</w:t>
      </w:r>
      <w:r>
        <w:br/>
      </w:r>
      <w:r>
        <w:rPr>
          <w:rFonts w:ascii="Times New Roman"/>
          <w:b/>
          <w:i w:val="false"/>
          <w:color w:val="000000"/>
        </w:rPr>
        <w:t>Отчет по 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(по корпоративному подоходному налогу)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55"/>
        <w:gridCol w:w="594"/>
        <w:gridCol w:w="594"/>
        <w:gridCol w:w="594"/>
        <w:gridCol w:w="1256"/>
        <w:gridCol w:w="925"/>
        <w:gridCol w:w="1090"/>
        <w:gridCol w:w="760"/>
        <w:gridCol w:w="925"/>
        <w:gridCol w:w="923"/>
        <w:gridCol w:w="923"/>
        <w:gridCol w:w="923"/>
        <w:gridCol w:w="924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активов на конец налогового периода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Инвестировано, 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инвестиционного дохода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вклады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МФ РК и НБ РК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местных исполнительных органов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 ценные бумаги иностранных эмитентов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негос.ценные бумаги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41"/>
        <w:gridCol w:w="1588"/>
        <w:gridCol w:w="52"/>
        <w:gridCol w:w="1219"/>
      </w:tblGrid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Первоначальная 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Очередная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Дополнительная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 уведомлению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Ликвидационная</w:t>
            </w:r>
          </w:p>
        </w:tc>
        <w:tc>
          <w:tcPr>
            <w:tcW w:w="1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 В дата ОООООООООО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квартал       года</w:t>
            </w:r>
          </w:p>
        </w:tc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3.3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4"/>
        <w:gridCol w:w="2138"/>
        <w:gridCol w:w="2138"/>
      </w:tblGrid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 отчетного периода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 для продажи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удерживаемые до погашения (за вычетом резервов на возможные потери)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 обязательным платежам в бюджет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"Обратное РЕПО"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ценные бумаги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возможные потери)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наличные деньги в кассе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деньги на счетах в банках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полученные займы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финансовая аренда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 акциям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персоналом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Краткосрочная кредиторская задолженность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полученные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52"/>
        <w:gridCol w:w="1129"/>
        <w:gridCol w:w="1129"/>
        <w:gridCol w:w="1130"/>
        <w:gridCol w:w="1130"/>
        <w:gridCol w:w="1130"/>
      </w:tblGrid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Вид формы: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Первоначальная 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Очередная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Дополнительная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 уведомлению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Ликвидационная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6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налогоплательщика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квартал          года</w:t>
            </w:r>
          </w:p>
        </w:tc>
        <w:tc>
          <w:tcPr>
            <w:tcW w:w="1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3.4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840"/>
        <w:gridCol w:w="2865"/>
        <w:gridCol w:w="1308"/>
        <w:gridCol w:w="3100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периода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пенсионных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от инвестиционного дохода (убытка)по пенсионным активам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текущим счетам и размещенным вкладам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приобретенным ценным бумагам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купли-продажи ценных бумаг (нетто)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 торговых ценных бумаг (нетто)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(убытки) от переоценки иностранной валюты (нетто)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нефинансовых активов и получения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доходов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организациям, осуществляющим инвестиционное управление пенсионными активами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(премии) по приобретенным ценным бумагам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по полученным займам и финансовой аренде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ремонт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расходы по текущей аренде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налогов и других обязательных платежей в бюджет (кроме корпоративного подоходного налога)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нефинансовых активов и передачи активов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отчисления в резервы (провизии)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 резервов) на возможные потери по операциям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капитале других юридических лиц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налогообложения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6"/>
        <w:gridCol w:w="1385"/>
        <w:gridCol w:w="1400"/>
        <w:gridCol w:w="1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0"/>
        <w:gridCol w:w="17"/>
        <w:gridCol w:w="1182"/>
        <w:gridCol w:w="1182"/>
        <w:gridCol w:w="1182"/>
        <w:gridCol w:w="1182"/>
        <w:gridCol w:w="1183"/>
        <w:gridCol w:w="1200"/>
        <w:gridCol w:w="1201"/>
        <w:gridCol w:w="1201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2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квартал            год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4.1</w:t>
      </w:r>
      <w:r>
        <w:br/>
      </w:r>
      <w:r>
        <w:rPr>
          <w:rFonts w:ascii="Times New Roman"/>
          <w:b/>
          <w:i w:val="false"/>
          <w:color w:val="000000"/>
        </w:rPr>
        <w:t>Отчет о страховой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61"/>
        <w:gridCol w:w="2215"/>
        <w:gridCol w:w="1257"/>
        <w:gridCol w:w="1818"/>
        <w:gridCol w:w="1340"/>
        <w:gridCol w:w="861"/>
        <w:gridCol w:w="861"/>
        <w:gridCol w:w="861"/>
        <w:gridCol w:w="1337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страхования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на страхование (перестрахование) количество договоров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страхование и перестрахование страховых премий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перестрахование страховых премий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сумма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Налогооблагаемая сумма премии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к уплате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5"/>
        <w:gridCol w:w="2682"/>
        <w:gridCol w:w="2294"/>
        <w:gridCol w:w="188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А номер ОООООО   В дата ООООООООО</w:t>
            </w:r>
          </w:p>
        </w:tc>
      </w:tr>
      <w:tr>
        <w:trPr>
          <w:trHeight w:val="30" w:hRule="atLeast"/>
        </w:trPr>
        <w:tc>
          <w:tcPr>
            <w:tcW w:w="5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  квартал         год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4.2</w:t>
      </w:r>
      <w:r>
        <w:br/>
      </w:r>
      <w:r>
        <w:rPr>
          <w:rFonts w:ascii="Times New Roman"/>
          <w:b/>
          <w:i w:val="false"/>
          <w:color w:val="000000"/>
        </w:rPr>
        <w:t>Бухгалтерский баланс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7415"/>
        <w:gridCol w:w="1275"/>
        <w:gridCol w:w="1631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предназначенные для торговли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"обратное РЕПО"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требование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требование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по сомнительным долгам)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незаработанной премии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сумма резерва не произошедших убытков по договорам страхования (перестрахования) жизни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не произошедших убытков по договорам аннуитета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 произошедших убытков по договорам аннуитета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произошедших, но незаявленных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произошедших, но незаявленных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резерве заявленных, но неурегулированных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заявленных, но неурегулированных убытков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резервы, общая сумма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дополнительных резервах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дополнительных резервов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перестраховщиками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посредниками по страховой (перестраховочной) деятельности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"РЕПО"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обязательство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Отсроченное налоговое обязательство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Изъятый капитал 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капитал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предупредительных мероприятий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убыток):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(непокрытый убыток) предыдущих лет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нераспределенный доход (непокрытый убыток) отчетного периода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собственный капитал и 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72"/>
        <w:gridCol w:w="1310"/>
        <w:gridCol w:w="13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         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ДДММГГГГ</w:t>
            </w:r>
          </w:p>
        </w:tc>
      </w:tr>
      <w:tr>
        <w:trPr>
          <w:trHeight w:val="30" w:hRule="atLeast"/>
        </w:trPr>
        <w:tc>
          <w:tcPr>
            <w:tcW w:w="9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41"/>
        <w:gridCol w:w="2047"/>
        <w:gridCol w:w="2047"/>
        <w:gridCol w:w="1394"/>
        <w:gridCol w:w="1376"/>
        <w:gridCol w:w="139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   А номер ОООООО   В дата ОООООООООО</w:t>
            </w:r>
          </w:p>
        </w:tc>
      </w:tr>
      <w:tr>
        <w:trPr>
          <w:trHeight w:val="30" w:hRule="atLeast"/>
        </w:trPr>
        <w:tc>
          <w:tcPr>
            <w:tcW w:w="4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период:                   квартал            год</w:t>
            </w:r>
          </w:p>
        </w:tc>
      </w:tr>
    </w:tbl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4.3</w:t>
      </w:r>
      <w:r>
        <w:br/>
      </w:r>
      <w:r>
        <w:rPr>
          <w:rFonts w:ascii="Times New Roman"/>
          <w:b/>
          <w:i w:val="false"/>
          <w:color w:val="000000"/>
        </w:rPr>
        <w:t>Отчет о доходах и расходах</w:t>
      </w:r>
      <w:r>
        <w:br/>
      </w:r>
      <w:r>
        <w:rPr>
          <w:rFonts w:ascii="Times New Roman"/>
          <w:b/>
          <w:i w:val="false"/>
          <w:color w:val="000000"/>
        </w:rPr>
        <w:t>(по корпоративному подоходному налогу)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511"/>
        <w:gridCol w:w="678"/>
        <w:gridCol w:w="2312"/>
        <w:gridCol w:w="1244"/>
        <w:gridCol w:w="2502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отчетный период предыдущего года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незаработанной премии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резерва незаработанной премии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(купона/дисконта) по ценным бумагам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по операциям с финансовыми активами (нетто):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купли (продажи) ценных бумаг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операции "РЕПО"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(нетто):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изменения стоимости ценных бумаг, предназначенных для торговли и имеющихся в наличии для продажи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переоценки иностранной валюты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(убытки) от реализации активов и получения (передачи) активов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(убыток) от чрезвычайных обстоятельств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 произошедших убытков по договорам страхования (перестрахования) жизни,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не произошедших убытков по договорам страхования (перестрахования) жизни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 произошедших убытков по договорам аннуитета,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не произошедших убытков по договорам аннуитета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не произошедших убытков по договорам аннуитета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произошедших, но незаявленных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произошедших, но незаявленных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резерве заявленных, но неурегулированных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резерва заявленных, но неурегулированных убытков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дополнительных резервов, общая сумма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доли перестраховщика в дополнительных резервах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изменений дополнительных резервов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связанные с выплатой вознаграждения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сомнительным долгам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труда и командировочные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налоги и другие обязательные платежи в бюджет (кроме корпоративного подоходного налога)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чистый доход (убыток) до уплаты корпоративного подоходного налога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в том числе: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от основной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от иной деятельности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 после уплаты налогов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Мы несем ответственность в соответствии с законами Республики Казахстан за достоверность и полноту сведений, приведенных в данной отчетности.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Главного бухгалтера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заполнившего форму налоговой отчетности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      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документа            ДДММГГГГ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00"/>
        <w:gridCol w:w="1800"/>
      </w:tblGrid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формы:</w:t>
            </w:r>
          </w:p>
        </w:tc>
        <w:tc>
          <w:tcPr>
            <w:tcW w:w="18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уведомлению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уведомления     А номер ОООООО  В дата ОООООООООО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                 квартал        год</w:t>
            </w:r>
          </w:p>
        </w:tc>
      </w:tr>
    </w:tbl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Форма 5</w:t>
      </w:r>
      <w:r>
        <w:br/>
      </w:r>
      <w:r>
        <w:rPr>
          <w:rFonts w:ascii="Times New Roman"/>
          <w:b/>
          <w:i w:val="false"/>
          <w:color w:val="000000"/>
        </w:rPr>
        <w:t>О планируемых показателях финансово-хозяйственной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деятельности на предстоящий (текущий) календарный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4368"/>
        <w:gridCol w:w="495"/>
        <w:gridCol w:w="685"/>
        <w:gridCol w:w="2274"/>
        <w:gridCol w:w="2654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показатели финансово-хозяйственной деятельности на предстоящий календарный год*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показатели финансово-хозяйственной деятельности на текущий календарный год**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 продукции, в том числе основные виды:***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(товаров, работ и услуг), всего в том числе: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внутренний рынок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(тариф) на экспорт, в разрезе основных видов продукции (товаров, работ и услуг)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(тариф) на внутренний рынок, в разрезе основных видов продукции (товаров, работ и услуг)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активов (по бух учету)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всего, в т.ч.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относимые на вычеты при расчете 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Прогнозирумое начисление налогов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НСП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Экспортно-таможенная пошлина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уплата налогов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НСП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Экспортно-таможенная пошлина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сумма НДС к возврату всего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из бюджета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счет уплаты налогов и других обязательных платежей в бюджет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предоставляются до 1 декабря текущего календарного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**Данные предоставляются, не позднее 15 апреля, 15 июля и 15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такого текущего календарного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случае оказания услуг, данная строка не заполняется</w:t>
      </w:r>
    </w:p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по планируемым показателям, являются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предварительными плановыми показателями.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2015 года № 271 </w:t>
            </w:r>
          </w:p>
        </w:tc>
      </w:tr>
    </w:tbl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отчетности по мониторингу,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крупными налогоплательщиками, подлежащими</w:t>
      </w:r>
      <w:r>
        <w:br/>
      </w:r>
      <w:r>
        <w:rPr>
          <w:rFonts w:ascii="Times New Roman"/>
          <w:b/>
          <w:i w:val="false"/>
          <w:color w:val="000000"/>
        </w:rPr>
        <w:t>мониторингу, в виде налоговых регистров</w:t>
      </w:r>
      <w:r>
        <w:br/>
      </w:r>
      <w:r>
        <w:rPr>
          <w:rFonts w:ascii="Times New Roman"/>
          <w:b/>
          <w:i w:val="false"/>
          <w:color w:val="000000"/>
        </w:rPr>
        <w:t>(формы 1.1–1.5, 2.1-2.3, 3.1-3.4, 4.1-4.3, 5)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1.1–1.5, 2.1-2.3, 3.1-3.4, 4.1-4.3, 5)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предусматривают порядок составления и представления форм налоговых регистров, в виде которых предоставляется отчетность по мониторингу (далее – Налоговая отчетность по мониторингу).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Крупные налогоплательщики, подлежащие мониторингу, за исключением страховых, перестраховочных организаций, юридических лиц осуществляющих банковскую деятельность, отдельные виды банковских операций на основании лицензии, деятельность по привлечению пенсионных взносов и пенсионным выплатам, а также деятельность по инвестиционному управлению пенсионными активами, составляют и представляют следующие налоговые регистры: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1.1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1.2 "Отчет о результатах финансово-хозяйственной деятельности" (по налогу на сверхприбыль);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1.3 "Отчет о движении произведенных и приобретенных товаров, выполненных работ, оказанных услуг" (по налогу на добавленную стоимость);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1.4 "Себестоимость произведенной продукции, выполненных работ, оказанных услуг" (по налогу на добычу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форма 1.5 "Расшифровка дебиторской и кредиторской задолженности" (по корпоративному подоходному налогу).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Крупные налогоплательщики, подлежащие мониторингу, осуществляющие банковскую деятельность,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(или) Национального Банка Республики Казахстан, составляют и представляют следующие налоговые регистры: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2.1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2.2 "Отчет о доходах и расходах"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2.3 "Расшифровка дебиторской и кредиторской задолженности" (по корпоративному подоходному налогу).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Крупные налогоплательщики, подлежащие мониторингу, осуществляющие деятельность по привлечению обязательных пенсионных взносов, обязательных профессиональных пенсионных взносов и пенсионным выплатам, а также деятельность по инвестиционному управлению пенсионными активами, составляют и представляют следующие налоговые регистры: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3.1 "Отчет по пенсионным активам"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3.2. "Отчет по управлению пенсионными активами"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3.3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3.4 "Отчет о доходах и расходах" являющаяся налоговым регистром по корпоративному подоходному налогу.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Крупные налогоплательщики, подлежащие мониторингу, осуществляющие деятельность по страхованию, перестрахованию, составляют и представляют следующие налоговые регистры: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4.1 "Отчет о страховой деятельности"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4.2 "Бухгалтерский баланс" (по корпоративному подоходному налогу);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4.3 "Отчет о доходах и расходах" (по корпоративному подоходному налогу).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Крупные налогоплательщики, подлежащие мониторингу, представляют и составляют налоговый регистр "О планируемых показателях финансово-хозяйственной деятельности на предстоящий (текущий) календарный год" по форме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налогоплательщиков осуществляется путем анализа их финансово-хозяйственной деятельности с целью определения реальной налогооблагаемой базы,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Мониторинг осуществляется путем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органа, осуществляющего руководство в сфере обеспечения поступлений налогов и других обязательных платежей в бюджет (далее – уполномоченный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осуществляется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Налоговая отчетность по мониторингу представляется сводно.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по мониторингу формируется на основе налоговой отчетности, составляемой по формам согласно главам 2-6 настоящих Правил, содержащей информацию, указанную в пункте 8 настоящих Правил, предоставляемой налогоплательщиками в электронном формате (файлах) программного обеспечения в порядке, установленном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Формы налоговой отчетности по мониторингу и программное обеспечение по их заполнению размещаются на сайте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Заполненные формы налоговой отчетности по мониторингу представляются в уполномоченный орган налогоплательщиками через систему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Вид формы налоговой отчетности по мониторингу.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ячейки отмечаются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зависимости от вида налоговой отчетности отмечается соответствующая ячейка.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заполнении каждой формы налоговой отчетности по мониторингу налогоплательщик указывает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БИН – бизнес-идентификационный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налогоплательщика в соответствии с учредительными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 по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органа государственных доходов по месту регистрации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отчетном периоде показателей финансово-хозяйственной деятельности Налоговая отчетность по мониторингу предоставляется без заполнения соответствующих граф.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уполномоченный орган запрашивает расшифровку по представленным формам налоговой отчетности по мониторингу.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 за</w:t>
      </w:r>
      <w:r>
        <w:br/>
      </w:r>
      <w:r>
        <w:rPr>
          <w:rFonts w:ascii="Times New Roman"/>
          <w:b/>
          <w:i w:val="false"/>
          <w:color w:val="000000"/>
        </w:rPr>
        <w:t>исключением страховых, перестраховочных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осуществляющих банковскую деятельность,</w:t>
      </w:r>
      <w:r>
        <w:br/>
      </w:r>
      <w:r>
        <w:rPr>
          <w:rFonts w:ascii="Times New Roman"/>
          <w:b/>
          <w:i w:val="false"/>
          <w:color w:val="000000"/>
        </w:rPr>
        <w:t>отдельные виды банковских операций на основании лицензии,</w:t>
      </w:r>
      <w:r>
        <w:br/>
      </w:r>
      <w:r>
        <w:rPr>
          <w:rFonts w:ascii="Times New Roman"/>
          <w:b/>
          <w:i w:val="false"/>
          <w:color w:val="000000"/>
        </w:rPr>
        <w:t>деятельность по привлечению пенсионных взносов и пенсионным</w:t>
      </w:r>
      <w:r>
        <w:br/>
      </w:r>
      <w:r>
        <w:rPr>
          <w:rFonts w:ascii="Times New Roman"/>
          <w:b/>
          <w:i w:val="false"/>
          <w:color w:val="000000"/>
        </w:rPr>
        <w:t>выплатам, а также деятельность по инвестиционному</w:t>
      </w:r>
      <w:r>
        <w:br/>
      </w:r>
      <w:r>
        <w:rPr>
          <w:rFonts w:ascii="Times New Roman"/>
          <w:b/>
          <w:i w:val="false"/>
          <w:color w:val="000000"/>
        </w:rPr>
        <w:t>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>(формы 1.1 – 1.5)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Форма 1.1 "Бухгалтерский баланс" заполняется с нарастающим итогом.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1.2 "Отчет о результатах финансово-хозяйственной деятельности" заполняется с нарастающим итогом.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форме 1.3 "Отчет о движении произведенных и приобретенных товаров, выполненных работ, оказанных услуг" отражается количество произведенных и приобретенных за налоговый период товаров (работ, услуг). В случае если налогоплательщиком производится выпуск и приобретение различных видов товаров, отражается вся выпущенная продукция по видам.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указывается номер по порядку. Дальнейшая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"Код ТН ВЭД" указывается соответствующий код ТН ВЭД указанного товара (работ,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товара (работ, услуг)" указывается наименование произведенных и приобретенных товаров (работ,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"Единица измерения" указываются единицы измерения произведенных и приобретенных товаров (работ, услуг), используемых на предприятии (штуки, килограммы, тонны, метры, кубометры, литры, кВт и другие единицы измерения, применяемые в Республике Казахстан), работ и услуг (тенге).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"Остаток на начало налогового периода, количество" указывается количество товара, находящегося в остатке на начало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"Остаток на начало налогового периода, сумма" указывается себестоимость (балансовая стоимость) товара, находящегося в остатке на начало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"Количество произведенного товара" указывается количество произведенного и приобретенного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"Себестоимость произведенного товара" указывается себестоимость произведенного или стоимость приобретенного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"Прочее поступление товара, количество" указывается количество поступившего товара, не связанного с производством и его приобретением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"Прочее поступление товара, сумма" указывается себестоимость поступившего товара, не связанного с производством и его приобретением.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"Количество реализованного товара" указывается количество отгруженного товара (работ, услуг)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"Себестоимость реализованного товара" указывается себестоимость отгруженного товара (работ, услуг) за налоговый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"Прочее выбытие товара, количество" указывается количество выбывшего товара (работ, услуг), не связанного с реализацией за налоговый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"Прочее выбытие товара, сумма" указывается себестоимость выбывшего товара (работ, услуг), не связанного с реализацией в налоговом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"Остаток на конец налогового периода, количество" указывается количество товара, находящегося в остатке на конец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"Остаток на конец налогового периода, сумма" указывается себестоимость товара, находящегося в остатке на конец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форме 1.4 "Себестоимость произведенной продукции, выполненных работ, оказанных услуг" отражаются расходы налогоплательщика, понесенные за отчетный период на производство товаров (работ, услуг).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Т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означают наименования товаров (работ, услуг), занимающие наибольшие (основные виды) удельные значения, которые самостоятельно определяются налогоплательщиком.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"Материалы" указывается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приобретаемого сырья, основных материалов с учетом транспортно-заготовительных расходов, которые входят в состав производимой продукции, образуя ее основу или являются необходимым компонентом при изготовлении продукции (выполнении работ, оказании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покупных материалов,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(проведение испытаний, контроля, содержание, ремонт и эксплуатация оборудования и других средств труда, не относимых к основным фондам);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природного сырья (попенная плата, плата за воду, забираемую субъектами из водохозяйственных систем, и другие платежи, возмещающие затраты специализированных организаций на поиск, разведку, охрану, организацию использования и возобновление ресурсов природного сырья), на рекультивацию земель, оплату работ по рекультивации земель, осуществляемых специализированными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покупных изделий, полуфабрикатов, подвергающихся дополнительной обработке на данном субъекте, монтажу;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 и услуг производственного характера, выполняемых сторонними организациями выполнение отдельных операций по изготовлению продукции, обработке сырья и материалов и контролю за соблюдением установленных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 стороннего транспорта по доставке запасов, материалов. Расходы, связанные с доставкой (включая погрузочно-разгрузочные) сырья, материалов, покупных изделий и полуфабрикатов (вспомогательных материалов и топлива) транспортом самого субъекта и его персоналом, включаются в соответствующие элементы затрат на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вспомогательных материалов, используемых в процессе изготовления продукции для обеспечения нормального технологического процесса (вспомогательные материалы на технологические цели). Если их отнесение непосредственно на себестоимость отдельных видов продукции затруднено, стоимость включается в себестоимость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продукции. Указанные ставки пересматриваются по мере изменения норм расхода материалов или цен. Фактические затраты на вспомогательные материалы включаются в себестоимость отдельных видов продукции, и незавершенного производства пропорционально сметным ставкам;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топлива на технологические цели, как полученного со стороны, так и выработанного самим субъектом: для плавильных агрегатов, домен, мартеновских печей, для нагрева металла в прокатных, кузнечно-штамповочных, прессовых и других цехах, для проведения установленных технологическим процессом испытаний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всех видов покупной энергии, расходуемой на технологические, энергетические, двигательные и другие промышленно-производственные нужды субъекта. Затраты на производство электрической и других видов энергии, вырабатываемых самим субъектом, а также на трансформацию и передачу покупной энергии до мест ее потребления включаются в соответствующие элементы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"Стоимость возвратных отходов" из затрат на материалы, включаемых в себестоимость продукции, исключается стоимость возвратных отходов. Под возвратными отходами производства понимаются остатки сырья, материалов или полуфабрикатов, образовавшиеся в процессе превращения исходного материала в готовую продукцию, утратившие полностью или частично потребительные качества исходного материала (химические или физические свойства, в том числе полномерность, конфигурацию и прочие) или вовсе не используемые по прямому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относятся к отходам остатки материалов,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производства. Не относятся к отходам также попутная (сопряженная) продукция (шкуры, кишечное сырье, жир-сырец, субпродукты) в мясожировом производстве, глицерин и другие виды попутной продукции, перечень которой устанавливается учетной политикой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подразделяются на возвратные (используемые и не используемые в производстве) и безвозвратные. Возвратными, используемыми в производстве, считаются отходы, которые потребляются самим субъектом для изготовления основного или вспомогательного производства. Возвратными, не используемыми в производстве, считаются отходы, которые потребляются самим субъектом лишь в качестве материалов, топлива, на другие хозяйственные нужды, или реализованы на сторону. Безвозвратными считаются отходы, которые не используются при данном состоянии техники, и технологические потери.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Возвратные отходы оцениваются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пониженной цене исходного сырья и материалов (по цене возможного использования), если отходы используются для основного производства, но с повышенными затратами (пониженным выходом готовой продукции) или используются для нужд вспомогательного производства или изготовления предметов широкого потребления (продукции культурно-бытового назначения и хозяйственного обихода);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установленным ценам на отходы за вычетом расходов на их сбор и обработку, когда отходы, обрезки, стружка и другое идут в переработку внутри субъекта или сдаются на сторону;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полной цене исходного сырья или материалов, если отходы реализуются на сторону для использования в качестве кондиционного сырья или полномерного (полноценного)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Безвозвратные отходы оценке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"Оплата труда основного производственного персонала" отражаются затраты на оплату труда основного производственного персонала субъекта, включая премии рабочим, служащим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доходов, компенсации, выплачиваемые в установленных законодательством размерах женщинам, находящимся в частично оплачиваемом отпуске по уходу за ребенком, а также затраты на оплату труда не состоящих в штате организации занятых в основной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"Отчисления на страхование" отражаются отчисления на медицинское страхование от затрат на оплату труда работников, включаемых в себестоимость продукции (кроме тех видов оплаты, на которые страховые взносы не начисляются).</w:t>
      </w:r>
    </w:p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"Накладные расходы" отражаются расходы, связанные с управлением и обслуживанием производства, которые имеют ряд общих характеристик и включают в себя:</w:t>
      </w:r>
    </w:p>
    <w:bookmarkEnd w:id="26"/>
    <w:bookmarkStart w:name="z1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по обеспечению производства сырьем, материалами, топливом, энергией, инструментами, другими средствами и предметами труда;</w:t>
      </w:r>
    </w:p>
    <w:bookmarkEnd w:id="27"/>
    <w:bookmarkStart w:name="z1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по поддержанию основных производственных фондов в рабочем состоянии (расходы на технический осмотр и уход, на проведение среднего, текущего и капитального ремонтов);</w:t>
      </w:r>
    </w:p>
    <w:bookmarkEnd w:id="28"/>
    <w:bookmarkStart w:name="z1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труда вспомогательного производственного персонала, премии рабочим за производственные результаты, стимулирующие и компенсирующие выплаты;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отчисления по установленным нормам на социальное, медицинское страхование в Государственный фонд содействия занятости от затрат на оплату труда работников, занятых в производстве;</w:t>
      </w:r>
    </w:p>
    <w:bookmarkEnd w:id="30"/>
    <w:bookmarkStart w:name="z1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по обеспечению выполнения санитарно-гигиенических норм, включая затраты на содержание помещений и инвентаря, предоставляемых субъектами медицинским учреждениям для организации медпунктов непосредственно на территории субъекта, на поддержание чистоты и порядка на производстве, обеспечение противопожарной и сторожевой охраны и других специальных требований, предусмотренных правилами технической эксплуатации субъекта, надзора и контроля за их деятельностью;</w:t>
      </w:r>
    </w:p>
    <w:bookmarkEnd w:id="31"/>
    <w:bookmarkStart w:name="z1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по обеспечению нормальных условий труда и техники безопасности, связанные с особенностями производства и предусмотренные трудовым законодательством Республики Казахстан;</w:t>
      </w:r>
    </w:p>
    <w:bookmarkEnd w:id="32"/>
    <w:bookmarkStart w:name="z1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аренду производственных фондов;</w:t>
      </w:r>
    </w:p>
    <w:bookmarkEnd w:id="33"/>
    <w:bookmarkStart w:name="z1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командировочные расходы, связанные с производственной деятельностью; </w:t>
      </w:r>
    </w:p>
    <w:bookmarkEnd w:id="34"/>
    <w:bookmarkStart w:name="z1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потери от простоев;</w:t>
      </w:r>
    </w:p>
    <w:bookmarkEnd w:id="35"/>
    <w:bookmarkStart w:name="z1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подготовку и освоение производства;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 и эксплуатацию оборудования;</w:t>
      </w:r>
    </w:p>
    <w:bookmarkEnd w:id="37"/>
    <w:bookmarkStart w:name="z1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затраты на гарантированное обслуживание и ремонт товаров;</w:t>
      </w:r>
    </w:p>
    <w:bookmarkEnd w:id="38"/>
    <w:bookmarkStart w:name="z1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другие производительные расходы и потери.</w:t>
      </w:r>
    </w:p>
    <w:bookmarkEnd w:id="39"/>
    <w:bookmarkStart w:name="z1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указывается суммарное значение по строкам и столбцам.</w:t>
      </w:r>
    </w:p>
    <w:bookmarkEnd w:id="40"/>
    <w:bookmarkStart w:name="z1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форме 1.5. "Расшифровка дебиторской и кредиторской задолженности" указываются суммы дебиторской (кредиторской) задолженности, образовавшейся свыше одного года с момента последней операции по данной задолженности. </w:t>
      </w:r>
    </w:p>
    <w:bookmarkEnd w:id="41"/>
    <w:bookmarkStart w:name="z1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отражается одной строкой и заполняется только графа 7 "Сумма".</w:t>
      </w:r>
    </w:p>
    <w:bookmarkEnd w:id="42"/>
    <w:bookmarkStart w:name="z1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2 "Наименование дебитора (кредитора)" указывается "физические лица".</w:t>
      </w:r>
    </w:p>
    <w:bookmarkEnd w:id="43"/>
    <w:bookmarkStart w:name="z1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нумерации.</w:t>
      </w:r>
    </w:p>
    <w:bookmarkEnd w:id="45"/>
    <w:bookmarkStart w:name="z1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наименование юридического лица.</w:t>
      </w:r>
    </w:p>
    <w:bookmarkEnd w:id="46"/>
    <w:bookmarkStart w:name="z1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"Резидент (нерезидент)", указывается код, обозначающий резидентство поставщика:</w:t>
      </w:r>
    </w:p>
    <w:bookmarkEnd w:id="47"/>
    <w:bookmarkStart w:name="z1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bookmarkEnd w:id="48"/>
    <w:bookmarkStart w:name="z1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"ИИН (БИН)" указывается идентификационный номер дебитора (кредитора) при его наличии.</w:t>
      </w:r>
    </w:p>
    <w:bookmarkEnd w:id="50"/>
    <w:bookmarkStart w:name="z1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резиденства" при заполнении кода страны резидентства налогоплательщика-нерезидента необходимо использовать цифровую кодировку стран.</w:t>
      </w:r>
    </w:p>
    <w:bookmarkEnd w:id="51"/>
    <w:bookmarkStart w:name="z1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</w:t>
      </w:r>
    </w:p>
    <w:bookmarkEnd w:id="52"/>
    <w:bookmarkStart w:name="z1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банковскую деятельность, а также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 на основании лицензии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по регулированию и надзору</w:t>
      </w:r>
      <w:r>
        <w:br/>
      </w:r>
      <w:r>
        <w:rPr>
          <w:rFonts w:ascii="Times New Roman"/>
          <w:b/>
          <w:i w:val="false"/>
          <w:color w:val="000000"/>
        </w:rPr>
        <w:t>финансового рынка и финансовых организаций и (или)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(формы 2.1 - 2.3)</w:t>
      </w:r>
    </w:p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Формы 2.1 "Бухгалтерский баланс" и 2.2 "Отчет о доходах и расходах" являются финансовым отчетом налогоплательщика, подготовленным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итогом, единицей измерения является тысяча тенге.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форме 2.3 "Расшифровка дебиторской и кредиторской задолженности" указываются суммы дебиторской (кредиторской) задолженности, образовавшейся свыше одного года с момента последней операции по данной задолженности. 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физическим лицам отражается одной строкой и заполняется только графа 7 "Сумма".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2 "Наименование дебитора (кредитора)" указывается "физические лица".</w:t>
      </w:r>
    </w:p>
    <w:bookmarkEnd w:id="57"/>
    <w:bookmarkStart w:name="z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является тысяча тенге.</w:t>
      </w:r>
    </w:p>
    <w:bookmarkEnd w:id="58"/>
    <w:bookmarkStart w:name="z1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нумерации.</w:t>
      </w:r>
    </w:p>
    <w:bookmarkEnd w:id="59"/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дебитора (кредитора)" указывается наименование юридического лица.</w:t>
      </w:r>
    </w:p>
    <w:bookmarkEnd w:id="60"/>
    <w:bookmarkStart w:name="z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"Резидент (нерезидент)", указывается код, обозначающий резидентство поставщика: </w:t>
      </w:r>
    </w:p>
    <w:bookmarkEnd w:id="61"/>
    <w:bookmarkStart w:name="z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bookmarkEnd w:id="63"/>
    <w:bookmarkStart w:name="z1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"ИИН (БИН)" указывается идентификационный номер дебитора (кредитора).</w:t>
      </w:r>
    </w:p>
    <w:bookmarkEnd w:id="64"/>
    <w:bookmarkStart w:name="z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"Код страны резиденства" при заполнении кода страны резидентства налогоплательщика-нерезидента необходимо использовать цифровую кодировку стран.</w:t>
      </w:r>
    </w:p>
    <w:bookmarkEnd w:id="65"/>
    <w:bookmarkStart w:name="z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"Сумма" указывается сумма образованной дебиторской (кредиторской) задолженности.</w:t>
      </w:r>
    </w:p>
    <w:bookmarkEnd w:id="66"/>
    <w:bookmarkStart w:name="z1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"Срок образования задолженности" указывается период образования дебиторской (кредиторской) задолженности.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"Причины образования" указываются причины образования дебиторской (кредиторской) задолженности.</w:t>
      </w:r>
    </w:p>
    <w:bookmarkStart w:name="z2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налогоплательщиками,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деятельность по привлечению обязательных</w:t>
      </w:r>
      <w:r>
        <w:br/>
      </w:r>
      <w:r>
        <w:rPr>
          <w:rFonts w:ascii="Times New Roman"/>
          <w:b/>
          <w:i w:val="false"/>
          <w:color w:val="000000"/>
        </w:rPr>
        <w:t>пенсионных взносов, обязательных профессиональных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 и пенсионным выплатам, а также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инвестиционному управлению пенсионными активами</w:t>
      </w:r>
      <w:r>
        <w:br/>
      </w:r>
      <w:r>
        <w:rPr>
          <w:rFonts w:ascii="Times New Roman"/>
          <w:b/>
          <w:i w:val="false"/>
          <w:color w:val="000000"/>
        </w:rPr>
        <w:t>(формы 3.1-3.4)</w:t>
      </w:r>
    </w:p>
    <w:bookmarkEnd w:id="68"/>
    <w:bookmarkStart w:name="z2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Формы 3.1 "Отчет по пенсионным активам", 3.3 "Бухгалтерский баланс", 3.4 "Отчет о доходах и расходах" являются финансовой отчетностью налогоплательщика, подготовленной за отчетный налоговый период, и заполняются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</w:t>
      </w:r>
    </w:p>
    <w:bookmarkEnd w:id="69"/>
    <w:bookmarkStart w:name="z2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Форма 3.2. "Отчет по управлению пенсионными активами".</w:t>
      </w:r>
    </w:p>
    <w:bookmarkEnd w:id="70"/>
    <w:bookmarkStart w:name="z2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порядку.</w:t>
      </w:r>
    </w:p>
    <w:bookmarkEnd w:id="71"/>
    <w:bookmarkStart w:name="z2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"Сумма пенсионных активов на конец налогового периода" указывается сумма пенсионных активов, принятых в управление юридическим лицом, осуществляющим инвестиционное управление пенсионными активами, по состоянию на конец налогового периода.</w:t>
      </w:r>
    </w:p>
    <w:bookmarkEnd w:id="72"/>
    <w:bookmarkStart w:name="z2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"Инвестировано, всего" указывается сумма пенсионных активов каждого единого накопительного пенсионного фонда, размещенных в финансовые инструменты на конец налогового периода. Данная графа отражает сумму граф 4–12 настоящего отчета.</w:t>
      </w:r>
    </w:p>
    <w:bookmarkEnd w:id="73"/>
    <w:bookmarkStart w:name="z2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"Национальный Банк РК" указывается сумма пенсионных активов, размещенных во вклады Национального Банка Республики Казахстан.</w:t>
      </w:r>
    </w:p>
    <w:bookmarkEnd w:id="74"/>
    <w:bookmarkStart w:name="z2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"Банки второго уровня" указывается сумма пенсионных активов, размещенных во вклады банков второго уровня.</w:t>
      </w:r>
    </w:p>
    <w:bookmarkEnd w:id="75"/>
    <w:bookmarkStart w:name="z2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"Ценные бумаги МФ РК и НБ РК" указывается сумма пенсионных активов, размещенных в государственные ценные бумаги Республики Казахстан, выпущенных Министерством финансов Республики Казахстан и Национальным Банком Республики Казахстан, за исключением ценных бумаг, выпущенных местными исполнительными органами Республики Казахстан.</w:t>
      </w:r>
    </w:p>
    <w:bookmarkEnd w:id="76"/>
    <w:bookmarkStart w:name="z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"Ценные бумаги местных исполнительных органов" указывается сумма пенсионных активов, размещенных в государственные ценные бумаги, выпущенные местными исполнительными органами.</w:t>
      </w:r>
    </w:p>
    <w:bookmarkEnd w:id="77"/>
    <w:bookmarkStart w:name="z2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"Негосударственные ценные бумаги иностранных эмитентов" указывается сумма пенсионных активов, размещенных в негосударственные ценные бумаги иностранных эмитентов.</w:t>
      </w:r>
    </w:p>
    <w:bookmarkEnd w:id="78"/>
    <w:bookmarkStart w:name="z2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"Ценные бумаги иностранных государств" указывается сумма пенсионных активов, размещенных в ценные бумаги иностранных государств.</w:t>
      </w:r>
    </w:p>
    <w:bookmarkEnd w:id="79"/>
    <w:bookmarkStart w:name="z2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"Ценные бумаги международных финансовых организаций" указывается сумма пенсионных активов, размещенных в ценные бумаги международных финансовых организаций.</w:t>
      </w:r>
    </w:p>
    <w:bookmarkEnd w:id="80"/>
    <w:bookmarkStart w:name="z2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"Негосударственные ценные бумаги" указывается сумма пенсионных активов, размещенных: в ипотечные облигации организаций Республики Казахстан, включенных в официальный список организатора торгов; во включенные в официальный список организатора торгов по категории "А" иные, помимо ипотечных облигаций,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государств; в облигации АО "Банк Развития Казахстана" и в прочие негосударственные ценные бумаги.</w:t>
      </w:r>
    </w:p>
    <w:bookmarkEnd w:id="81"/>
    <w:bookmarkStart w:name="z2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"Прочие" указывается сумма пенсионных активов, размещенных в прочие финансовые инструменты, не указанные в графах 5–12 настоящего отчета. </w:t>
      </w:r>
    </w:p>
    <w:bookmarkEnd w:id="82"/>
    <w:bookmarkStart w:name="z2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"Начислено инвестиционного дохода" указывается сумма инвестиционного дохода, начисленного единому накопительному пенсионному фонду в отчетном периоде. </w:t>
      </w:r>
    </w:p>
    <w:bookmarkEnd w:id="83"/>
    <w:bookmarkStart w:name="z2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"Комиссионное вознаграждение" указывается сумма комиссионного вознаграждения юридического лица, осуществляющего инвестиционное управление пенсионными активами, полученного в отчетном налоговом периоде от единого накопительного пенсионного фонда. </w:t>
      </w:r>
    </w:p>
    <w:bookmarkEnd w:id="84"/>
    <w:bookmarkStart w:name="z2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 нарастающим итогом, единицей измерения является тысяча тенге.</w:t>
      </w:r>
    </w:p>
    <w:bookmarkEnd w:id="85"/>
    <w:bookmarkStart w:name="z22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составления Налоговой отчетности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крупными налогоплательщики, подлежащими мониторингу,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деятельность по страхованию, перестрахованию</w:t>
      </w:r>
      <w:r>
        <w:br/>
      </w:r>
      <w:r>
        <w:rPr>
          <w:rFonts w:ascii="Times New Roman"/>
          <w:b/>
          <w:i w:val="false"/>
          <w:color w:val="000000"/>
        </w:rPr>
        <w:t>(формы 4.1-4.3)</w:t>
      </w:r>
    </w:p>
    <w:bookmarkEnd w:id="86"/>
    <w:bookmarkStart w:name="z2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форме 4.1. "Отчет о страховой деятельности" отражаются операции по страховым услугам.</w:t>
      </w:r>
    </w:p>
    <w:bookmarkEnd w:id="87"/>
    <w:bookmarkStart w:name="z2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страхованию (перестрахованию), оказываемые физическим лицам отражаются одной строкой с указанием общей суммы. При этом не заполняются графы классы страхования, резидент (нерезидент), ставка налога. </w:t>
      </w:r>
    </w:p>
    <w:bookmarkEnd w:id="88"/>
    <w:bookmarkStart w:name="z2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"№" указывается номер по порядку. Последующая информация не должна прерывать нумерацию по порядку. </w:t>
      </w:r>
    </w:p>
    <w:bookmarkEnd w:id="89"/>
    <w:bookmarkStart w:name="z2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"Классы страхования" указывается полное наименование класса оказываемой страховой услуги, в соответствии с законодательным актом Республики Казахстан, регулирующим страховую деятельность. </w:t>
      </w:r>
    </w:p>
    <w:bookmarkEnd w:id="90"/>
    <w:bookmarkStart w:name="z2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"Принято на страхование (перестрахование) количество договоров" указывается количество принятых договоров на страхование (перестрахование).</w:t>
      </w:r>
    </w:p>
    <w:bookmarkEnd w:id="91"/>
    <w:bookmarkStart w:name="z2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"Резидент (нерезидент)", указывается код, обозначающий резидентство покупателя:</w:t>
      </w:r>
    </w:p>
    <w:bookmarkEnd w:id="92"/>
    <w:bookmarkStart w:name="z2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резидент Республики Казахстан;</w:t>
      </w:r>
    </w:p>
    <w:bookmarkEnd w:id="93"/>
    <w:bookmarkStart w:name="z2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нерезидент Республики Казахстан.</w:t>
      </w:r>
    </w:p>
    <w:bookmarkEnd w:id="94"/>
    <w:bookmarkStart w:name="z2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"Принято на страхование и перестрахование страховых премий" указывается сумма страховых премий по данному договору.</w:t>
      </w:r>
    </w:p>
    <w:bookmarkEnd w:id="95"/>
    <w:bookmarkStart w:name="z2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"Передано на перестрахование страховых премий" указывается сумма страховых премий, переданных на перестрахование по соответствующему договору в отчетном периоде.</w:t>
      </w:r>
    </w:p>
    <w:bookmarkEnd w:id="96"/>
    <w:bookmarkStart w:name="z2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отчетном периоде производится перестрахование договоров страхования отраженных в ранее предоставленных отчетах, то графа 5 "Принято на страхование и перестрахование страховых премий" не заполняется, а в графе 10 "Сумма налога к уплате" указывается сумма корпоративного подоходного налога, подлежащая к уменьшению (с отрицательным знаком).</w:t>
      </w:r>
    </w:p>
    <w:bookmarkEnd w:id="97"/>
    <w:bookmarkStart w:name="z2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"Страховая сумма" указывается сумма денег,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случая.</w:t>
      </w:r>
    </w:p>
    <w:bookmarkEnd w:id="98"/>
    <w:bookmarkStart w:name="z2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"Налогооблагаемая сумма премии" указывается налогооблагаемая сумма премии.</w:t>
      </w:r>
    </w:p>
    <w:bookmarkEnd w:id="99"/>
    <w:bookmarkStart w:name="z2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"Ставка налога" указывается применяемая ставка налога.</w:t>
      </w:r>
    </w:p>
    <w:bookmarkEnd w:id="100"/>
    <w:bookmarkStart w:name="z2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"Сумма налога к уплате" указывается сумма налога к уплате.</w:t>
      </w:r>
    </w:p>
    <w:bookmarkEnd w:id="101"/>
    <w:bookmarkStart w:name="z2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Формы 4.2 "Бухгалтерский баланс", 4.3 "Отчет о доходах и расходах" являются финансовой отчетностью налогоплательщика, подготовленной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</w:t>
      </w:r>
    </w:p>
    <w:bookmarkEnd w:id="102"/>
    <w:bookmarkStart w:name="z1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составления крупными налогоплательщиками,</w:t>
      </w:r>
      <w:r>
        <w:br/>
      </w:r>
      <w:r>
        <w:rPr>
          <w:rFonts w:ascii="Times New Roman"/>
          <w:b/>
          <w:i w:val="false"/>
          <w:color w:val="000000"/>
        </w:rPr>
        <w:t>подлежащими мониторингу, налогового регистра о планируемых</w:t>
      </w:r>
      <w:r>
        <w:br/>
      </w:r>
      <w:r>
        <w:rPr>
          <w:rFonts w:ascii="Times New Roman"/>
          <w:b/>
          <w:i w:val="false"/>
          <w:color w:val="000000"/>
        </w:rPr>
        <w:t>показателях финансово-хозяйственной деятельности на предстоящий</w:t>
      </w:r>
      <w:r>
        <w:br/>
      </w:r>
      <w:r>
        <w:rPr>
          <w:rFonts w:ascii="Times New Roman"/>
          <w:b/>
          <w:i w:val="false"/>
          <w:color w:val="000000"/>
        </w:rPr>
        <w:t>(текущий) календарный год</w:t>
      </w:r>
      <w:r>
        <w:br/>
      </w:r>
      <w:r>
        <w:rPr>
          <w:rFonts w:ascii="Times New Roman"/>
          <w:b/>
          <w:i w:val="false"/>
          <w:color w:val="000000"/>
        </w:rPr>
        <w:t>(форма 5)</w:t>
      </w:r>
    </w:p>
    <w:bookmarkEnd w:id="103"/>
    <w:bookmarkStart w:name="z2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Форма налогового регистра о планируемых показателях финансово-хозяйственной деятельности крупного налогоплательщика на текущий и предстоящий календарные годы (форма 5) содержит годовые данные. Отчетным периодом, является предстоящий (текущий) календарный год.</w:t>
      </w:r>
    </w:p>
    <w:bookmarkEnd w:id="104"/>
    <w:bookmarkStart w:name="z2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регистр о планируемых показателях финансово-хозяйственной деятельности на предстоящий календарный год предоставляется до 1 декабря текущего календарного года.</w:t>
      </w:r>
    </w:p>
    <w:bookmarkEnd w:id="105"/>
    <w:bookmarkStart w:name="z2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регистр о планируемых показателях финансово-хозяйственной деятельности на текущий календарный год, с учетом изменений таких планируемых показателей, представляется не позднее 15 апреля, 15 июля и 15 октября такого текущего календарного года.</w:t>
      </w:r>
    </w:p>
    <w:bookmarkEnd w:id="106"/>
    <w:bookmarkStart w:name="z2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Крупный налогоплательщик, вновь включенный в перечень крупных налогоплательщиков, подлежащих мониторингу, первоначальную отчетность по мониторингу о планируемых показателях финансово-хозяйственной деятельности на текущий календарный год представляет не позднее 30 календарных дней с даты введения в действие такого перечня. Последующая отчетность по мониторингу о планируемых показателях финансово-хозяйственной деятельности на текущий и предстоящий календарные годы представляется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7"/>
    <w:bookmarkStart w:name="z2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налогового регистра о планируемых показателях финансово-хозяйственной деятельности на предстоящий (текущий) календарный год указываются:</w:t>
      </w:r>
    </w:p>
    <w:bookmarkEnd w:id="108"/>
    <w:bookmarkStart w:name="z2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"единица измерения" – единица измерения, которая применима к соответствующим строкам;</w:t>
      </w:r>
    </w:p>
    <w:bookmarkEnd w:id="109"/>
    <w:bookmarkStart w:name="z2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"Факт предыдущего года" – фактические данные предыдущего года;</w:t>
      </w:r>
    </w:p>
    <w:bookmarkEnd w:id="110"/>
    <w:bookmarkStart w:name="z2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"Планируемые показатели финансово-хозяйственной деятельности на предстоящий календарный год" - плановые показатели. Данная графа заполняется при предоставлении до 1 декабря текущего календарного года;</w:t>
      </w:r>
    </w:p>
    <w:bookmarkEnd w:id="111"/>
    <w:bookmarkStart w:name="z2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"Планируемые показатели финансово-хозяйственной деятельности на текущий календарный год" – плановые показатели. Данная графа заполняется при предоставлении не позднее 15 апреля, 15 июля и 15 октября такого текущего календарного года;</w:t>
      </w:r>
    </w:p>
    <w:bookmarkEnd w:id="112"/>
    <w:bookmarkStart w:name="z2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 "Объем произведенной продукции, в том числе основные виды" – общий объем произведенной продукции. В случае если производится несколько видов продукции, в подстроках строки 1 необходимо указать объем и наименование основных видов продукции. В случае если налогоплательщик оказывает услуги, данная строка не подлежит заполнению;</w:t>
      </w:r>
    </w:p>
    <w:bookmarkEnd w:id="113"/>
    <w:bookmarkStart w:name="z2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2 "Объем реализации (товаров, работ и услуг), всего в том числе: " – общий объем реализации (товаров, сырья, материалов, работ и услуг) за налоговый период;</w:t>
      </w:r>
    </w:p>
    <w:bookmarkEnd w:id="114"/>
    <w:bookmarkStart w:name="z2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подстроке 2.1. "на экспорт" – объем реализации (товаров, работ и услуг) направленный на экспорт;</w:t>
      </w:r>
    </w:p>
    <w:bookmarkEnd w:id="115"/>
    <w:bookmarkStart w:name="z2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подстроке 2.2. "на внутренний рынок" – объем реализации (товаров, работ и услуг) направленный на внутренний рынок;</w:t>
      </w:r>
    </w:p>
    <w:bookmarkEnd w:id="116"/>
    <w:bookmarkStart w:name="z2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3 "Цена реализации (тариф) на экспорт, в разрезе основных видов продукции (товаров, работ и услуг)" – планируемая цена реализации (тариф) на экспорт. В случае наличия реализации нескольких видов товаров, работ и услуг, то в подстроках строки 3 указывается, цена реализации (тариф) на экспорт, в разрезе основных видов продукции (товаров, работ и услуг);</w:t>
      </w:r>
    </w:p>
    <w:bookmarkEnd w:id="117"/>
    <w:bookmarkStart w:name="z2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4 "Цена реализации (тариф) на внутренний рынок, в разрезе основных видов продукции (товаров, работ и услуг)" – планируемая цена реализации (тариф) на внутренний рынок. В случае наличия реализации нескольких видов товаров, работ и услуг, в подстроках строки 4 указывается цена реализации (тариф) на внутренний рынок (в разрезе основных видов продукции товаров, работ и услуг);</w:t>
      </w:r>
    </w:p>
    <w:bookmarkEnd w:id="118"/>
    <w:bookmarkStart w:name="z2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5 "Доходы от реализации" – доходы от реализации;</w:t>
      </w:r>
    </w:p>
    <w:bookmarkEnd w:id="119"/>
    <w:bookmarkStart w:name="z2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6 "Прочие доходы" – прочие доходы, которые являются объектом обложения корпоративного подоходного налога;</w:t>
      </w:r>
    </w:p>
    <w:bookmarkEnd w:id="120"/>
    <w:bookmarkStart w:name="z2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7 "Стоимость активов" – балансовая стоимость активов (основные средства, нематериальные и биологические активы, инвестиции в недвижимость) (по состоянию на дату предоставления отчетности);</w:t>
      </w:r>
    </w:p>
    <w:bookmarkEnd w:id="121"/>
    <w:bookmarkStart w:name="z2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8 "Расходы всего в т. ч. " – расходы;</w:t>
      </w:r>
    </w:p>
    <w:bookmarkEnd w:id="122"/>
    <w:bookmarkStart w:name="z2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8.1. "Расходы по реализации" – расходы по реализации;</w:t>
      </w:r>
    </w:p>
    <w:bookmarkEnd w:id="123"/>
    <w:bookmarkStart w:name="z2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строке 8.2. "Себестоимость" – планируемая себестоимость продукции (товаров, сырья, материалов, работ и услуг);</w:t>
      </w:r>
    </w:p>
    <w:bookmarkEnd w:id="124"/>
    <w:bookmarkStart w:name="z2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строке 8.2.1. "Амортизация" – планируемая амортизация;</w:t>
      </w:r>
    </w:p>
    <w:bookmarkEnd w:id="125"/>
    <w:bookmarkStart w:name="z2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строке 8.2.2. "ФОТ" – планируемый фонд оплаты труда;</w:t>
      </w:r>
    </w:p>
    <w:bookmarkEnd w:id="126"/>
    <w:bookmarkStart w:name="z2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строке 8.3. "Прочие" – прочие расходы, не отраженные в строках 8.1 и 8.2. данной таблицы;</w:t>
      </w:r>
    </w:p>
    <w:bookmarkEnd w:id="127"/>
    <w:bookmarkStart w:name="z2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строке 9 "Расходы, относимые на вычеты при расчете КПН" – расходы, относимые на вычеты при расчете корпоративного подоходного налога за отчетный налоговый период;</w:t>
      </w:r>
    </w:p>
    <w:bookmarkEnd w:id="128"/>
    <w:bookmarkStart w:name="z2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строке 10 "Прогнозируемое начисление налогов" – сумма налогов,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29"/>
    <w:bookmarkStart w:name="z2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строке 10.1 "КПН" – сумма корпоративного подоходного налога,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30"/>
    <w:bookmarkStart w:name="z2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строке 10.2 "НДС" – сумма налога на добавленную стоимость,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31"/>
    <w:bookmarkStart w:name="z2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строке 10.3 "НДПИ" – сумма НДПИ, которую прогнозируется исчислить за отчетный налоговый период. При заполнении графы "Факт предыдущего года", данная строка не подлежит заполнению; </w:t>
      </w:r>
    </w:p>
    <w:bookmarkEnd w:id="132"/>
    <w:bookmarkStart w:name="z2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строке 10.4 "НСП" – сумма налога на сверхприбыль,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33"/>
    <w:bookmarkStart w:name="z2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строке 10.5 "Рентный налог" – сумма рентного налога,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строке 10.6 "Экспортная таможенная пошлина" – сумма экспортной таможенной пошлины, которую прогнозируется исчислить за отчетный налоговый период. При заполнении графы "Факт предыдущего года", данная строка не подлежит заполнению;</w:t>
      </w:r>
    </w:p>
    <w:bookmarkEnd w:id="135"/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строке 11 "Прогнозируемая уплата налогов" – общая сумма налогов и других обязательных платежей, подлежащих уплате за отчетный налоговый период. При заполнении графы "Факт предыдущего года", данная строка не подлежит заполнению;</w:t>
      </w:r>
    </w:p>
    <w:bookmarkEnd w:id="136"/>
    <w:bookmarkStart w:name="z2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строке 11.1 "КПН" – сумма корпоративного подоходного налога,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37"/>
    <w:bookmarkStart w:name="z2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строке 11.2 "НДС" – сумма налога на добавленную стоимость,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38"/>
    <w:bookmarkStart w:name="z2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строке 11.3 "НДПИ" – сумма НДПИ,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39"/>
    <w:bookmarkStart w:name="z2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строке 11.4 "НСП" – уплата налога на сверхприбыль,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40"/>
    <w:bookmarkStart w:name="z2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строке 11.5 "Рентный налог" – сумма рентного налога,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41"/>
    <w:bookmarkStart w:name="z2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строке 11.6 "Экспортная таможенная пошлина" – сумма экспортной таможенной пошлины, которую прогнозируется оплатить за отчетный налоговый период. При заполнении графы "Факт предыдущего года", данная строка не подлежит заполнению;</w:t>
      </w:r>
    </w:p>
    <w:bookmarkEnd w:id="142"/>
    <w:bookmarkStart w:name="z2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строке 12 "Прогнозируемая сумма НДС к возврату" – общая сумма налога на добавленную стоимость, подлежащую возврату в отчетном налоговом периоде. При заполнении графы "Факт предыдущего года", данная строка не подлежит заполнению;</w:t>
      </w:r>
    </w:p>
    <w:bookmarkEnd w:id="143"/>
    <w:bookmarkStart w:name="z2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строке 12.1 "Прогнозируемая сумма НДС к возврату из бюджета" – сумма налога на добавленную стоимость, подлежащую возврату из бюджета в отчетном налоговом периоде. При заполнении графы "Факт предыдущего года", данная строка не подлежит заполнению;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строке 12.2 "Прогнозируемая сумма НДС к возврату в счет уплаты налогов и других обязательных платежей в бюджет" – сумма налога на добавленную стоимость, подлежащую возврату в счет уплаты налогов и других обязательных платежей в бюджет в отчетном налоговом периоде. При заполнении графы "Факт предыдущего года", данная строка не подлежит заполнению.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