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7736" w14:textId="0867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ноября 2015 года № 750. Зарегистрирован в Министерстве юстиции Республики Казахстан 30 декабря 2015 года № 12684.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Вводится в действие с 1 марта 2016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31.03.2020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застройки и прохождения разрешительных процедур в сфере строительства.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238 "Об утверждении Типовых правил застройки" (зарегистрированный в Реестре государственной регистрации нормативных правовых актов за № 10523, опубликованный в информационно-правовой системе "Әділет" 10 апреля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марта 2015 года № 293 "Об утверждении Правил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 (зарегистрированный в Реестре государственной регистрации нормативных правовых актов за № 10633, опубликованный в информационно-правовой системе "Әділет" 21 апреля 2015 года);</w:t>
      </w:r>
    </w:p>
    <w:bookmarkStart w:name="z4" w:id="3"/>
    <w:p>
      <w:pPr>
        <w:spacing w:after="0"/>
        <w:ind w:left="0"/>
        <w:jc w:val="both"/>
      </w:pPr>
      <w:r>
        <w:rPr>
          <w:rFonts w:ascii="Times New Roman"/>
          <w:b w:val="false"/>
          <w:i w:val="false"/>
          <w:color w:val="000000"/>
          <w:sz w:val="28"/>
        </w:rPr>
        <w:t>
      3.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марта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750</w:t>
            </w:r>
          </w:p>
        </w:tc>
      </w:tr>
    </w:tbl>
    <w:bookmarkStart w:name="z8" w:id="6"/>
    <w:p>
      <w:pPr>
        <w:spacing w:after="0"/>
        <w:ind w:left="0"/>
        <w:jc w:val="left"/>
      </w:pPr>
      <w:r>
        <w:rPr>
          <w:rFonts w:ascii="Times New Roman"/>
          <w:b/>
          <w:i w:val="false"/>
          <w:color w:val="000000"/>
        </w:rPr>
        <w:t xml:space="preserve"> Правила организации застройки и прохождения разрешительных процедур в сфере строительства</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31.03.2020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организации застройки и прохождения разрешительных процедур в сфере строительства (далее – Правила) разработаны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пунктом 1</w:t>
      </w:r>
      <w:r>
        <w:rPr>
          <w:rFonts w:ascii="Times New Roman"/>
          <w:b w:val="false"/>
          <w:i w:val="false"/>
          <w:color w:val="000000"/>
          <w:sz w:val="28"/>
        </w:rPr>
        <w:t xml:space="preserve"> статьи 25 Закона Республики Казахстан "О разрешениях и уведомлениях",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процедурно-процессуальный кодекса Республики Казахстан и определяют порядок организации застройки, прохождения разрешительных процедур в сфере строительства и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и "Согласование эскиза (эскизного проекта)".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Настоящие Правила применяются местными исполнительными органами (далее – МИО), поставщиками услуг по инженерному и коммунальному обеспечению, органами контроля и надзора в сфере архитектуры, градостроительства и строительства, субъектами архитектурной, градостроительной и строительной деятельности независимо от форм собственности на объекты застройки и (или)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Физические и юридические лица осуществляют застройку на территории населенного пункта в соответствии с настоящими Правилами.</w:t>
      </w:r>
    </w:p>
    <w:bookmarkEnd w:id="10"/>
    <w:bookmarkStart w:name="z13" w:id="11"/>
    <w:p>
      <w:pPr>
        <w:spacing w:after="0"/>
        <w:ind w:left="0"/>
        <w:jc w:val="both"/>
      </w:pPr>
      <w:r>
        <w:rPr>
          <w:rFonts w:ascii="Times New Roman"/>
          <w:b w:val="false"/>
          <w:i w:val="false"/>
          <w:color w:val="000000"/>
          <w:sz w:val="28"/>
        </w:rPr>
        <w:t xml:space="preserve">
      Порядок предоставления земельных участков для целей строительства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
    <w:bookmarkStart w:name="z14" w:id="1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2"/>
    <w:bookmarkStart w:name="z15" w:id="13"/>
    <w:p>
      <w:pPr>
        <w:spacing w:after="0"/>
        <w:ind w:left="0"/>
        <w:jc w:val="both"/>
      </w:pPr>
      <w:r>
        <w:rPr>
          <w:rFonts w:ascii="Times New Roman"/>
          <w:b w:val="false"/>
          <w:i w:val="false"/>
          <w:color w:val="000000"/>
          <w:sz w:val="28"/>
        </w:rPr>
        <w:t>
      1) исходные материалы – материалы, необходимые для разработки проектов строительства и реконструкции (перепланировки, переоборудования) помещений (отдельных частей) существующих зданий;</w:t>
      </w:r>
    </w:p>
    <w:bookmarkEnd w:id="13"/>
    <w:bookmarkStart w:name="z16" w:id="14"/>
    <w:p>
      <w:pPr>
        <w:spacing w:after="0"/>
        <w:ind w:left="0"/>
        <w:jc w:val="both"/>
      </w:pPr>
      <w:r>
        <w:rPr>
          <w:rFonts w:ascii="Times New Roman"/>
          <w:b w:val="false"/>
          <w:i w:val="false"/>
          <w:color w:val="000000"/>
          <w:sz w:val="28"/>
        </w:rPr>
        <w:t>
      2)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4"/>
    <w:bookmarkStart w:name="z17" w:id="15"/>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p>
    <w:bookmarkEnd w:id="15"/>
    <w:bookmarkStart w:name="z18" w:id="16"/>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6"/>
    <w:bookmarkStart w:name="z19" w:id="17"/>
    <w:p>
      <w:pPr>
        <w:spacing w:after="0"/>
        <w:ind w:left="0"/>
        <w:jc w:val="both"/>
      </w:pPr>
      <w:r>
        <w:rPr>
          <w:rFonts w:ascii="Times New Roman"/>
          <w:b w:val="false"/>
          <w:i w:val="false"/>
          <w:color w:val="000000"/>
          <w:sz w:val="28"/>
        </w:rPr>
        <w:t>
      5)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bookmarkEnd w:id="17"/>
    <w:bookmarkStart w:name="z20" w:id="18"/>
    <w:p>
      <w:pPr>
        <w:spacing w:after="0"/>
        <w:ind w:left="0"/>
        <w:jc w:val="both"/>
      </w:pPr>
      <w:r>
        <w:rPr>
          <w:rFonts w:ascii="Times New Roman"/>
          <w:b w:val="false"/>
          <w:i w:val="false"/>
          <w:color w:val="000000"/>
          <w:sz w:val="28"/>
        </w:rPr>
        <w:t>
      6) перепланировка – изменение планировки помещения (помещений), сопряженное с изменением границ этого помещения (этих помещений);</w:t>
      </w:r>
    </w:p>
    <w:bookmarkEnd w:id="18"/>
    <w:bookmarkStart w:name="z21" w:id="19"/>
    <w:p>
      <w:pPr>
        <w:spacing w:after="0"/>
        <w:ind w:left="0"/>
        <w:jc w:val="both"/>
      </w:pPr>
      <w:r>
        <w:rPr>
          <w:rFonts w:ascii="Times New Roman"/>
          <w:b w:val="false"/>
          <w:i w:val="false"/>
          <w:color w:val="000000"/>
          <w:sz w:val="28"/>
        </w:rPr>
        <w:t>
      7)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9"/>
    <w:bookmarkStart w:name="z22" w:id="20"/>
    <w:p>
      <w:pPr>
        <w:spacing w:after="0"/>
        <w:ind w:left="0"/>
        <w:jc w:val="both"/>
      </w:pPr>
      <w:r>
        <w:rPr>
          <w:rFonts w:ascii="Times New Roman"/>
          <w:b w:val="false"/>
          <w:i w:val="false"/>
          <w:color w:val="000000"/>
          <w:sz w:val="28"/>
        </w:rPr>
        <w:t>
      8)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p>
    <w:bookmarkEnd w:id="20"/>
    <w:bookmarkStart w:name="z23" w:id="21"/>
    <w:p>
      <w:pPr>
        <w:spacing w:after="0"/>
        <w:ind w:left="0"/>
        <w:jc w:val="both"/>
      </w:pPr>
      <w:r>
        <w:rPr>
          <w:rFonts w:ascii="Times New Roman"/>
          <w:b w:val="false"/>
          <w:i w:val="false"/>
          <w:color w:val="000000"/>
          <w:sz w:val="28"/>
        </w:rPr>
        <w:t>
      10) орган государственного архитектурно-строительного контроля и надзора – структурное подразделение местного исполнительного органа, осуществляющее государственный архитектурно-строительный контроль за безопасностью, качеством, надежностью и устойчивостью строительных объектов;</w:t>
      </w:r>
    </w:p>
    <w:bookmarkEnd w:id="21"/>
    <w:bookmarkStart w:name="z24" w:id="22"/>
    <w:p>
      <w:pPr>
        <w:spacing w:after="0"/>
        <w:ind w:left="0"/>
        <w:jc w:val="both"/>
      </w:pPr>
      <w:r>
        <w:rPr>
          <w:rFonts w:ascii="Times New Roman"/>
          <w:b w:val="false"/>
          <w:i w:val="false"/>
          <w:color w:val="000000"/>
          <w:sz w:val="28"/>
        </w:rPr>
        <w:t>
      11)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с инжиниринговой организацией в сфере строительства в соответствии с законодательством Республики Казахстан;</w:t>
      </w:r>
    </w:p>
    <w:bookmarkEnd w:id="22"/>
    <w:bookmarkStart w:name="z25" w:id="23"/>
    <w:p>
      <w:pPr>
        <w:spacing w:after="0"/>
        <w:ind w:left="0"/>
        <w:jc w:val="both"/>
      </w:pPr>
      <w:r>
        <w:rPr>
          <w:rFonts w:ascii="Times New Roman"/>
          <w:b w:val="false"/>
          <w:i w:val="false"/>
          <w:color w:val="000000"/>
          <w:sz w:val="28"/>
        </w:rPr>
        <w:t>
      12) объекты (объекты строительства, их комплексы) – здания, а также объемные, плоскостные и линейные сооружения:</w:t>
      </w:r>
    </w:p>
    <w:bookmarkEnd w:id="23"/>
    <w:bookmarkStart w:name="z26" w:id="24"/>
    <w:p>
      <w:pPr>
        <w:spacing w:after="0"/>
        <w:ind w:left="0"/>
        <w:jc w:val="both"/>
      </w:pPr>
      <w:r>
        <w:rPr>
          <w:rFonts w:ascii="Times New Roman"/>
          <w:b w:val="false"/>
          <w:i w:val="false"/>
          <w:color w:val="000000"/>
          <w:sz w:val="28"/>
        </w:rPr>
        <w:t>
      жилищно-гражданского назначения;</w:t>
      </w:r>
    </w:p>
    <w:bookmarkEnd w:id="24"/>
    <w:bookmarkStart w:name="z27" w:id="25"/>
    <w:p>
      <w:pPr>
        <w:spacing w:after="0"/>
        <w:ind w:left="0"/>
        <w:jc w:val="both"/>
      </w:pPr>
      <w:r>
        <w:rPr>
          <w:rFonts w:ascii="Times New Roman"/>
          <w:b w:val="false"/>
          <w:i w:val="false"/>
          <w:color w:val="000000"/>
          <w:sz w:val="28"/>
        </w:rPr>
        <w:t>
      коммунального назначения, включая инженерные сети;</w:t>
      </w:r>
    </w:p>
    <w:bookmarkEnd w:id="25"/>
    <w:bookmarkStart w:name="z28" w:id="26"/>
    <w:p>
      <w:pPr>
        <w:spacing w:after="0"/>
        <w:ind w:left="0"/>
        <w:jc w:val="both"/>
      </w:pPr>
      <w:r>
        <w:rPr>
          <w:rFonts w:ascii="Times New Roman"/>
          <w:b w:val="false"/>
          <w:i w:val="false"/>
          <w:color w:val="000000"/>
          <w:sz w:val="28"/>
        </w:rPr>
        <w:t>
      автомобильные и железные дороги и их инфраструктура;</w:t>
      </w:r>
    </w:p>
    <w:bookmarkEnd w:id="26"/>
    <w:bookmarkStart w:name="z29" w:id="27"/>
    <w:p>
      <w:pPr>
        <w:spacing w:after="0"/>
        <w:ind w:left="0"/>
        <w:jc w:val="both"/>
      </w:pPr>
      <w:r>
        <w:rPr>
          <w:rFonts w:ascii="Times New Roman"/>
          <w:b w:val="false"/>
          <w:i w:val="false"/>
          <w:color w:val="000000"/>
          <w:sz w:val="28"/>
        </w:rPr>
        <w:t>
      воздушного и водного транспорта;</w:t>
      </w:r>
    </w:p>
    <w:bookmarkEnd w:id="27"/>
    <w:bookmarkStart w:name="z30" w:id="28"/>
    <w:p>
      <w:pPr>
        <w:spacing w:after="0"/>
        <w:ind w:left="0"/>
        <w:jc w:val="both"/>
      </w:pPr>
      <w:r>
        <w:rPr>
          <w:rFonts w:ascii="Times New Roman"/>
          <w:b w:val="false"/>
          <w:i w:val="false"/>
          <w:color w:val="000000"/>
          <w:sz w:val="28"/>
        </w:rPr>
        <w:t>
      мосты, путепроводы, тоннели, продуктопроводы и линии электропередач с инженерными сооружениями;</w:t>
      </w:r>
    </w:p>
    <w:bookmarkEnd w:id="28"/>
    <w:bookmarkStart w:name="z31" w:id="29"/>
    <w:p>
      <w:pPr>
        <w:spacing w:after="0"/>
        <w:ind w:left="0"/>
        <w:jc w:val="both"/>
      </w:pPr>
      <w:r>
        <w:rPr>
          <w:rFonts w:ascii="Times New Roman"/>
          <w:b w:val="false"/>
          <w:i w:val="false"/>
          <w:color w:val="000000"/>
          <w:sz w:val="28"/>
        </w:rPr>
        <w:t>
      телекоммуникационной и космической связи;</w:t>
      </w:r>
    </w:p>
    <w:bookmarkEnd w:id="29"/>
    <w:bookmarkStart w:name="z32" w:id="30"/>
    <w:p>
      <w:pPr>
        <w:spacing w:after="0"/>
        <w:ind w:left="0"/>
        <w:jc w:val="both"/>
      </w:pPr>
      <w:r>
        <w:rPr>
          <w:rFonts w:ascii="Times New Roman"/>
          <w:b w:val="false"/>
          <w:i w:val="false"/>
          <w:color w:val="000000"/>
          <w:sz w:val="28"/>
        </w:rPr>
        <w:t>
      энергетики, включая здания и сооружения для атомной энергетики;</w:t>
      </w:r>
    </w:p>
    <w:bookmarkEnd w:id="30"/>
    <w:bookmarkStart w:name="z33" w:id="31"/>
    <w:p>
      <w:pPr>
        <w:spacing w:after="0"/>
        <w:ind w:left="0"/>
        <w:jc w:val="both"/>
      </w:pPr>
      <w:r>
        <w:rPr>
          <w:rFonts w:ascii="Times New Roman"/>
          <w:b w:val="false"/>
          <w:i w:val="false"/>
          <w:color w:val="000000"/>
          <w:sz w:val="28"/>
        </w:rPr>
        <w:t>
      промышленности, включая здания и сооружения для добывающей промышленности;</w:t>
      </w:r>
    </w:p>
    <w:bookmarkEnd w:id="31"/>
    <w:bookmarkStart w:name="z34" w:id="32"/>
    <w:p>
      <w:pPr>
        <w:spacing w:after="0"/>
        <w:ind w:left="0"/>
        <w:jc w:val="both"/>
      </w:pPr>
      <w:r>
        <w:rPr>
          <w:rFonts w:ascii="Times New Roman"/>
          <w:b w:val="false"/>
          <w:i w:val="false"/>
          <w:color w:val="000000"/>
          <w:sz w:val="28"/>
        </w:rPr>
        <w:t>
      сельскохозяйственного, водохозяйственного, ирригационного и (или) гидротехнического назначения;</w:t>
      </w:r>
    </w:p>
    <w:bookmarkEnd w:id="32"/>
    <w:bookmarkStart w:name="z35" w:id="33"/>
    <w:p>
      <w:pPr>
        <w:spacing w:after="0"/>
        <w:ind w:left="0"/>
        <w:jc w:val="both"/>
      </w:pPr>
      <w:r>
        <w:rPr>
          <w:rFonts w:ascii="Times New Roman"/>
          <w:b w:val="false"/>
          <w:i w:val="false"/>
          <w:color w:val="000000"/>
          <w:sz w:val="28"/>
        </w:rPr>
        <w:t>
      жилого, производственного и подсобно-хозяйственного назначения в заповедниках, заказниках, рыбопитомниках, лесных, охотничьих и других угодьях;</w:t>
      </w:r>
    </w:p>
    <w:bookmarkEnd w:id="33"/>
    <w:bookmarkStart w:name="z36" w:id="34"/>
    <w:p>
      <w:pPr>
        <w:spacing w:after="0"/>
        <w:ind w:left="0"/>
        <w:jc w:val="both"/>
      </w:pPr>
      <w:r>
        <w:rPr>
          <w:rFonts w:ascii="Times New Roman"/>
          <w:b w:val="false"/>
          <w:i w:val="false"/>
          <w:color w:val="000000"/>
          <w:sz w:val="28"/>
        </w:rPr>
        <w:t>
      в военных городках и специальных военных технологических комплексах.</w:t>
      </w:r>
    </w:p>
    <w:bookmarkEnd w:id="34"/>
    <w:p>
      <w:pPr>
        <w:spacing w:after="0"/>
        <w:ind w:left="0"/>
        <w:jc w:val="both"/>
      </w:pPr>
      <w:r>
        <w:rPr>
          <w:rFonts w:ascii="Times New Roman"/>
          <w:b w:val="false"/>
          <w:i w:val="false"/>
          <w:color w:val="000000"/>
          <w:sz w:val="28"/>
        </w:rPr>
        <w:t>
      К объектам также относятся помещения (отдельные части) существующих зданий (сооружений), в которых намечается произвести реконструкцию, перепланировку, переоборудование;ъ</w:t>
      </w:r>
    </w:p>
    <w:bookmarkStart w:name="z532" w:id="35"/>
    <w:p>
      <w:pPr>
        <w:spacing w:after="0"/>
        <w:ind w:left="0"/>
        <w:jc w:val="both"/>
      </w:pPr>
      <w:r>
        <w:rPr>
          <w:rFonts w:ascii="Times New Roman"/>
          <w:b w:val="false"/>
          <w:i w:val="false"/>
          <w:color w:val="000000"/>
          <w:sz w:val="28"/>
        </w:rPr>
        <w:t>
      12-1) уникальный номер объекта (далее - УНО) – идентификационный восемнадцатизначный номер, формируемый в системе государственного градостроительного кадастра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35"/>
    <w:bookmarkStart w:name="z38" w:id="36"/>
    <w:p>
      <w:pPr>
        <w:spacing w:after="0"/>
        <w:ind w:left="0"/>
        <w:jc w:val="both"/>
      </w:pPr>
      <w:r>
        <w:rPr>
          <w:rFonts w:ascii="Times New Roman"/>
          <w:b w:val="false"/>
          <w:i w:val="false"/>
          <w:color w:val="000000"/>
          <w:sz w:val="28"/>
        </w:rPr>
        <w:t>
      13)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w:t>
      </w:r>
    </w:p>
    <w:bookmarkEnd w:id="36"/>
    <w:bookmarkStart w:name="z39" w:id="37"/>
    <w:p>
      <w:pPr>
        <w:spacing w:after="0"/>
        <w:ind w:left="0"/>
        <w:jc w:val="both"/>
      </w:pPr>
      <w:r>
        <w:rPr>
          <w:rFonts w:ascii="Times New Roman"/>
          <w:b w:val="false"/>
          <w:i w:val="false"/>
          <w:color w:val="000000"/>
          <w:sz w:val="28"/>
        </w:rPr>
        <w:t>
      14)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37"/>
    <w:bookmarkStart w:name="z40" w:id="38"/>
    <w:p>
      <w:pPr>
        <w:spacing w:after="0"/>
        <w:ind w:left="0"/>
        <w:jc w:val="both"/>
      </w:pPr>
      <w:r>
        <w:rPr>
          <w:rFonts w:ascii="Times New Roman"/>
          <w:b w:val="false"/>
          <w:i w:val="false"/>
          <w:color w:val="000000"/>
          <w:sz w:val="28"/>
        </w:rPr>
        <w:t>
      15)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 которые включают:</w:t>
      </w:r>
    </w:p>
    <w:bookmarkEnd w:id="38"/>
    <w:bookmarkStart w:name="z41" w:id="39"/>
    <w:p>
      <w:pPr>
        <w:spacing w:after="0"/>
        <w:ind w:left="0"/>
        <w:jc w:val="both"/>
      </w:pPr>
      <w:r>
        <w:rPr>
          <w:rFonts w:ascii="Times New Roman"/>
          <w:b w:val="false"/>
          <w:i w:val="false"/>
          <w:color w:val="000000"/>
          <w:sz w:val="28"/>
        </w:rPr>
        <w:t>
      решение местного исполнительного органа о предоставлении соответствующего права на землю;</w:t>
      </w:r>
    </w:p>
    <w:bookmarkEnd w:id="39"/>
    <w:bookmarkStart w:name="z42" w:id="40"/>
    <w:p>
      <w:pPr>
        <w:spacing w:after="0"/>
        <w:ind w:left="0"/>
        <w:jc w:val="both"/>
      </w:pPr>
      <w:r>
        <w:rPr>
          <w:rFonts w:ascii="Times New Roman"/>
          <w:b w:val="false"/>
          <w:i w:val="false"/>
          <w:color w:val="000000"/>
          <w:sz w:val="28"/>
        </w:rPr>
        <w:t>
      решение местного исполнительного органа на проведение реконструкции, перепланировки, переоборудования помещений (отдельных частей) существующих зданий (сооружений);</w:t>
      </w:r>
    </w:p>
    <w:bookmarkEnd w:id="40"/>
    <w:bookmarkStart w:name="z43" w:id="41"/>
    <w:p>
      <w:pPr>
        <w:spacing w:after="0"/>
        <w:ind w:left="0"/>
        <w:jc w:val="both"/>
      </w:pPr>
      <w:r>
        <w:rPr>
          <w:rFonts w:ascii="Times New Roman"/>
          <w:b w:val="false"/>
          <w:i w:val="false"/>
          <w:color w:val="000000"/>
          <w:sz w:val="28"/>
        </w:rPr>
        <w:t>
      16) схема трасс наружных инженерных сетей – схема расположения проектируемых и существующих инженерных сетей, разработанная в соответствии с техническими условиями на подключение к инженерным сетям;</w:t>
      </w:r>
    </w:p>
    <w:bookmarkEnd w:id="41"/>
    <w:bookmarkStart w:name="z44" w:id="42"/>
    <w:p>
      <w:pPr>
        <w:spacing w:after="0"/>
        <w:ind w:left="0"/>
        <w:jc w:val="both"/>
      </w:pPr>
      <w:r>
        <w:rPr>
          <w:rFonts w:ascii="Times New Roman"/>
          <w:b w:val="false"/>
          <w:i w:val="false"/>
          <w:color w:val="000000"/>
          <w:sz w:val="28"/>
        </w:rPr>
        <w:t>
      17) заказчик (застройщик)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p>
    <w:bookmarkEnd w:id="42"/>
    <w:bookmarkStart w:name="z45" w:id="43"/>
    <w:p>
      <w:pPr>
        <w:spacing w:after="0"/>
        <w:ind w:left="0"/>
        <w:jc w:val="both"/>
      </w:pPr>
      <w:r>
        <w:rPr>
          <w:rFonts w:ascii="Times New Roman"/>
          <w:b w:val="false"/>
          <w:i w:val="false"/>
          <w:color w:val="000000"/>
          <w:sz w:val="28"/>
        </w:rPr>
        <w:t>
      18) технический проект – вид предпроектной документации, разрабатываемый в целях проведения реконструкции, перепланировки, переоборудования помещений (отдельных частей) существующих зданий (сооружений);</w:t>
      </w:r>
    </w:p>
    <w:bookmarkEnd w:id="43"/>
    <w:bookmarkStart w:name="z46" w:id="44"/>
    <w:p>
      <w:pPr>
        <w:spacing w:after="0"/>
        <w:ind w:left="0"/>
        <w:jc w:val="both"/>
      </w:pPr>
      <w:r>
        <w:rPr>
          <w:rFonts w:ascii="Times New Roman"/>
          <w:b w:val="false"/>
          <w:i w:val="false"/>
          <w:color w:val="000000"/>
          <w:sz w:val="28"/>
        </w:rPr>
        <w:t>
      19) топографическая съемка – электронная либо графическая модель местности, выполненная в масштабе, в местной системе координат, в Балтийской системе высот и отображающая существующие надземные и подземные сети и сооружения;</w:t>
      </w:r>
    </w:p>
    <w:bookmarkEnd w:id="44"/>
    <w:bookmarkStart w:name="z47" w:id="45"/>
    <w:p>
      <w:pPr>
        <w:spacing w:after="0"/>
        <w:ind w:left="0"/>
        <w:jc w:val="both"/>
      </w:pPr>
      <w:r>
        <w:rPr>
          <w:rFonts w:ascii="Times New Roman"/>
          <w:b w:val="false"/>
          <w:i w:val="false"/>
          <w:color w:val="000000"/>
          <w:sz w:val="28"/>
        </w:rPr>
        <w:t>
      20)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45"/>
    <w:bookmarkStart w:name="z48" w:id="46"/>
    <w:p>
      <w:pPr>
        <w:spacing w:after="0"/>
        <w:ind w:left="0"/>
        <w:jc w:val="both"/>
      </w:pPr>
      <w:r>
        <w:rPr>
          <w:rFonts w:ascii="Times New Roman"/>
          <w:b w:val="false"/>
          <w:i w:val="false"/>
          <w:color w:val="000000"/>
          <w:sz w:val="28"/>
        </w:rPr>
        <w:t>
      21)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Глава 2. Градостроительные требования</w:t>
      </w:r>
    </w:p>
    <w:bookmarkEnd w:id="47"/>
    <w:bookmarkStart w:name="z50" w:id="48"/>
    <w:p>
      <w:pPr>
        <w:spacing w:after="0"/>
        <w:ind w:left="0"/>
        <w:jc w:val="both"/>
      </w:pPr>
      <w:r>
        <w:rPr>
          <w:rFonts w:ascii="Times New Roman"/>
          <w:b w:val="false"/>
          <w:i w:val="false"/>
          <w:color w:val="000000"/>
          <w:sz w:val="28"/>
        </w:rPr>
        <w:t>
      5. Самовольное строительство объектов различного назначения на территории населенных пунктов не допускается.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6. Развитие и застройка территорий населенных пунктов осуществляется на основании утвержденных градостроительных проектов.</w:t>
      </w:r>
    </w:p>
    <w:bookmarkEnd w:id="49"/>
    <w:bookmarkStart w:name="z54" w:id="50"/>
    <w:p>
      <w:pPr>
        <w:spacing w:after="0"/>
        <w:ind w:left="0"/>
        <w:jc w:val="both"/>
      </w:pPr>
      <w:r>
        <w:rPr>
          <w:rFonts w:ascii="Times New Roman"/>
          <w:b w:val="false"/>
          <w:i w:val="false"/>
          <w:color w:val="000000"/>
          <w:sz w:val="28"/>
        </w:rPr>
        <w:t>
      Основным градостроительным документом, определяющим комплексное планирование развития населенного пункта, является утвержденный генеральный план населенного пункта.</w:t>
      </w:r>
    </w:p>
    <w:bookmarkEnd w:id="50"/>
    <w:bookmarkStart w:name="z55" w:id="51"/>
    <w:p>
      <w:pPr>
        <w:spacing w:after="0"/>
        <w:ind w:left="0"/>
        <w:jc w:val="both"/>
      </w:pPr>
      <w:r>
        <w:rPr>
          <w:rFonts w:ascii="Times New Roman"/>
          <w:b w:val="false"/>
          <w:i w:val="false"/>
          <w:color w:val="000000"/>
          <w:sz w:val="28"/>
        </w:rPr>
        <w:t>
      7. Градостроительные требования к использованию земельных участков при их предоставлении для целей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p>
    <w:bookmarkEnd w:id="51"/>
    <w:bookmarkStart w:name="z56" w:id="52"/>
    <w:p>
      <w:pPr>
        <w:spacing w:after="0"/>
        <w:ind w:left="0"/>
        <w:jc w:val="both"/>
      </w:pPr>
      <w:r>
        <w:rPr>
          <w:rFonts w:ascii="Times New Roman"/>
          <w:b w:val="false"/>
          <w:i w:val="false"/>
          <w:color w:val="000000"/>
          <w:sz w:val="28"/>
        </w:rPr>
        <w:t xml:space="preserve">
      8. Использование земельных участков физическими и юридическими лицами на территории населенного пункта для застройки (включая прокладку коммуникаций, инженерную подготовку территории, благоустройство, озеленение и другие виды обустройства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настоящими Правилами на основании проектной (проектно-сметной) документации, если иное не предусмотрено законодательством Республики Казахстан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p>
    <w:bookmarkEnd w:id="52"/>
    <w:bookmarkStart w:name="z57" w:id="53"/>
    <w:p>
      <w:pPr>
        <w:spacing w:after="0"/>
        <w:ind w:left="0"/>
        <w:jc w:val="both"/>
      </w:pPr>
      <w:r>
        <w:rPr>
          <w:rFonts w:ascii="Times New Roman"/>
          <w:b w:val="false"/>
          <w:i w:val="false"/>
          <w:color w:val="000000"/>
          <w:sz w:val="28"/>
        </w:rPr>
        <w:t>
      9. Предоставление земельного участка для строительства объектов осуществляется вместе с архитектурно-планировочным заданием, техническими условиями на подключение к инженерным сетям и топографической съемкой.</w:t>
      </w:r>
    </w:p>
    <w:bookmarkEnd w:id="53"/>
    <w:bookmarkStart w:name="z58" w:id="54"/>
    <w:p>
      <w:pPr>
        <w:spacing w:after="0"/>
        <w:ind w:left="0"/>
        <w:jc w:val="both"/>
      </w:pPr>
      <w:r>
        <w:rPr>
          <w:rFonts w:ascii="Times New Roman"/>
          <w:b w:val="false"/>
          <w:i w:val="false"/>
          <w:color w:val="000000"/>
          <w:sz w:val="28"/>
        </w:rPr>
        <w:t>
      Застройка и использование земельных участков допускаются в строгом соответствии с целевым назначением, отражаемом в правоустанавливающих и (или) идентификационных документах на земельные участки.</w:t>
      </w:r>
    </w:p>
    <w:bookmarkEnd w:id="54"/>
    <w:bookmarkStart w:name="z59" w:id="55"/>
    <w:p>
      <w:pPr>
        <w:spacing w:after="0"/>
        <w:ind w:left="0"/>
        <w:jc w:val="both"/>
      </w:pPr>
      <w:r>
        <w:rPr>
          <w:rFonts w:ascii="Times New Roman"/>
          <w:b w:val="false"/>
          <w:i w:val="false"/>
          <w:color w:val="000000"/>
          <w:sz w:val="28"/>
        </w:rPr>
        <w:t>
      10. В целях формирования актуальной информации о состоянии застройки территории населенных пунктов структурным подразделением МИО, осуществляющим функции в сфере архитектуры и градостроительства ведется дежурный топографический план (коммуникации, топографический изыскания, здания и сооружения), обновление и изменение которого осуществляется на постоянной основе.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xml:space="preserve">
      11. Информация и (или) сведения из дежурного топографического плана вносятся в автоматизированную информационную систему Государственного градостроительного кадастра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 и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12. В соответствии с установленными государственными нормативами в области архитектуры, градостроительства и строительства, территории садоводческих и дачных товариществ размещаются с учетом перспективного развития населенных пунктов за пределами резервных территорий и санитарно-защитных зон соседствующих предприятий, на расстоянии доступности на общественном транспорте, а также в соответствии с градостроительными проектами.</w:t>
      </w:r>
    </w:p>
    <w:bookmarkEnd w:id="57"/>
    <w:bookmarkStart w:name="z62" w:id="58"/>
    <w:p>
      <w:pPr>
        <w:spacing w:after="0"/>
        <w:ind w:left="0"/>
        <w:jc w:val="both"/>
      </w:pPr>
      <w:r>
        <w:rPr>
          <w:rFonts w:ascii="Times New Roman"/>
          <w:b w:val="false"/>
          <w:i w:val="false"/>
          <w:color w:val="000000"/>
          <w:sz w:val="28"/>
        </w:rPr>
        <w:t>
      13. Градостроительные проекты населенных пунктов, входящих в пригородную зону согласовываются МИО города.</w:t>
      </w:r>
    </w:p>
    <w:bookmarkEnd w:id="58"/>
    <w:bookmarkStart w:name="z63" w:id="59"/>
    <w:p>
      <w:pPr>
        <w:spacing w:after="0"/>
        <w:ind w:left="0"/>
        <w:jc w:val="both"/>
      </w:pPr>
      <w:r>
        <w:rPr>
          <w:rFonts w:ascii="Times New Roman"/>
          <w:b w:val="false"/>
          <w:i w:val="false"/>
          <w:color w:val="000000"/>
          <w:sz w:val="28"/>
        </w:rPr>
        <w:t>
      Пригородные зоны включают в себя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обществ.</w:t>
      </w:r>
    </w:p>
    <w:bookmarkEnd w:id="59"/>
    <w:bookmarkStart w:name="z64" w:id="60"/>
    <w:p>
      <w:pPr>
        <w:spacing w:after="0"/>
        <w:ind w:left="0"/>
        <w:jc w:val="both"/>
      </w:pPr>
      <w:r>
        <w:rPr>
          <w:rFonts w:ascii="Times New Roman"/>
          <w:b w:val="false"/>
          <w:i w:val="false"/>
          <w:color w:val="000000"/>
          <w:sz w:val="28"/>
        </w:rPr>
        <w:t>
      14. Установление границ пригородных зон осуществляется на основе утвержденной градостроительной документации.</w:t>
      </w:r>
    </w:p>
    <w:bookmarkEnd w:id="60"/>
    <w:bookmarkStart w:name="z65" w:id="61"/>
    <w:p>
      <w:pPr>
        <w:spacing w:after="0"/>
        <w:ind w:left="0"/>
        <w:jc w:val="both"/>
      </w:pPr>
      <w:r>
        <w:rPr>
          <w:rFonts w:ascii="Times New Roman"/>
          <w:b w:val="false"/>
          <w:i w:val="false"/>
          <w:color w:val="000000"/>
          <w:sz w:val="28"/>
        </w:rPr>
        <w:t>
      15. При проектировании населенных пунктов, формировании жилых районов, благоустройстве вновь осваиваемых и реконструируемых территорий и населенных пунктов обеспечивается доступ маломобильных групп населения к жилым, общественным и производственным зданиям, сооружениям и помещениям.</w:t>
      </w:r>
    </w:p>
    <w:bookmarkEnd w:id="61"/>
    <w:bookmarkStart w:name="z536" w:id="62"/>
    <w:p>
      <w:pPr>
        <w:spacing w:after="0"/>
        <w:ind w:left="0"/>
        <w:jc w:val="both"/>
      </w:pPr>
      <w:r>
        <w:rPr>
          <w:rFonts w:ascii="Times New Roman"/>
          <w:b w:val="false"/>
          <w:i w:val="false"/>
          <w:color w:val="000000"/>
          <w:sz w:val="28"/>
        </w:rPr>
        <w:t>
      При проектировании автомобильных стоянок, размещаемых на территории жилых и общественных зданий, предусматриваются места для личных автотранспортных средств маломобильных групп населения.</w:t>
      </w:r>
    </w:p>
    <w:bookmarkEnd w:id="62"/>
    <w:bookmarkStart w:name="z537" w:id="63"/>
    <w:p>
      <w:pPr>
        <w:spacing w:after="0"/>
        <w:ind w:left="0"/>
        <w:jc w:val="both"/>
      </w:pPr>
      <w:r>
        <w:rPr>
          <w:rFonts w:ascii="Times New Roman"/>
          <w:b w:val="false"/>
          <w:i w:val="false"/>
          <w:color w:val="000000"/>
          <w:sz w:val="28"/>
        </w:rPr>
        <w:t>
      Застройка многоквартирными жилыми зданиями (домами) жилых зон без учета размещения объектов социальной инфраструктуры (объектов образования и здравоохранения) не допускается.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Проектирование и строительство в зонах (районах) повышенной сейсмической опасности осуществляется с учетом требований государственных нормативов в области архитектуры, градостроительства и строительства, регулирующих указанные вопросы.</w:t>
      </w:r>
    </w:p>
    <w:bookmarkStart w:name="z429" w:id="64"/>
    <w:p>
      <w:pPr>
        <w:spacing w:after="0"/>
        <w:ind w:left="0"/>
        <w:jc w:val="both"/>
      </w:pPr>
      <w:r>
        <w:rPr>
          <w:rFonts w:ascii="Times New Roman"/>
          <w:b w:val="false"/>
          <w:i w:val="false"/>
          <w:color w:val="000000"/>
          <w:sz w:val="28"/>
        </w:rPr>
        <w:t xml:space="preserve">
      16-1. 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проводится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а также с учетом требований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индустрии и инфраструктурного развития РК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17. При проектировании жилых и общественных зданий подземное пространство для размещения автопаркингов, гаражей и сооружений инженерного оборудования используется с учетом инженерно-геологических условий площадки строительства в соответствии со строительными, экологическими, санитарными и противопожарными требованиями.</w:t>
      </w:r>
    </w:p>
    <w:bookmarkEnd w:id="65"/>
    <w:bookmarkStart w:name="z69" w:id="66"/>
    <w:p>
      <w:pPr>
        <w:spacing w:after="0"/>
        <w:ind w:left="0"/>
        <w:jc w:val="both"/>
      </w:pPr>
      <w:r>
        <w:rPr>
          <w:rFonts w:ascii="Times New Roman"/>
          <w:b w:val="false"/>
          <w:i w:val="false"/>
          <w:color w:val="000000"/>
          <w:sz w:val="28"/>
        </w:rPr>
        <w:t>
      18. При эксплуатации объектов не допускается:</w:t>
      </w:r>
    </w:p>
    <w:bookmarkEnd w:id="66"/>
    <w:bookmarkStart w:name="z70" w:id="67"/>
    <w:p>
      <w:pPr>
        <w:spacing w:after="0"/>
        <w:ind w:left="0"/>
        <w:jc w:val="both"/>
      </w:pPr>
      <w:r>
        <w:rPr>
          <w:rFonts w:ascii="Times New Roman"/>
          <w:b w:val="false"/>
          <w:i w:val="false"/>
          <w:color w:val="000000"/>
          <w:sz w:val="28"/>
        </w:rPr>
        <w:t>
      нарушение архитектурного стиля здания, сооружения, за исключением случаев,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w:t>
      </w:r>
    </w:p>
    <w:bookmarkEnd w:id="67"/>
    <w:bookmarkStart w:name="z71" w:id="68"/>
    <w:p>
      <w:pPr>
        <w:spacing w:after="0"/>
        <w:ind w:left="0"/>
        <w:jc w:val="both"/>
      </w:pPr>
      <w:r>
        <w:rPr>
          <w:rFonts w:ascii="Times New Roman"/>
          <w:b w:val="false"/>
          <w:i w:val="false"/>
          <w:color w:val="000000"/>
          <w:sz w:val="28"/>
        </w:rPr>
        <w:t>
      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(или) телерадиовещания, не имеющих лицензию на распространение телерадиоканалов на территории Республики Казахстан.</w:t>
      </w:r>
    </w:p>
    <w:bookmarkEnd w:id="68"/>
    <w:bookmarkStart w:name="z72" w:id="69"/>
    <w:p>
      <w:pPr>
        <w:spacing w:after="0"/>
        <w:ind w:left="0"/>
        <w:jc w:val="both"/>
      </w:pPr>
      <w:r>
        <w:rPr>
          <w:rFonts w:ascii="Times New Roman"/>
          <w:b w:val="false"/>
          <w:i w:val="false"/>
          <w:color w:val="000000"/>
          <w:sz w:val="28"/>
        </w:rPr>
        <w:t>
      19. Проектирование и строительство кабельных сетей, систем коллективного и индивидуального приема телерадиоканалов в жилых и общественных зданиях, в том числе национального спутникового или цифрового эфирного телерадиовещания осуществляется в соответствии с требованиями государственных нормативов в области архитектуры, градостроительства и строительства.</w:t>
      </w:r>
    </w:p>
    <w:bookmarkEnd w:id="69"/>
    <w:bookmarkStart w:name="z73" w:id="70"/>
    <w:p>
      <w:pPr>
        <w:spacing w:after="0"/>
        <w:ind w:left="0"/>
        <w:jc w:val="both"/>
      </w:pPr>
      <w:r>
        <w:rPr>
          <w:rFonts w:ascii="Times New Roman"/>
          <w:b w:val="false"/>
          <w:i w:val="false"/>
          <w:color w:val="000000"/>
          <w:sz w:val="28"/>
        </w:rPr>
        <w:t xml:space="preserve">
      20. Размещение временных строений и сооружений (торговые палатки (павильоны), киоски, объекты наружной (визуальной) рекламы и другие объекты сервиса)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Земельного кодекса.</w:t>
      </w:r>
    </w:p>
    <w:bookmarkEnd w:id="70"/>
    <w:bookmarkStart w:name="z74" w:id="71"/>
    <w:p>
      <w:pPr>
        <w:spacing w:after="0"/>
        <w:ind w:left="0"/>
        <w:jc w:val="both"/>
      </w:pPr>
      <w:r>
        <w:rPr>
          <w:rFonts w:ascii="Times New Roman"/>
          <w:b w:val="false"/>
          <w:i w:val="false"/>
          <w:color w:val="000000"/>
          <w:sz w:val="28"/>
        </w:rPr>
        <w:t>
      21. Демонтаж и снос зданий и сооружений (постутилизация) осуществляется в соответствии с требованиями государственных нормативов в области архитектуры, градостроительства и строительства на основании разработанной проектной (проектно-сметной документации).</w:t>
      </w:r>
    </w:p>
    <w:bookmarkEnd w:id="71"/>
    <w:bookmarkStart w:name="z75" w:id="72"/>
    <w:p>
      <w:pPr>
        <w:spacing w:after="0"/>
        <w:ind w:left="0"/>
        <w:jc w:val="left"/>
      </w:pPr>
      <w:r>
        <w:rPr>
          <w:rFonts w:ascii="Times New Roman"/>
          <w:b/>
          <w:i w:val="false"/>
          <w:color w:val="000000"/>
        </w:rPr>
        <w:t xml:space="preserve"> Глава 3. Предпроектные процедуры и проектирование</w:t>
      </w:r>
    </w:p>
    <w:bookmarkEnd w:id="72"/>
    <w:bookmarkStart w:name="z76" w:id="73"/>
    <w:p>
      <w:pPr>
        <w:spacing w:after="0"/>
        <w:ind w:left="0"/>
        <w:jc w:val="left"/>
      </w:pPr>
      <w:r>
        <w:rPr>
          <w:rFonts w:ascii="Times New Roman"/>
          <w:b/>
          <w:i w:val="false"/>
          <w:color w:val="000000"/>
        </w:rPr>
        <w:t xml:space="preserve"> Параграф 1. Общие положения</w:t>
      </w:r>
    </w:p>
    <w:bookmarkEnd w:id="73"/>
    <w:bookmarkStart w:name="z77" w:id="74"/>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74"/>
    <w:bookmarkStart w:name="z588" w:id="75"/>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 (кроме случаев выдачи исходных материалов вместе с земельным участком для строительства);</w:t>
      </w:r>
    </w:p>
    <w:bookmarkEnd w:id="75"/>
    <w:bookmarkStart w:name="z589" w:id="76"/>
    <w:p>
      <w:pPr>
        <w:spacing w:after="0"/>
        <w:ind w:left="0"/>
        <w:jc w:val="both"/>
      </w:pPr>
      <w:r>
        <w:rPr>
          <w:rFonts w:ascii="Times New Roman"/>
          <w:b w:val="false"/>
          <w:i w:val="false"/>
          <w:color w:val="000000"/>
          <w:sz w:val="28"/>
        </w:rPr>
        <w:t>
      2) разработка и согласование эскиза (эскизного проекта);</w:t>
      </w:r>
    </w:p>
    <w:bookmarkEnd w:id="76"/>
    <w:bookmarkStart w:name="z590" w:id="77"/>
    <w:p>
      <w:pPr>
        <w:spacing w:after="0"/>
        <w:ind w:left="0"/>
        <w:jc w:val="both"/>
      </w:pPr>
      <w:r>
        <w:rPr>
          <w:rFonts w:ascii="Times New Roman"/>
          <w:b w:val="false"/>
          <w:i w:val="false"/>
          <w:color w:val="000000"/>
          <w:sz w:val="28"/>
        </w:rPr>
        <w:t>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w:t>
      </w:r>
    </w:p>
    <w:bookmarkEnd w:id="77"/>
    <w:bookmarkStart w:name="z591" w:id="78"/>
    <w:p>
      <w:pPr>
        <w:spacing w:after="0"/>
        <w:ind w:left="0"/>
        <w:jc w:val="both"/>
      </w:pPr>
      <w:r>
        <w:rPr>
          <w:rFonts w:ascii="Times New Roman"/>
          <w:b w:val="false"/>
          <w:i w:val="false"/>
          <w:color w:val="000000"/>
          <w:sz w:val="28"/>
        </w:rPr>
        <w:t>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w:t>
      </w:r>
    </w:p>
    <w:bookmarkEnd w:id="78"/>
    <w:bookmarkStart w:name="z592" w:id="79"/>
    <w:p>
      <w:pPr>
        <w:spacing w:after="0"/>
        <w:ind w:left="0"/>
        <w:jc w:val="both"/>
      </w:pPr>
      <w:r>
        <w:rPr>
          <w:rFonts w:ascii="Times New Roman"/>
          <w:b w:val="false"/>
          <w:i w:val="false"/>
          <w:color w:val="000000"/>
          <w:sz w:val="28"/>
        </w:rPr>
        <w:t>
      5) приемка и ввод в эксплуатацию построенного объекта.</w:t>
      </w:r>
    </w:p>
    <w:bookmarkEnd w:id="79"/>
    <w:bookmarkStart w:name="z593" w:id="80"/>
    <w:p>
      <w:pPr>
        <w:spacing w:after="0"/>
        <w:ind w:left="0"/>
        <w:jc w:val="both"/>
      </w:pPr>
      <w:r>
        <w:rPr>
          <w:rFonts w:ascii="Times New Roman"/>
          <w:b w:val="false"/>
          <w:i w:val="false"/>
          <w:color w:val="000000"/>
          <w:sz w:val="28"/>
        </w:rPr>
        <w:t>
      Строительство технически несложных объектов третьего уровня ответственности и реконструкция индивидуальных жилых домов не выше двух этажей, не требующая отвода дополнительного земельного участка (прирезки территории), не превышающая двух этажей после реконструкции осуществляется по эскизу (эскизному проекту). Разработка проекта строительства, ее экспертиза, уведомление органов, осуществляющих государственный архитектурно-строительный контроль и надзор, о начале производства строительно-монтажных работ не требуется.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30.12.2024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23.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осуществляется следующими этапами:</w:t>
      </w:r>
    </w:p>
    <w:bookmarkEnd w:id="81"/>
    <w:bookmarkStart w:name="z539" w:id="82"/>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82"/>
    <w:bookmarkStart w:name="z540" w:id="83"/>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83"/>
    <w:bookmarkStart w:name="z541" w:id="84"/>
    <w:p>
      <w:pPr>
        <w:spacing w:after="0"/>
        <w:ind w:left="0"/>
        <w:jc w:val="both"/>
      </w:pPr>
      <w:r>
        <w:rPr>
          <w:rFonts w:ascii="Times New Roman"/>
          <w:b w:val="false"/>
          <w:i w:val="false"/>
          <w:color w:val="000000"/>
          <w:sz w:val="28"/>
        </w:rPr>
        <w:t>
      3) уведомление органов, осуществляющих государственный архитектурно-строительный контроль и надзор о начале производства строительно-монтажных работ и осуществление строительно-монтажных работ;</w:t>
      </w:r>
    </w:p>
    <w:bookmarkEnd w:id="84"/>
    <w:bookmarkStart w:name="z542" w:id="85"/>
    <w:p>
      <w:pPr>
        <w:spacing w:after="0"/>
        <w:ind w:left="0"/>
        <w:jc w:val="both"/>
      </w:pPr>
      <w:r>
        <w:rPr>
          <w:rFonts w:ascii="Times New Roman"/>
          <w:b w:val="false"/>
          <w:i w:val="false"/>
          <w:color w:val="000000"/>
          <w:sz w:val="28"/>
        </w:rPr>
        <w:t>
      4) приемка и ввод в эксплуатацию построенного объекта.</w:t>
      </w:r>
    </w:p>
    <w:bookmarkEnd w:id="85"/>
    <w:bookmarkStart w:name="z543" w:id="86"/>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(в рамках одного функционального назначения) осуществляется на основании технического проекта, разработанного в соответствии с требованиями государственных нормативов в области архитектуры, градостроительства и строительства и выполненного лицами, имеющими лицензию. Получение решения МИО, проектирование и экспертиза проекта не требуется. При вводе в эксплуатацию объекта технический проект прилагается к акту приемки объекта в эксплуатацию собственником самостоятельно.</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xml:space="preserve">
      24. Заказчик (застройщик) осуществляет свою деятельность по строительству объектов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25. Исходные материалы для разработки проектов строительства включают:</w:t>
      </w:r>
    </w:p>
    <w:bookmarkEnd w:id="88"/>
    <w:bookmarkStart w:name="z92" w:id="89"/>
    <w:p>
      <w:pPr>
        <w:spacing w:after="0"/>
        <w:ind w:left="0"/>
        <w:jc w:val="both"/>
      </w:pPr>
      <w:r>
        <w:rPr>
          <w:rFonts w:ascii="Times New Roman"/>
          <w:b w:val="false"/>
          <w:i w:val="false"/>
          <w:color w:val="000000"/>
          <w:sz w:val="28"/>
        </w:rPr>
        <w:t>
      1) архитектурно-планировочное задание (далее – АПЗ);</w:t>
      </w:r>
    </w:p>
    <w:bookmarkEnd w:id="89"/>
    <w:bookmarkStart w:name="z93" w:id="90"/>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90"/>
    <w:bookmarkStart w:name="z94" w:id="91"/>
    <w:p>
      <w:pPr>
        <w:spacing w:after="0"/>
        <w:ind w:left="0"/>
        <w:jc w:val="both"/>
      </w:pPr>
      <w:r>
        <w:rPr>
          <w:rFonts w:ascii="Times New Roman"/>
          <w:b w:val="false"/>
          <w:i w:val="false"/>
          <w:color w:val="000000"/>
          <w:sz w:val="28"/>
        </w:rPr>
        <w:t>
      3) поперечные профили дорог и улиц;</w:t>
      </w:r>
    </w:p>
    <w:bookmarkEnd w:id="91"/>
    <w:bookmarkStart w:name="z95" w:id="92"/>
    <w:p>
      <w:pPr>
        <w:spacing w:after="0"/>
        <w:ind w:left="0"/>
        <w:jc w:val="both"/>
      </w:pPr>
      <w:r>
        <w:rPr>
          <w:rFonts w:ascii="Times New Roman"/>
          <w:b w:val="false"/>
          <w:i w:val="false"/>
          <w:color w:val="000000"/>
          <w:sz w:val="28"/>
        </w:rPr>
        <w:t>
      4) вертикальные планировочные отметки;</w:t>
      </w:r>
    </w:p>
    <w:bookmarkEnd w:id="92"/>
    <w:bookmarkStart w:name="z96" w:id="93"/>
    <w:p>
      <w:pPr>
        <w:spacing w:after="0"/>
        <w:ind w:left="0"/>
        <w:jc w:val="both"/>
      </w:pPr>
      <w:r>
        <w:rPr>
          <w:rFonts w:ascii="Times New Roman"/>
          <w:b w:val="false"/>
          <w:i w:val="false"/>
          <w:color w:val="000000"/>
          <w:sz w:val="28"/>
        </w:rPr>
        <w:t>
      5) выкопировку из проекта детальной планировки;</w:t>
      </w:r>
    </w:p>
    <w:bookmarkEnd w:id="93"/>
    <w:bookmarkStart w:name="z97" w:id="94"/>
    <w:p>
      <w:pPr>
        <w:spacing w:after="0"/>
        <w:ind w:left="0"/>
        <w:jc w:val="both"/>
      </w:pPr>
      <w:r>
        <w:rPr>
          <w:rFonts w:ascii="Times New Roman"/>
          <w:b w:val="false"/>
          <w:i w:val="false"/>
          <w:color w:val="000000"/>
          <w:sz w:val="28"/>
        </w:rPr>
        <w:t>
      6) схемы трасс наружных инженерных сетей.</w:t>
      </w:r>
    </w:p>
    <w:bookmarkEnd w:id="94"/>
    <w:bookmarkStart w:name="z98" w:id="95"/>
    <w:p>
      <w:pPr>
        <w:spacing w:after="0"/>
        <w:ind w:left="0"/>
        <w:jc w:val="both"/>
      </w:pPr>
      <w:r>
        <w:rPr>
          <w:rFonts w:ascii="Times New Roman"/>
          <w:b w:val="false"/>
          <w:i w:val="false"/>
          <w:color w:val="000000"/>
          <w:sz w:val="28"/>
        </w:rPr>
        <w:t>
      26.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включают:</w:t>
      </w:r>
    </w:p>
    <w:bookmarkEnd w:id="95"/>
    <w:bookmarkStart w:name="z291" w:id="96"/>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96"/>
    <w:bookmarkStart w:name="z292" w:id="97"/>
    <w:p>
      <w:pPr>
        <w:spacing w:after="0"/>
        <w:ind w:left="0"/>
        <w:jc w:val="both"/>
      </w:pPr>
      <w:r>
        <w:rPr>
          <w:rFonts w:ascii="Times New Roman"/>
          <w:b w:val="false"/>
          <w:i w:val="false"/>
          <w:color w:val="000000"/>
          <w:sz w:val="28"/>
        </w:rPr>
        <w:t>
      2) АПЗ;</w:t>
      </w:r>
    </w:p>
    <w:bookmarkEnd w:id="97"/>
    <w:bookmarkStart w:name="z293" w:id="98"/>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98"/>
    <w:bookmarkStart w:name="z294" w:id="99"/>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27. Выдача технических условий на подключение к проектируемым инженерным сетям не допускается, за исключением магистральных и распределительных сетей газопровода "Сарыарка".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28.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101"/>
    <w:bookmarkStart w:name="z545" w:id="102"/>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102"/>
    <w:bookmarkStart w:name="z546" w:id="103"/>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103"/>
    <w:bookmarkStart w:name="z547" w:id="104"/>
    <w:p>
      <w:pPr>
        <w:spacing w:after="0"/>
        <w:ind w:left="0"/>
        <w:jc w:val="both"/>
      </w:pPr>
      <w:r>
        <w:rPr>
          <w:rFonts w:ascii="Times New Roman"/>
          <w:b w:val="false"/>
          <w:i w:val="false"/>
          <w:color w:val="000000"/>
          <w:sz w:val="28"/>
        </w:rPr>
        <w:t xml:space="preserve">
      Подтверждающими документами о начале строительства для объектов первого и второго уровня ответственности являются талон о приеме уведомления о начале строительно-монтажных работ и отчеты технического надзора, формируемые в соответствии с Правилами оказания инжиниринговых услуг в сфере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 в Реестре государственной регистрации нормативных правовых актов за № 10401).</w:t>
      </w:r>
    </w:p>
    <w:bookmarkEnd w:id="104"/>
    <w:bookmarkStart w:name="z548" w:id="105"/>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6"/>
    <w:p>
      <w:pPr>
        <w:spacing w:after="0"/>
        <w:ind w:left="0"/>
        <w:jc w:val="both"/>
      </w:pPr>
      <w:r>
        <w:rPr>
          <w:rFonts w:ascii="Times New Roman"/>
          <w:b w:val="false"/>
          <w:i w:val="false"/>
          <w:color w:val="000000"/>
          <w:sz w:val="28"/>
        </w:rPr>
        <w:t>
      29. Разработка предпроектной и проектной (проектно-сметной) документации осуществляется физическими и юридическими лицами, имеющими лицензии на соответствующие виды работ.</w:t>
      </w:r>
    </w:p>
    <w:bookmarkEnd w:id="106"/>
    <w:bookmarkStart w:name="z107" w:id="107"/>
    <w:p>
      <w:pPr>
        <w:spacing w:after="0"/>
        <w:ind w:left="0"/>
        <w:jc w:val="both"/>
      </w:pPr>
      <w:r>
        <w:rPr>
          <w:rFonts w:ascii="Times New Roman"/>
          <w:b w:val="false"/>
          <w:i w:val="false"/>
          <w:color w:val="000000"/>
          <w:sz w:val="28"/>
        </w:rPr>
        <w:t>
      30. Разработка проектной (проектно-сметной) документации осуществляется в соответствии с выданным заказчиком заданием на проектирование с учетом основных требований и рекомендаций АПЗ, а также согласно требованиям государственных нормативов в области архитектуры, градостроительства и строительства.</w:t>
      </w:r>
    </w:p>
    <w:bookmarkEnd w:id="107"/>
    <w:bookmarkStart w:name="z108" w:id="108"/>
    <w:p>
      <w:pPr>
        <w:spacing w:after="0"/>
        <w:ind w:left="0"/>
        <w:jc w:val="both"/>
      </w:pPr>
      <w:r>
        <w:rPr>
          <w:rFonts w:ascii="Times New Roman"/>
          <w:b w:val="false"/>
          <w:i w:val="false"/>
          <w:color w:val="000000"/>
          <w:sz w:val="28"/>
        </w:rPr>
        <w:t>
      31. По проектам реконструкции (переоборудования, перепланировки), за исключением случаев, когда не затрагиваются несущие и ограждающие (наружные) конструкции, инженерные системы и оборудование, разрабатывается проектная (проектно-сметная) документация, которая подлежит обязательной экспертизе.</w:t>
      </w:r>
    </w:p>
    <w:bookmarkEnd w:id="108"/>
    <w:bookmarkStart w:name="z489" w:id="109"/>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109"/>
    <w:bookmarkStart w:name="z490" w:id="110"/>
    <w:p>
      <w:pPr>
        <w:spacing w:after="0"/>
        <w:ind w:left="0"/>
        <w:jc w:val="both"/>
      </w:pPr>
      <w:r>
        <w:rPr>
          <w:rFonts w:ascii="Times New Roman"/>
          <w:b w:val="false"/>
          <w:i w:val="false"/>
          <w:color w:val="000000"/>
          <w:sz w:val="28"/>
        </w:rPr>
        <w:t>
      Перед разработкой проектной (проектно-сметной) документации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1"/>
    <w:p>
      <w:pPr>
        <w:spacing w:after="0"/>
        <w:ind w:left="0"/>
        <w:jc w:val="both"/>
      </w:pPr>
      <w:r>
        <w:rPr>
          <w:rFonts w:ascii="Times New Roman"/>
          <w:b w:val="false"/>
          <w:i w:val="false"/>
          <w:color w:val="000000"/>
          <w:sz w:val="28"/>
        </w:rPr>
        <w:t xml:space="preserve">
      32. Проекты строительства дорог согласовываются с уполномоченным органом по обеспечению безопасности дорожного движения в порядке, определенном Правилами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марта 2015 года № 208 "Об утверждении Правил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(зарегистрирован в Реестре государственной регистрации нормативных правовых актов за № 10690).</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2"/>
    <w:p>
      <w:pPr>
        <w:spacing w:after="0"/>
        <w:ind w:left="0"/>
        <w:jc w:val="both"/>
      </w:pPr>
      <w:r>
        <w:rPr>
          <w:rFonts w:ascii="Times New Roman"/>
          <w:b w:val="false"/>
          <w:i w:val="false"/>
          <w:color w:val="000000"/>
          <w:sz w:val="28"/>
        </w:rPr>
        <w:t xml:space="preserve">
      33. Экспертиза разработанной проектной (проектно-сметной) документации проводится в соответствии с </w:t>
      </w:r>
      <w:r>
        <w:rPr>
          <w:rFonts w:ascii="Times New Roman"/>
          <w:b w:val="false"/>
          <w:i w:val="false"/>
          <w:color w:val="000000"/>
          <w:sz w:val="28"/>
        </w:rPr>
        <w:t>Главой 9-1</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3"/>
    <w:p>
      <w:pPr>
        <w:spacing w:after="0"/>
        <w:ind w:left="0"/>
        <w:jc w:val="left"/>
      </w:pPr>
      <w:r>
        <w:rPr>
          <w:rFonts w:ascii="Times New Roman"/>
          <w:b/>
          <w:i w:val="false"/>
          <w:color w:val="000000"/>
        </w:rPr>
        <w:t xml:space="preserve"> Параграф 2. Порядок предоставления исходных материалов для разработки проектов строительства и реконструкции (перепланировки, переоборудования) и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113"/>
    <w:bookmarkStart w:name="z114" w:id="114"/>
    <w:p>
      <w:pPr>
        <w:spacing w:after="0"/>
        <w:ind w:left="0"/>
        <w:jc w:val="both"/>
      </w:pPr>
      <w:r>
        <w:rPr>
          <w:rFonts w:ascii="Times New Roman"/>
          <w:b w:val="false"/>
          <w:i w:val="false"/>
          <w:color w:val="000000"/>
          <w:sz w:val="28"/>
        </w:rPr>
        <w:t>
      34.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1) осуществляется МИО городов Астана, Алматы и Шымкент, районов и городов областного значения (далее – услугодатель).</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15"/>
    <w:p>
      <w:pPr>
        <w:spacing w:after="0"/>
        <w:ind w:left="0"/>
        <w:jc w:val="both"/>
      </w:pPr>
      <w:r>
        <w:rPr>
          <w:rFonts w:ascii="Times New Roman"/>
          <w:b w:val="false"/>
          <w:i w:val="false"/>
          <w:color w:val="000000"/>
          <w:sz w:val="28"/>
        </w:rPr>
        <w:t xml:space="preserve">
      35. Для получения государственной услуги 1 заявитель посредством веб-портала "электронного правительства" (далее – портал) направляет услугодателю заявление о предоставлении исходных материалов на новое строительство /архитектурно-планировочного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w:t>
      </w:r>
    </w:p>
    <w:bookmarkEnd w:id="115"/>
    <w:bookmarkStart w:name="z595" w:id="116"/>
    <w:p>
      <w:pPr>
        <w:spacing w:after="0"/>
        <w:ind w:left="0"/>
        <w:jc w:val="both"/>
      </w:pPr>
      <w:r>
        <w:rPr>
          <w:rFonts w:ascii="Times New Roman"/>
          <w:b w:val="false"/>
          <w:i w:val="false"/>
          <w:color w:val="000000"/>
          <w:sz w:val="28"/>
        </w:rPr>
        <w:t>
      для получения исходных материалов на новое строительство (далее – пакет 1) и АПЗ и технических условий (далее – пакет 2):</w:t>
      </w:r>
    </w:p>
    <w:bookmarkEnd w:id="116"/>
    <w:bookmarkStart w:name="z596" w:id="117"/>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информационной системе "Единый государственный кадастр недвижимости");</w:t>
      </w:r>
    </w:p>
    <w:bookmarkEnd w:id="117"/>
    <w:bookmarkStart w:name="z597" w:id="118"/>
    <w:p>
      <w:pPr>
        <w:spacing w:after="0"/>
        <w:ind w:left="0"/>
        <w:jc w:val="both"/>
      </w:pPr>
      <w:r>
        <w:rPr>
          <w:rFonts w:ascii="Times New Roman"/>
          <w:b w:val="false"/>
          <w:i w:val="false"/>
          <w:color w:val="000000"/>
          <w:sz w:val="28"/>
        </w:rPr>
        <w:t xml:space="preserve">
      2) электронной копии опросного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необходимости получения технических условий и/или увеличения нагрузок);</w:t>
      </w:r>
    </w:p>
    <w:bookmarkEnd w:id="118"/>
    <w:bookmarkStart w:name="z598" w:id="119"/>
    <w:p>
      <w:pPr>
        <w:spacing w:after="0"/>
        <w:ind w:left="0"/>
        <w:jc w:val="both"/>
      </w:pPr>
      <w:r>
        <w:rPr>
          <w:rFonts w:ascii="Times New Roman"/>
          <w:b w:val="false"/>
          <w:i w:val="false"/>
          <w:color w:val="000000"/>
          <w:sz w:val="28"/>
        </w:rPr>
        <w:t>
      3) 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bookmarkEnd w:id="119"/>
    <w:bookmarkStart w:name="z599" w:id="120"/>
    <w:p>
      <w:pPr>
        <w:spacing w:after="0"/>
        <w:ind w:left="0"/>
        <w:jc w:val="both"/>
      </w:pPr>
      <w:r>
        <w:rPr>
          <w:rFonts w:ascii="Times New Roman"/>
          <w:b w:val="false"/>
          <w:i w:val="false"/>
          <w:color w:val="000000"/>
          <w:sz w:val="28"/>
        </w:rPr>
        <w:t>
      4) 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120"/>
    <w:bookmarkStart w:name="z600" w:id="121"/>
    <w:p>
      <w:pPr>
        <w:spacing w:after="0"/>
        <w:ind w:left="0"/>
        <w:jc w:val="both"/>
      </w:pPr>
      <w:r>
        <w:rPr>
          <w:rFonts w:ascii="Times New Roman"/>
          <w:b w:val="false"/>
          <w:i w:val="false"/>
          <w:color w:val="000000"/>
          <w:sz w:val="28"/>
        </w:rPr>
        <w:t>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bookmarkEnd w:id="121"/>
    <w:bookmarkStart w:name="z601" w:id="122"/>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и </w:t>
      </w:r>
      <w:r>
        <w:rPr>
          <w:rFonts w:ascii="Times New Roman"/>
          <w:b w:val="false"/>
          <w:i w:val="false"/>
          <w:color w:val="000000"/>
          <w:sz w:val="28"/>
        </w:rPr>
        <w:t>пунктом 1</w:t>
      </w:r>
      <w:r>
        <w:rPr>
          <w:rFonts w:ascii="Times New Roman"/>
          <w:b w:val="false"/>
          <w:i w:val="false"/>
          <w:color w:val="000000"/>
          <w:sz w:val="28"/>
        </w:rPr>
        <w:t xml:space="preserve"> статьи 42-1 Закона Республики Казахстан "О жилищных отношениях";</w:t>
      </w:r>
    </w:p>
    <w:bookmarkEnd w:id="122"/>
    <w:bookmarkStart w:name="z602" w:id="123"/>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123"/>
    <w:bookmarkStart w:name="z603" w:id="124"/>
    <w:p>
      <w:pPr>
        <w:spacing w:after="0"/>
        <w:ind w:left="0"/>
        <w:jc w:val="both"/>
      </w:pPr>
      <w:r>
        <w:rPr>
          <w:rFonts w:ascii="Times New Roman"/>
          <w:b w:val="false"/>
          <w:i w:val="false"/>
          <w:color w:val="000000"/>
          <w:sz w:val="28"/>
        </w:rPr>
        <w:t>
      3) электронной копии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124"/>
    <w:bookmarkStart w:name="z604" w:id="125"/>
    <w:p>
      <w:pPr>
        <w:spacing w:after="0"/>
        <w:ind w:left="0"/>
        <w:jc w:val="both"/>
      </w:pPr>
      <w:r>
        <w:rPr>
          <w:rFonts w:ascii="Times New Roman"/>
          <w:b w:val="false"/>
          <w:i w:val="false"/>
          <w:color w:val="000000"/>
          <w:sz w:val="28"/>
        </w:rPr>
        <w:t>
      4)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информационной системе "Единый государственный кадастр недвижимости");</w:t>
      </w:r>
    </w:p>
    <w:bookmarkEnd w:id="125"/>
    <w:bookmarkStart w:name="z605" w:id="126"/>
    <w:p>
      <w:pPr>
        <w:spacing w:after="0"/>
        <w:ind w:left="0"/>
        <w:jc w:val="both"/>
      </w:pPr>
      <w:r>
        <w:rPr>
          <w:rFonts w:ascii="Times New Roman"/>
          <w:b w:val="false"/>
          <w:i w:val="false"/>
          <w:color w:val="000000"/>
          <w:sz w:val="28"/>
        </w:rPr>
        <w:t xml:space="preserve">
      5) электронной копии технического проекта (состав и содержание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26"/>
    <w:bookmarkStart w:name="z606" w:id="127"/>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127"/>
    <w:bookmarkStart w:name="z607" w:id="128"/>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128"/>
    <w:bookmarkStart w:name="z608" w:id="129"/>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129"/>
    <w:bookmarkStart w:name="z609" w:id="13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130"/>
    <w:bookmarkStart w:name="z610" w:id="13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30.12.2024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32"/>
    <w:p>
      <w:pPr>
        <w:spacing w:after="0"/>
        <w:ind w:left="0"/>
        <w:jc w:val="both"/>
      </w:pPr>
      <w:r>
        <w:rPr>
          <w:rFonts w:ascii="Times New Roman"/>
          <w:b w:val="false"/>
          <w:i w:val="false"/>
          <w:color w:val="000000"/>
          <w:sz w:val="28"/>
        </w:rPr>
        <w:t>
      36.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1 с указанием даты получения результата государственной услуги 1.</w:t>
      </w:r>
    </w:p>
    <w:bookmarkEnd w:id="132"/>
    <w:bookmarkStart w:name="z131" w:id="133"/>
    <w:p>
      <w:pPr>
        <w:spacing w:after="0"/>
        <w:ind w:left="0"/>
        <w:jc w:val="both"/>
      </w:pPr>
      <w:r>
        <w:rPr>
          <w:rFonts w:ascii="Times New Roman"/>
          <w:b w:val="false"/>
          <w:i w:val="false"/>
          <w:color w:val="000000"/>
          <w:sz w:val="28"/>
        </w:rPr>
        <w:t>
      37. Услугодатель осуществляет регистрацию документов и сведений в день их поступления.</w:t>
      </w:r>
    </w:p>
    <w:bookmarkEnd w:id="133"/>
    <w:bookmarkStart w:name="z132" w:id="134"/>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прием документов на получение государственной услуги 1 и их регистрация осуществляется следующим рабочим днем.</w:t>
      </w:r>
    </w:p>
    <w:bookmarkEnd w:id="134"/>
    <w:bookmarkStart w:name="z133" w:id="135"/>
    <w:p>
      <w:pPr>
        <w:spacing w:after="0"/>
        <w:ind w:left="0"/>
        <w:jc w:val="both"/>
      </w:pPr>
      <w:r>
        <w:rPr>
          <w:rFonts w:ascii="Times New Roman"/>
          <w:b w:val="false"/>
          <w:i w:val="false"/>
          <w:color w:val="000000"/>
          <w:sz w:val="28"/>
        </w:rPr>
        <w:t>
      38. После регистрации заявления и приложенных документов услугодатель в течение 2 (двух) рабочих дней с момента получения документов заявителя проверяет полноту представленных документов.</w:t>
      </w:r>
    </w:p>
    <w:bookmarkEnd w:id="135"/>
    <w:bookmarkStart w:name="z134" w:id="136"/>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инаправляет в "личный кабинет" заявителя в форме электронного документа, подписанного электронной цифровой подписью (далее – ЭЦП) услугодателя.</w:t>
      </w:r>
    </w:p>
    <w:bookmarkEnd w:id="136"/>
    <w:bookmarkStart w:name="z135" w:id="137"/>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137"/>
    <w:bookmarkStart w:name="z136" w:id="138"/>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138"/>
    <w:bookmarkStart w:name="z491" w:id="139"/>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139"/>
    <w:bookmarkStart w:name="z492" w:id="140"/>
    <w:p>
      <w:pPr>
        <w:spacing w:after="0"/>
        <w:ind w:left="0"/>
        <w:jc w:val="both"/>
      </w:pPr>
      <w:r>
        <w:rPr>
          <w:rFonts w:ascii="Times New Roman"/>
          <w:b w:val="false"/>
          <w:i w:val="false"/>
          <w:color w:val="000000"/>
          <w:sz w:val="28"/>
        </w:rPr>
        <w:t>
      по пакету 1 – выкопировку из проекта детальной планировки, вертикальные планировочные отметки, поперечные профили дорог и улиц;</w:t>
      </w:r>
    </w:p>
    <w:bookmarkEnd w:id="140"/>
    <w:bookmarkStart w:name="z493" w:id="141"/>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41"/>
    <w:bookmarkStart w:name="z494" w:id="142"/>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142"/>
    <w:bookmarkStart w:name="z495" w:id="143"/>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143"/>
    <w:bookmarkStart w:name="z496" w:id="144"/>
    <w:p>
      <w:pPr>
        <w:spacing w:after="0"/>
        <w:ind w:left="0"/>
        <w:jc w:val="both"/>
      </w:pPr>
      <w:r>
        <w:rPr>
          <w:rFonts w:ascii="Times New Roman"/>
          <w:b w:val="false"/>
          <w:i w:val="false"/>
          <w:color w:val="000000"/>
          <w:sz w:val="28"/>
        </w:rPr>
        <w:t xml:space="preserve">
      10 (десяти) рабочих дней для технически и (или) технологически сложных объектов; </w:t>
      </w:r>
    </w:p>
    <w:bookmarkEnd w:id="144"/>
    <w:bookmarkStart w:name="z497" w:id="145"/>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145"/>
    <w:bookmarkStart w:name="z498" w:id="146"/>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146"/>
    <w:bookmarkStart w:name="z499" w:id="147"/>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147"/>
    <w:bookmarkStart w:name="z500" w:id="148"/>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148"/>
    <w:bookmarkStart w:name="z501" w:id="149"/>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50"/>
    <w:p>
      <w:pPr>
        <w:spacing w:after="0"/>
        <w:ind w:left="0"/>
        <w:jc w:val="both"/>
      </w:pPr>
      <w:r>
        <w:rPr>
          <w:rFonts w:ascii="Times New Roman"/>
          <w:b w:val="false"/>
          <w:i w:val="false"/>
          <w:color w:val="000000"/>
          <w:sz w:val="28"/>
        </w:rPr>
        <w:t xml:space="preserve">
      39-1. При наличии оснований, предусмотренных в пункте 41 настоящих Правил и в пункте 9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50"/>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1"/>
    <w:p>
      <w:pPr>
        <w:spacing w:after="0"/>
        <w:ind w:left="0"/>
        <w:jc w:val="both"/>
      </w:pPr>
      <w:r>
        <w:rPr>
          <w:rFonts w:ascii="Times New Roman"/>
          <w:b w:val="false"/>
          <w:i w:val="false"/>
          <w:color w:val="000000"/>
          <w:sz w:val="28"/>
        </w:rPr>
        <w:t>
      40. По итогам рассмотрения документов на оказание государственной услуги 1 в сроки, предусмотренные настоящими Правилами, услугодатель подготавливает результат оказания государственной услуги 1:</w:t>
      </w:r>
    </w:p>
    <w:bookmarkEnd w:id="151"/>
    <w:p>
      <w:pPr>
        <w:spacing w:after="0"/>
        <w:ind w:left="0"/>
        <w:jc w:val="both"/>
      </w:pPr>
      <w:r>
        <w:rPr>
          <w:rFonts w:ascii="Times New Roman"/>
          <w:b w:val="false"/>
          <w:i w:val="false"/>
          <w:color w:val="000000"/>
          <w:sz w:val="28"/>
        </w:rPr>
        <w:t>
      по пакету 1 – АПЗ по форме, согласно приложению 5 к настоящим Правилам, технические условия, выкопировку из проекта детальной планировки, вертикальные планировочные отметки, поперечные профили дорог и улиц, схемы трасс наружных инженерных сетей;</w:t>
      </w:r>
    </w:p>
    <w:p>
      <w:pPr>
        <w:spacing w:after="0"/>
        <w:ind w:left="0"/>
        <w:jc w:val="both"/>
      </w:pPr>
      <w:r>
        <w:rPr>
          <w:rFonts w:ascii="Times New Roman"/>
          <w:b w:val="false"/>
          <w:i w:val="false"/>
          <w:color w:val="000000"/>
          <w:sz w:val="28"/>
        </w:rPr>
        <w:t>
      по пакету 2 – АПЗ по форме, согласно приложению 5 к настоящим Правилам и технические условия;</w:t>
      </w:r>
    </w:p>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по форме, согласно приложению 5 к настоящим Правилам, технические условия (при подаче заявителем опросного листа), схемы трасс наружных инженерных сетей (при подаче заявителем опросного листа);</w:t>
      </w:r>
    </w:p>
    <w:p>
      <w:pPr>
        <w:spacing w:after="0"/>
        <w:ind w:left="0"/>
        <w:jc w:val="both"/>
      </w:pPr>
      <w:r>
        <w:rPr>
          <w:rFonts w:ascii="Times New Roman"/>
          <w:b w:val="false"/>
          <w:i w:val="false"/>
          <w:color w:val="000000"/>
          <w:sz w:val="28"/>
        </w:rPr>
        <w:t>
      мотивированный отказ.</w:t>
      </w:r>
    </w:p>
    <w:p>
      <w:pPr>
        <w:spacing w:after="0"/>
        <w:ind w:left="0"/>
        <w:jc w:val="both"/>
      </w:pPr>
      <w:r>
        <w:rPr>
          <w:rFonts w:ascii="Times New Roman"/>
          <w:b w:val="false"/>
          <w:i w:val="false"/>
          <w:color w:val="000000"/>
          <w:sz w:val="28"/>
        </w:rPr>
        <w:t>
      Результат государственной услуги 1 направляется услугодателем в "личный кабинет" заявителя в форме электронного документа подписанного ЭЦП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41. Услугодатель отказывает в оказании государственной услуги 1 по следующим основаниям:</w:t>
      </w:r>
    </w:p>
    <w:bookmarkEnd w:id="152"/>
    <w:bookmarkStart w:name="z565" w:id="15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1 и (или) данных (сведений), содержащихся в них;</w:t>
      </w:r>
    </w:p>
    <w:bookmarkEnd w:id="153"/>
    <w:bookmarkStart w:name="z566" w:id="154"/>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1, требованиям, установленным настоящими Правилами;</w:t>
      </w:r>
    </w:p>
    <w:bookmarkEnd w:id="154"/>
    <w:bookmarkStart w:name="z567" w:id="155"/>
    <w:p>
      <w:pPr>
        <w:spacing w:after="0"/>
        <w:ind w:left="0"/>
        <w:jc w:val="both"/>
      </w:pPr>
      <w:r>
        <w:rPr>
          <w:rFonts w:ascii="Times New Roman"/>
          <w:b w:val="false"/>
          <w:i w:val="false"/>
          <w:color w:val="000000"/>
          <w:sz w:val="28"/>
        </w:rPr>
        <w:t>
      3) отсутствие утвержденного генерального плана, проекта детальной планировки или схемы развития и застройки населенных пунктов (кроме реконструкции (перепланировке, переоборудованию) помещений (отдельных частей) существующих зданий и сооружений);</w:t>
      </w:r>
    </w:p>
    <w:bookmarkEnd w:id="155"/>
    <w:bookmarkStart w:name="z568" w:id="156"/>
    <w:p>
      <w:pPr>
        <w:spacing w:after="0"/>
        <w:ind w:left="0"/>
        <w:jc w:val="both"/>
      </w:pPr>
      <w:r>
        <w:rPr>
          <w:rFonts w:ascii="Times New Roman"/>
          <w:b w:val="false"/>
          <w:i w:val="false"/>
          <w:color w:val="000000"/>
          <w:sz w:val="28"/>
        </w:rPr>
        <w:t>
      4)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156"/>
    <w:bookmarkStart w:name="z569" w:id="157"/>
    <w:p>
      <w:pPr>
        <w:spacing w:after="0"/>
        <w:ind w:left="0"/>
        <w:jc w:val="both"/>
      </w:pPr>
      <w:r>
        <w:rPr>
          <w:rFonts w:ascii="Times New Roman"/>
          <w:b w:val="false"/>
          <w:i w:val="false"/>
          <w:color w:val="000000"/>
          <w:sz w:val="28"/>
        </w:rPr>
        <w:t>
      Настоящее основание для отказа не применимо в случае невозможности дальнейшей реализации прав заявителя по использованию земельного участка по целевому назначению, в том числе для реконструкции (перепланировке, переоборудовании), возникшей в результате утверждения нового или внесения изменений в утвержденный генеральный план, проект детальной планировки или схему развития и застройки населенных пунктов.</w:t>
      </w:r>
    </w:p>
    <w:bookmarkEnd w:id="157"/>
    <w:bookmarkStart w:name="z570" w:id="158"/>
    <w:p>
      <w:pPr>
        <w:spacing w:after="0"/>
        <w:ind w:left="0"/>
        <w:jc w:val="both"/>
      </w:pPr>
      <w:r>
        <w:rPr>
          <w:rFonts w:ascii="Times New Roman"/>
          <w:b w:val="false"/>
          <w:i w:val="false"/>
          <w:color w:val="000000"/>
          <w:sz w:val="28"/>
        </w:rPr>
        <w:t>
      5)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p>
    <w:bookmarkEnd w:id="158"/>
    <w:bookmarkStart w:name="z571" w:id="159"/>
    <w:p>
      <w:pPr>
        <w:spacing w:after="0"/>
        <w:ind w:left="0"/>
        <w:jc w:val="both"/>
      </w:pPr>
      <w:r>
        <w:rPr>
          <w:rFonts w:ascii="Times New Roman"/>
          <w:b w:val="false"/>
          <w:i w:val="false"/>
          <w:color w:val="000000"/>
          <w:sz w:val="28"/>
        </w:rPr>
        <w:t xml:space="preserve">
      6)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59"/>
    <w:bookmarkStart w:name="z572" w:id="160"/>
    <w:p>
      <w:pPr>
        <w:spacing w:after="0"/>
        <w:ind w:left="0"/>
        <w:jc w:val="both"/>
      </w:pPr>
      <w:r>
        <w:rPr>
          <w:rFonts w:ascii="Times New Roman"/>
          <w:b w:val="false"/>
          <w:i w:val="false"/>
          <w:color w:val="000000"/>
          <w:sz w:val="28"/>
        </w:rPr>
        <w:t xml:space="preserve">
      7) технический проект, выполненный лицами, имеющими лицензии, не соответствует составу и содержанию, изложенному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bookmarkEnd w:id="160"/>
    <w:bookmarkStart w:name="z573" w:id="161"/>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161"/>
    <w:bookmarkStart w:name="z574" w:id="162"/>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162"/>
    <w:bookmarkStart w:name="z575" w:id="163"/>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4"/>
    <w:p>
      <w:pPr>
        <w:spacing w:after="0"/>
        <w:ind w:left="0"/>
        <w:jc w:val="both"/>
      </w:pPr>
      <w:r>
        <w:rPr>
          <w:rFonts w:ascii="Times New Roman"/>
          <w:b w:val="false"/>
          <w:i w:val="false"/>
          <w:color w:val="000000"/>
          <w:sz w:val="28"/>
        </w:rPr>
        <w:t>
      42. Срок оказания государственной услуги 1 по проектам строительства технически и (или) технологически несложных объектов:</w:t>
      </w:r>
    </w:p>
    <w:bookmarkEnd w:id="164"/>
    <w:bookmarkStart w:name="z502" w:id="165"/>
    <w:p>
      <w:pPr>
        <w:spacing w:after="0"/>
        <w:ind w:left="0"/>
        <w:jc w:val="both"/>
      </w:pPr>
      <w:r>
        <w:rPr>
          <w:rFonts w:ascii="Times New Roman"/>
          <w:b w:val="false"/>
          <w:i w:val="false"/>
          <w:color w:val="000000"/>
          <w:sz w:val="28"/>
        </w:rPr>
        <w:t>
      на предоставление АПЗ и технических условий – 9 (девять) рабочих дней;</w:t>
      </w:r>
    </w:p>
    <w:bookmarkEnd w:id="165"/>
    <w:bookmarkStart w:name="z503" w:id="166"/>
    <w:p>
      <w:pPr>
        <w:spacing w:after="0"/>
        <w:ind w:left="0"/>
        <w:jc w:val="both"/>
      </w:pPr>
      <w:r>
        <w:rPr>
          <w:rFonts w:ascii="Times New Roman"/>
          <w:b w:val="false"/>
          <w:i w:val="false"/>
          <w:color w:val="000000"/>
          <w:sz w:val="28"/>
        </w:rPr>
        <w:t>
      на предоставление исходных материалов на новое строительство – 15 (пятнадцать) рабочих дней.</w:t>
      </w:r>
    </w:p>
    <w:bookmarkEnd w:id="166"/>
    <w:bookmarkStart w:name="z504" w:id="167"/>
    <w:p>
      <w:pPr>
        <w:spacing w:after="0"/>
        <w:ind w:left="0"/>
        <w:jc w:val="both"/>
      </w:pPr>
      <w:r>
        <w:rPr>
          <w:rFonts w:ascii="Times New Roman"/>
          <w:b w:val="false"/>
          <w:i w:val="false"/>
          <w:color w:val="000000"/>
          <w:sz w:val="28"/>
        </w:rPr>
        <w:t>
      Срок оказания государственной услуги 1 по проектам строительства технически и (или) технологически сложных объектов:</w:t>
      </w:r>
    </w:p>
    <w:bookmarkEnd w:id="167"/>
    <w:bookmarkStart w:name="z505" w:id="168"/>
    <w:p>
      <w:pPr>
        <w:spacing w:after="0"/>
        <w:ind w:left="0"/>
        <w:jc w:val="both"/>
      </w:pPr>
      <w:r>
        <w:rPr>
          <w:rFonts w:ascii="Times New Roman"/>
          <w:b w:val="false"/>
          <w:i w:val="false"/>
          <w:color w:val="000000"/>
          <w:sz w:val="28"/>
        </w:rPr>
        <w:t>
      на предоставление АПЗ и технических условий – 15 (пятнадцать) рабочих дней;</w:t>
      </w:r>
    </w:p>
    <w:bookmarkEnd w:id="168"/>
    <w:bookmarkStart w:name="z506" w:id="169"/>
    <w:p>
      <w:pPr>
        <w:spacing w:after="0"/>
        <w:ind w:left="0"/>
        <w:jc w:val="both"/>
      </w:pPr>
      <w:r>
        <w:rPr>
          <w:rFonts w:ascii="Times New Roman"/>
          <w:b w:val="false"/>
          <w:i w:val="false"/>
          <w:color w:val="000000"/>
          <w:sz w:val="28"/>
        </w:rPr>
        <w:t>
      на предоставление исходных материалов на новое строительство – 17 (семнадцать) рабочих дней.</w:t>
      </w:r>
    </w:p>
    <w:bookmarkEnd w:id="169"/>
    <w:bookmarkStart w:name="z507" w:id="170"/>
    <w:p>
      <w:pPr>
        <w:spacing w:after="0"/>
        <w:ind w:left="0"/>
        <w:jc w:val="both"/>
      </w:pPr>
      <w:r>
        <w:rPr>
          <w:rFonts w:ascii="Times New Roman"/>
          <w:b w:val="false"/>
          <w:i w:val="false"/>
          <w:color w:val="000000"/>
          <w:sz w:val="28"/>
        </w:rPr>
        <w:t>
      Срок оказания государственной услуги 1 по предоставлению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bookmarkEnd w:id="170"/>
    <w:bookmarkStart w:name="z508" w:id="171"/>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2"/>
    <w:p>
      <w:pPr>
        <w:spacing w:after="0"/>
        <w:ind w:left="0"/>
        <w:jc w:val="both"/>
      </w:pPr>
      <w:r>
        <w:rPr>
          <w:rFonts w:ascii="Times New Roman"/>
          <w:b w:val="false"/>
          <w:i w:val="false"/>
          <w:color w:val="000000"/>
          <w:sz w:val="28"/>
        </w:rPr>
        <w:t xml:space="preserve">
      43. При повторном обращении на один и тот же проект строительства выдаются ранее предоставленные документы, указанные в пункте 5 </w:t>
      </w:r>
      <w:r>
        <w:rPr>
          <w:rFonts w:ascii="Times New Roman"/>
          <w:b w:val="false"/>
          <w:i w:val="false"/>
          <w:color w:val="000000"/>
          <w:sz w:val="28"/>
        </w:rPr>
        <w:t>приложения 4</w:t>
      </w:r>
      <w:r>
        <w:rPr>
          <w:rFonts w:ascii="Times New Roman"/>
          <w:b w:val="false"/>
          <w:i w:val="false"/>
          <w:color w:val="000000"/>
          <w:sz w:val="28"/>
        </w:rPr>
        <w:t xml:space="preserve"> настоящих Правил.</w:t>
      </w:r>
    </w:p>
    <w:bookmarkEnd w:id="172"/>
    <w:bookmarkStart w:name="z173" w:id="173"/>
    <w:p>
      <w:pPr>
        <w:spacing w:after="0"/>
        <w:ind w:left="0"/>
        <w:jc w:val="both"/>
      </w:pPr>
      <w:r>
        <w:rPr>
          <w:rFonts w:ascii="Times New Roman"/>
          <w:b w:val="false"/>
          <w:i w:val="false"/>
          <w:color w:val="000000"/>
          <w:sz w:val="28"/>
        </w:rPr>
        <w:t>
      44. Уполномоченный орган обеспечивает внесение данных о стадии оказания государственной услуги 1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73"/>
    <w:p>
      <w:pPr>
        <w:spacing w:after="0"/>
        <w:ind w:left="0"/>
        <w:jc w:val="both"/>
      </w:pPr>
      <w:r>
        <w:rPr>
          <w:rFonts w:ascii="Times New Roman"/>
          <w:b w:val="false"/>
          <w:i w:val="false"/>
          <w:color w:val="000000"/>
          <w:sz w:val="28"/>
        </w:rPr>
        <w:t>
      При оказании государственной услуги 1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Start w:name="z509" w:id="174"/>
    <w:p>
      <w:pPr>
        <w:spacing w:after="0"/>
        <w:ind w:left="0"/>
        <w:jc w:val="both"/>
      </w:pPr>
      <w:r>
        <w:rPr>
          <w:rFonts w:ascii="Times New Roman"/>
          <w:b w:val="false"/>
          <w:i w:val="false"/>
          <w:color w:val="000000"/>
          <w:sz w:val="28"/>
        </w:rPr>
        <w:t xml:space="preserve">
      44-1.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75"/>
    <w:p>
      <w:pPr>
        <w:spacing w:after="0"/>
        <w:ind w:left="0"/>
        <w:jc w:val="both"/>
      </w:pPr>
      <w:r>
        <w:rPr>
          <w:rFonts w:ascii="Times New Roman"/>
          <w:b w:val="false"/>
          <w:i w:val="false"/>
          <w:color w:val="000000"/>
          <w:sz w:val="28"/>
        </w:rPr>
        <w:t>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75"/>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46. Если иное не предусмотрено законами Республики Казахстан, обращение в суд допускается после обжалования в досудебном порядке согласно пункту 5 статьи 91 Административного процедурно-процессуального кодекса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77"/>
    <w:p>
      <w:pPr>
        <w:spacing w:after="0"/>
        <w:ind w:left="0"/>
        <w:jc w:val="left"/>
      </w:pPr>
      <w:r>
        <w:rPr>
          <w:rFonts w:ascii="Times New Roman"/>
          <w:b/>
          <w:i w:val="false"/>
          <w:color w:val="000000"/>
        </w:rPr>
        <w:t xml:space="preserve"> Параграф 3. Порядок согласования эскиза (эскизного проекта) на строительство и оказания государственной услуги "Согласование эскиза (эскизного проекта)"</w:t>
      </w:r>
    </w:p>
    <w:bookmarkEnd w:id="177"/>
    <w:bookmarkStart w:name="z187" w:id="178"/>
    <w:p>
      <w:pPr>
        <w:spacing w:after="0"/>
        <w:ind w:left="0"/>
        <w:jc w:val="both"/>
      </w:pPr>
      <w:r>
        <w:rPr>
          <w:rFonts w:ascii="Times New Roman"/>
          <w:b w:val="false"/>
          <w:i w:val="false"/>
          <w:color w:val="000000"/>
          <w:sz w:val="28"/>
        </w:rPr>
        <w:t>
      47. Государственная услуга "Согласование эскиза (эскизного проекта)" (далее - государственная услуга 2) осуществляется МИО городов Астана, Алматы и Шымкент, районов и городов областного значения.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9"/>
    <w:p>
      <w:pPr>
        <w:spacing w:after="0"/>
        <w:ind w:left="0"/>
        <w:jc w:val="both"/>
      </w:pPr>
      <w:r>
        <w:rPr>
          <w:rFonts w:ascii="Times New Roman"/>
          <w:b w:val="false"/>
          <w:i w:val="false"/>
          <w:color w:val="000000"/>
          <w:sz w:val="28"/>
        </w:rPr>
        <w:t>
      48. После получения исходных материалов и разработки эскиза (эскизного проекта), заявитель осуществляет его согласование с услугодателем.</w:t>
      </w:r>
    </w:p>
    <w:bookmarkEnd w:id="179"/>
    <w:bookmarkStart w:name="z189" w:id="180"/>
    <w:p>
      <w:pPr>
        <w:spacing w:after="0"/>
        <w:ind w:left="0"/>
        <w:jc w:val="both"/>
      </w:pPr>
      <w:r>
        <w:rPr>
          <w:rFonts w:ascii="Times New Roman"/>
          <w:b w:val="false"/>
          <w:i w:val="false"/>
          <w:color w:val="000000"/>
          <w:sz w:val="28"/>
        </w:rPr>
        <w:t xml:space="preserve">
      Эскиз (эскизный проект) должен соответствовать составу и содержанию, изложенному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комплексу требований к назначению, основным параметрам, размещению объекта на конкретном земельном участке и цветовому решению в соответствии с архитектурно-художественной колористикой застройки улиц, кварталов и жилых массивов.</w:t>
      </w:r>
    </w:p>
    <w:bookmarkEnd w:id="180"/>
    <w:bookmarkStart w:name="z190" w:id="181"/>
    <w:p>
      <w:pPr>
        <w:spacing w:after="0"/>
        <w:ind w:left="0"/>
        <w:jc w:val="both"/>
      </w:pPr>
      <w:r>
        <w:rPr>
          <w:rFonts w:ascii="Times New Roman"/>
          <w:b w:val="false"/>
          <w:i w:val="false"/>
          <w:color w:val="000000"/>
          <w:sz w:val="28"/>
        </w:rPr>
        <w:t xml:space="preserve">
      49. Для получения государственной услуги 2 заявитель посредством портала подает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услугодателю посредством портала с приложением электронной копии эскиза (эскизного проекта).</w:t>
      </w:r>
    </w:p>
    <w:bookmarkEnd w:id="181"/>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2,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2 изложены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82"/>
    <w:p>
      <w:pPr>
        <w:spacing w:after="0"/>
        <w:ind w:left="0"/>
        <w:jc w:val="both"/>
      </w:pPr>
      <w:r>
        <w:rPr>
          <w:rFonts w:ascii="Times New Roman"/>
          <w:b w:val="false"/>
          <w:i w:val="false"/>
          <w:color w:val="000000"/>
          <w:sz w:val="28"/>
        </w:rPr>
        <w:t>
      50.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2 с указанием даты получения результата государственной услуги 2.</w:t>
      </w:r>
    </w:p>
    <w:bookmarkEnd w:id="182"/>
    <w:bookmarkStart w:name="z195" w:id="183"/>
    <w:p>
      <w:pPr>
        <w:spacing w:after="0"/>
        <w:ind w:left="0"/>
        <w:jc w:val="both"/>
      </w:pPr>
      <w:r>
        <w:rPr>
          <w:rFonts w:ascii="Times New Roman"/>
          <w:b w:val="false"/>
          <w:i w:val="false"/>
          <w:color w:val="000000"/>
          <w:sz w:val="28"/>
        </w:rPr>
        <w:t>
      51. Услугодатель осуществляет регистрацию документов в день их поступления.</w:t>
      </w:r>
    </w:p>
    <w:bookmarkEnd w:id="183"/>
    <w:bookmarkStart w:name="z196" w:id="184"/>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государственной услуги 2 осуществляется следующим рабочим днем.</w:t>
      </w:r>
    </w:p>
    <w:bookmarkEnd w:id="184"/>
    <w:bookmarkStart w:name="z197" w:id="185"/>
    <w:p>
      <w:pPr>
        <w:spacing w:after="0"/>
        <w:ind w:left="0"/>
        <w:jc w:val="both"/>
      </w:pPr>
      <w:r>
        <w:rPr>
          <w:rFonts w:ascii="Times New Roman"/>
          <w:b w:val="false"/>
          <w:i w:val="false"/>
          <w:color w:val="000000"/>
          <w:sz w:val="28"/>
        </w:rPr>
        <w:t>
      52. После регистрации заявления и приложенного эскиза (эскизного проекта) услугодатель в течение 2 (двух) рабочих дней с момента получения документов заявителя проверяет их полноту.</w:t>
      </w:r>
    </w:p>
    <w:bookmarkEnd w:id="185"/>
    <w:bookmarkStart w:name="z198" w:id="186"/>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 направляет в "личный кабинет" заявителя в форме электронного документа, подписанного ЭЦП услугодателя.</w:t>
      </w:r>
    </w:p>
    <w:bookmarkEnd w:id="186"/>
    <w:bookmarkStart w:name="z199" w:id="187"/>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187"/>
    <w:bookmarkStart w:name="z200" w:id="188"/>
    <w:p>
      <w:pPr>
        <w:spacing w:after="0"/>
        <w:ind w:left="0"/>
        <w:jc w:val="both"/>
      </w:pPr>
      <w:r>
        <w:rPr>
          <w:rFonts w:ascii="Times New Roman"/>
          <w:b w:val="false"/>
          <w:i w:val="false"/>
          <w:color w:val="000000"/>
          <w:sz w:val="28"/>
        </w:rPr>
        <w:t>
      53. По итогам рассмотрения документов на оказание государственной услуги 2 в предусмотренные настоящими Правилами сроки, услугодателем подготавливается письмо-согласование с указанием УНО, наименования и месторасположения объекта либо мотивированный отказ.</w:t>
      </w:r>
    </w:p>
    <w:bookmarkEnd w:id="188"/>
    <w:bookmarkStart w:name="z533" w:id="189"/>
    <w:p>
      <w:pPr>
        <w:spacing w:after="0"/>
        <w:ind w:left="0"/>
        <w:jc w:val="both"/>
      </w:pPr>
      <w:r>
        <w:rPr>
          <w:rFonts w:ascii="Times New Roman"/>
          <w:b w:val="false"/>
          <w:i w:val="false"/>
          <w:color w:val="000000"/>
          <w:sz w:val="28"/>
        </w:rPr>
        <w:t>
      Результат государственной услуги 2 направляется услугодателем в "личный кабинет" заявителя в форме электронного документа подписанного ЭЦП услугодателя.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02" w:id="190"/>
    <w:p>
      <w:pPr>
        <w:spacing w:after="0"/>
        <w:ind w:left="0"/>
        <w:jc w:val="both"/>
      </w:pPr>
      <w:r>
        <w:rPr>
          <w:rFonts w:ascii="Times New Roman"/>
          <w:b w:val="false"/>
          <w:i w:val="false"/>
          <w:color w:val="000000"/>
          <w:sz w:val="28"/>
        </w:rPr>
        <w:t>
      54. Услугодатель отказывает в оказании государственной услуги 2 по следующим основаниям:</w:t>
      </w:r>
    </w:p>
    <w:bookmarkEnd w:id="190"/>
    <w:bookmarkStart w:name="z336" w:id="191"/>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2, и (или) данных (сведений), содержащихся в них;</w:t>
      </w:r>
    </w:p>
    <w:bookmarkEnd w:id="191"/>
    <w:bookmarkStart w:name="z337" w:id="192"/>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192"/>
    <w:bookmarkStart w:name="z338" w:id="193"/>
    <w:p>
      <w:pPr>
        <w:spacing w:after="0"/>
        <w:ind w:left="0"/>
        <w:jc w:val="both"/>
      </w:pPr>
      <w:r>
        <w:rPr>
          <w:rFonts w:ascii="Times New Roman"/>
          <w:b w:val="false"/>
          <w:i w:val="false"/>
          <w:color w:val="000000"/>
          <w:sz w:val="28"/>
        </w:rPr>
        <w:t>
      3) несоответствие эскиза (эскизного проекта) составу и содержанию, изложенному в приложении 3 к настоящим Правилам;</w:t>
      </w:r>
    </w:p>
    <w:bookmarkEnd w:id="193"/>
    <w:bookmarkStart w:name="z339" w:id="194"/>
    <w:p>
      <w:pPr>
        <w:spacing w:after="0"/>
        <w:ind w:left="0"/>
        <w:jc w:val="both"/>
      </w:pPr>
      <w:r>
        <w:rPr>
          <w:rFonts w:ascii="Times New Roman"/>
          <w:b w:val="false"/>
          <w:i w:val="false"/>
          <w:color w:val="000000"/>
          <w:sz w:val="28"/>
        </w:rPr>
        <w:t>
      4) несоответствие эскиза (эскизного проекта) комплексу требований к назначению;</w:t>
      </w:r>
    </w:p>
    <w:bookmarkEnd w:id="194"/>
    <w:bookmarkStart w:name="z340" w:id="195"/>
    <w:p>
      <w:pPr>
        <w:spacing w:after="0"/>
        <w:ind w:left="0"/>
        <w:jc w:val="both"/>
      </w:pPr>
      <w:r>
        <w:rPr>
          <w:rFonts w:ascii="Times New Roman"/>
          <w:b w:val="false"/>
          <w:i w:val="false"/>
          <w:color w:val="000000"/>
          <w:sz w:val="28"/>
        </w:rPr>
        <w:t>
      5) несоответствие эскиза (эскизного проекта) основным параметрам;</w:t>
      </w:r>
    </w:p>
    <w:bookmarkEnd w:id="195"/>
    <w:bookmarkStart w:name="z341" w:id="196"/>
    <w:p>
      <w:pPr>
        <w:spacing w:after="0"/>
        <w:ind w:left="0"/>
        <w:jc w:val="both"/>
      </w:pPr>
      <w:r>
        <w:rPr>
          <w:rFonts w:ascii="Times New Roman"/>
          <w:b w:val="false"/>
          <w:i w:val="false"/>
          <w:color w:val="000000"/>
          <w:sz w:val="28"/>
        </w:rPr>
        <w:t>
      6) несоответствие эскиза (эскизного проекта) размещению объекта на конкретном земельном участке;</w:t>
      </w:r>
    </w:p>
    <w:bookmarkEnd w:id="196"/>
    <w:bookmarkStart w:name="z342" w:id="197"/>
    <w:p>
      <w:pPr>
        <w:spacing w:after="0"/>
        <w:ind w:left="0"/>
        <w:jc w:val="both"/>
      </w:pPr>
      <w:r>
        <w:rPr>
          <w:rFonts w:ascii="Times New Roman"/>
          <w:b w:val="false"/>
          <w:i w:val="false"/>
          <w:color w:val="000000"/>
          <w:sz w:val="28"/>
        </w:rPr>
        <w:t>
      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bookmarkEnd w:id="197"/>
    <w:bookmarkStart w:name="z343" w:id="198"/>
    <w:p>
      <w:pPr>
        <w:spacing w:after="0"/>
        <w:ind w:left="0"/>
        <w:jc w:val="both"/>
      </w:pPr>
      <w:r>
        <w:rPr>
          <w:rFonts w:ascii="Times New Roman"/>
          <w:b w:val="false"/>
          <w:i w:val="false"/>
          <w:color w:val="000000"/>
          <w:sz w:val="28"/>
        </w:rPr>
        <w:t>
      8) несоответствие эскиза (эскизного проекта) требованиям государственных нормативов в области архитектуры, градостроительства и строительства.</w:t>
      </w:r>
    </w:p>
    <w:bookmarkEnd w:id="198"/>
    <w:bookmarkStart w:name="z344" w:id="199"/>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199"/>
    <w:bookmarkStart w:name="z345" w:id="200"/>
    <w:p>
      <w:pPr>
        <w:spacing w:after="0"/>
        <w:ind w:left="0"/>
        <w:jc w:val="both"/>
      </w:pPr>
      <w:r>
        <w:rPr>
          <w:rFonts w:ascii="Times New Roman"/>
          <w:b w:val="false"/>
          <w:i w:val="false"/>
          <w:color w:val="000000"/>
          <w:sz w:val="28"/>
        </w:rPr>
        <w:t>
      Для получения государственной услуги 2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2.</w:t>
      </w:r>
    </w:p>
    <w:bookmarkEnd w:id="200"/>
    <w:bookmarkStart w:name="z346" w:id="201"/>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202"/>
    <w:p>
      <w:pPr>
        <w:spacing w:after="0"/>
        <w:ind w:left="0"/>
        <w:jc w:val="both"/>
      </w:pPr>
      <w:r>
        <w:rPr>
          <w:rFonts w:ascii="Times New Roman"/>
          <w:b w:val="false"/>
          <w:i w:val="false"/>
          <w:color w:val="000000"/>
          <w:sz w:val="28"/>
        </w:rPr>
        <w:t xml:space="preserve">
      54-1. При наличии оснований, предусмотренных в пункте 54 настоящих Правил и пункте 9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20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приказом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03"/>
    <w:p>
      <w:pPr>
        <w:spacing w:after="0"/>
        <w:ind w:left="0"/>
        <w:jc w:val="both"/>
      </w:pPr>
      <w:r>
        <w:rPr>
          <w:rFonts w:ascii="Times New Roman"/>
          <w:b w:val="false"/>
          <w:i w:val="false"/>
          <w:color w:val="000000"/>
          <w:sz w:val="28"/>
        </w:rPr>
        <w:t>
      55. После согласования эскиза (эскизного проекта) услугодатель принимает его на учет.</w:t>
      </w:r>
    </w:p>
    <w:bookmarkEnd w:id="203"/>
    <w:bookmarkStart w:name="z214" w:id="204"/>
    <w:p>
      <w:pPr>
        <w:spacing w:after="0"/>
        <w:ind w:left="0"/>
        <w:jc w:val="both"/>
      </w:pPr>
      <w:r>
        <w:rPr>
          <w:rFonts w:ascii="Times New Roman"/>
          <w:b w:val="false"/>
          <w:i w:val="false"/>
          <w:color w:val="000000"/>
          <w:sz w:val="28"/>
        </w:rPr>
        <w:t>
      56. Срок оказания государственной услуги 2 либо предоставления мотивированного отказа – 10 (десять) рабочих дней.</w:t>
      </w:r>
    </w:p>
    <w:bookmarkEnd w:id="204"/>
    <w:bookmarkStart w:name="z215" w:id="205"/>
    <w:p>
      <w:pPr>
        <w:spacing w:after="0"/>
        <w:ind w:left="0"/>
        <w:jc w:val="both"/>
      </w:pPr>
      <w:r>
        <w:rPr>
          <w:rFonts w:ascii="Times New Roman"/>
          <w:b w:val="false"/>
          <w:i w:val="false"/>
          <w:color w:val="000000"/>
          <w:sz w:val="28"/>
        </w:rPr>
        <w:t>
      57. Уполномоченный орган обеспечивает внесение данных о стадии оказания государственной услуги 2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205"/>
    <w:p>
      <w:pPr>
        <w:spacing w:after="0"/>
        <w:ind w:left="0"/>
        <w:jc w:val="both"/>
      </w:pPr>
      <w:r>
        <w:rPr>
          <w:rFonts w:ascii="Times New Roman"/>
          <w:b w:val="false"/>
          <w:i w:val="false"/>
          <w:color w:val="000000"/>
          <w:sz w:val="28"/>
        </w:rPr>
        <w:t>
      При оказании государственной услуги 2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Start w:name="z510" w:id="206"/>
    <w:p>
      <w:pPr>
        <w:spacing w:after="0"/>
        <w:ind w:left="0"/>
        <w:jc w:val="both"/>
      </w:pPr>
      <w:r>
        <w:rPr>
          <w:rFonts w:ascii="Times New Roman"/>
          <w:b w:val="false"/>
          <w:i w:val="false"/>
          <w:color w:val="000000"/>
          <w:sz w:val="28"/>
        </w:rPr>
        <w:t xml:space="preserve">
      57-1.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07"/>
    <w:p>
      <w:pPr>
        <w:spacing w:after="0"/>
        <w:ind w:left="0"/>
        <w:jc w:val="both"/>
      </w:pPr>
      <w:r>
        <w:rPr>
          <w:rFonts w:ascii="Times New Roman"/>
          <w:b w:val="false"/>
          <w:i w:val="false"/>
          <w:color w:val="000000"/>
          <w:sz w:val="28"/>
        </w:rPr>
        <w:t>
      58.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207"/>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08"/>
    <w:p>
      <w:pPr>
        <w:spacing w:after="0"/>
        <w:ind w:left="0"/>
        <w:jc w:val="both"/>
      </w:pPr>
      <w:r>
        <w:rPr>
          <w:rFonts w:ascii="Times New Roman"/>
          <w:b w:val="false"/>
          <w:i w:val="false"/>
          <w:color w:val="000000"/>
          <w:sz w:val="28"/>
        </w:rPr>
        <w:t xml:space="preserve">
      59.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09"/>
    <w:p>
      <w:pPr>
        <w:spacing w:after="0"/>
        <w:ind w:left="0"/>
        <w:jc w:val="left"/>
      </w:pPr>
      <w:r>
        <w:rPr>
          <w:rFonts w:ascii="Times New Roman"/>
          <w:b/>
          <w:i w:val="false"/>
          <w:color w:val="000000"/>
        </w:rPr>
        <w:t xml:space="preserve"> Параграф 4. Особенности проектирования инженерных сетей и сооружений на территории населенного пункта</w:t>
      </w:r>
    </w:p>
    <w:bookmarkEnd w:id="209"/>
    <w:bookmarkStart w:name="z229" w:id="210"/>
    <w:p>
      <w:pPr>
        <w:spacing w:after="0"/>
        <w:ind w:left="0"/>
        <w:jc w:val="both"/>
      </w:pPr>
      <w:r>
        <w:rPr>
          <w:rFonts w:ascii="Times New Roman"/>
          <w:b w:val="false"/>
          <w:i w:val="false"/>
          <w:color w:val="000000"/>
          <w:sz w:val="28"/>
        </w:rPr>
        <w:t>
      60. Проектирование разводящих и внутриплощадочных инженерных сетей, обеспечивающих функционирование объектов, а также внутренних сетей зданий и сооружений независимо от протяженности осуществляется по заказу застройщиков (заказчиков) в соответствии с техническими условиями поставщиков услуг по инженерному и коммунальному обеспечению и АПЗ, выданным структурным подразделением МИО, осуществляющим функции в сфере архитектуры и градостроительства.</w:t>
      </w:r>
    </w:p>
    <w:bookmarkEnd w:id="210"/>
    <w:bookmarkStart w:name="z230" w:id="211"/>
    <w:p>
      <w:pPr>
        <w:spacing w:after="0"/>
        <w:ind w:left="0"/>
        <w:jc w:val="both"/>
      </w:pPr>
      <w:r>
        <w:rPr>
          <w:rFonts w:ascii="Times New Roman"/>
          <w:b w:val="false"/>
          <w:i w:val="false"/>
          <w:color w:val="000000"/>
          <w:sz w:val="28"/>
        </w:rPr>
        <w:t>
      61. Проекты инженерных сетей и сооружений на всех стадиях и всех видах выполняются на полноценной и откорректированной топографической съемке (срок действия не более 1 (одного) года) в местной системе координат, в Балтийской системе высот.</w:t>
      </w:r>
    </w:p>
    <w:bookmarkEnd w:id="211"/>
    <w:bookmarkStart w:name="z231" w:id="212"/>
    <w:p>
      <w:pPr>
        <w:spacing w:after="0"/>
        <w:ind w:left="0"/>
        <w:jc w:val="both"/>
      </w:pPr>
      <w:r>
        <w:rPr>
          <w:rFonts w:ascii="Times New Roman"/>
          <w:b w:val="false"/>
          <w:i w:val="false"/>
          <w:color w:val="000000"/>
          <w:sz w:val="28"/>
        </w:rPr>
        <w:t>
      62.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проживающее население.</w:t>
      </w:r>
    </w:p>
    <w:bookmarkEnd w:id="212"/>
    <w:bookmarkStart w:name="z232" w:id="213"/>
    <w:p>
      <w:pPr>
        <w:spacing w:after="0"/>
        <w:ind w:left="0"/>
        <w:jc w:val="both"/>
      </w:pPr>
      <w:r>
        <w:rPr>
          <w:rFonts w:ascii="Times New Roman"/>
          <w:b w:val="false"/>
          <w:i w:val="false"/>
          <w:color w:val="000000"/>
          <w:sz w:val="28"/>
        </w:rPr>
        <w:t>
      63.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не подлежат согласованию с поставщиками услуг по инженерному и коммунальному обеспечению.</w:t>
      </w:r>
    </w:p>
    <w:bookmarkEnd w:id="213"/>
    <w:bookmarkStart w:name="z233" w:id="214"/>
    <w:p>
      <w:pPr>
        <w:spacing w:after="0"/>
        <w:ind w:left="0"/>
        <w:jc w:val="both"/>
      </w:pPr>
      <w:r>
        <w:rPr>
          <w:rFonts w:ascii="Times New Roman"/>
          <w:b w:val="false"/>
          <w:i w:val="false"/>
          <w:color w:val="000000"/>
          <w:sz w:val="28"/>
        </w:rPr>
        <w:t>
      64. Проектная документация (без сметной части) вносятся в базу данных государственного градостроительного кадастра путем представления экспертной организацией в течение 10 (десяти) рабочих дней после выдачи положительного заключения комплексной вневедомственной экспертизы, в структурное подразделение местного исполнительного органа, осуществляющее функции в сфере архитектуры и градостроительства.</w:t>
      </w:r>
    </w:p>
    <w:bookmarkEnd w:id="214"/>
    <w:bookmarkStart w:name="z234" w:id="215"/>
    <w:p>
      <w:pPr>
        <w:spacing w:after="0"/>
        <w:ind w:left="0"/>
        <w:jc w:val="left"/>
      </w:pPr>
      <w:r>
        <w:rPr>
          <w:rFonts w:ascii="Times New Roman"/>
          <w:b/>
          <w:i w:val="false"/>
          <w:color w:val="000000"/>
        </w:rPr>
        <w:t xml:space="preserve"> Глава 4. Индивидуальное жилищное строительство</w:t>
      </w:r>
    </w:p>
    <w:bookmarkEnd w:id="215"/>
    <w:bookmarkStart w:name="z235" w:id="216"/>
    <w:p>
      <w:pPr>
        <w:spacing w:after="0"/>
        <w:ind w:left="0"/>
        <w:jc w:val="both"/>
      </w:pPr>
      <w:r>
        <w:rPr>
          <w:rFonts w:ascii="Times New Roman"/>
          <w:b w:val="false"/>
          <w:i w:val="false"/>
          <w:color w:val="000000"/>
          <w:sz w:val="28"/>
        </w:rPr>
        <w:t xml:space="preserve">
      65. Нормы предоставления земельного участка для индивидуального жилищного строительства (далее – ИЖС) устанавливаются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Земельного кодекса Республики Казахстан.</w:t>
      </w:r>
    </w:p>
    <w:bookmarkEnd w:id="216"/>
    <w:bookmarkStart w:name="z236" w:id="217"/>
    <w:p>
      <w:pPr>
        <w:spacing w:after="0"/>
        <w:ind w:left="0"/>
        <w:jc w:val="both"/>
      </w:pPr>
      <w:r>
        <w:rPr>
          <w:rFonts w:ascii="Times New Roman"/>
          <w:b w:val="false"/>
          <w:i w:val="false"/>
          <w:color w:val="000000"/>
          <w:sz w:val="28"/>
        </w:rPr>
        <w:t>
      66. Площадки для отвода под ИЖС размещаются в соответствии с утвержденным генеральным планом населенного пункта, проектом детальной планировки и проектом застройки населенного пункта.</w:t>
      </w:r>
    </w:p>
    <w:bookmarkEnd w:id="217"/>
    <w:bookmarkStart w:name="z237" w:id="218"/>
    <w:p>
      <w:pPr>
        <w:spacing w:after="0"/>
        <w:ind w:left="0"/>
        <w:jc w:val="both"/>
      </w:pPr>
      <w:r>
        <w:rPr>
          <w:rFonts w:ascii="Times New Roman"/>
          <w:b w:val="false"/>
          <w:i w:val="false"/>
          <w:color w:val="000000"/>
          <w:sz w:val="28"/>
        </w:rPr>
        <w:t xml:space="preserve">
      67. Планировка и застройка территорий ИЖС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18"/>
    <w:bookmarkStart w:name="z238" w:id="219"/>
    <w:p>
      <w:pPr>
        <w:spacing w:after="0"/>
        <w:ind w:left="0"/>
        <w:jc w:val="both"/>
      </w:pPr>
      <w:r>
        <w:rPr>
          <w:rFonts w:ascii="Times New Roman"/>
          <w:b w:val="false"/>
          <w:i w:val="false"/>
          <w:color w:val="000000"/>
          <w:sz w:val="28"/>
        </w:rPr>
        <w:t>
      Проектирование и застройка районов и кварталов индивидуальной жилищной застройки осуществляется комплексно с размещением учреждений и предприятий обслуживания, обеспечением необходимой инженерно-транспортной инфраструктуры.</w:t>
      </w:r>
    </w:p>
    <w:bookmarkEnd w:id="219"/>
    <w:bookmarkStart w:name="z239" w:id="220"/>
    <w:p>
      <w:pPr>
        <w:spacing w:after="0"/>
        <w:ind w:left="0"/>
        <w:jc w:val="both"/>
      </w:pPr>
      <w:r>
        <w:rPr>
          <w:rFonts w:ascii="Times New Roman"/>
          <w:b w:val="false"/>
          <w:i w:val="false"/>
          <w:color w:val="000000"/>
          <w:sz w:val="28"/>
        </w:rPr>
        <w:t>
      68. Проектирование и строительство индивидуальных жилых домов осуществляются в строгом соответствии с градостроительной документацией и государственным нормативам в области архитектуры, градостроительства и строительства.</w:t>
      </w:r>
    </w:p>
    <w:bookmarkEnd w:id="220"/>
    <w:bookmarkStart w:name="z240" w:id="221"/>
    <w:p>
      <w:pPr>
        <w:spacing w:after="0"/>
        <w:ind w:left="0"/>
        <w:jc w:val="both"/>
      </w:pPr>
      <w:r>
        <w:rPr>
          <w:rFonts w:ascii="Times New Roman"/>
          <w:b w:val="false"/>
          <w:i w:val="false"/>
          <w:color w:val="000000"/>
          <w:sz w:val="28"/>
        </w:rPr>
        <w:t>
      69. Строительство индивидуального жилого дома осуществляется в соответствии с эскизом (эскизным проектом), согласованным со структурным подразделением МИО, осуществляющим функции в сфере архитектуры и градостроительства, за исключением строительства индивидуальных жилых домов выше двух этажей.</w:t>
      </w:r>
    </w:p>
    <w:bookmarkEnd w:id="221"/>
    <w:p>
      <w:pPr>
        <w:spacing w:after="0"/>
        <w:ind w:left="0"/>
        <w:jc w:val="both"/>
      </w:pPr>
      <w:r>
        <w:rPr>
          <w:rFonts w:ascii="Times New Roman"/>
          <w:b w:val="false"/>
          <w:i w:val="false"/>
          <w:color w:val="000000"/>
          <w:sz w:val="28"/>
        </w:rPr>
        <w:t>
      Строительство индивидуальных жилых домов выше двух этажей, осуществляется по проектной документации, которая подлежит обязательной экспертизе.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22"/>
    <w:p>
      <w:pPr>
        <w:spacing w:after="0"/>
        <w:ind w:left="0"/>
        <w:jc w:val="both"/>
      </w:pPr>
      <w:r>
        <w:rPr>
          <w:rFonts w:ascii="Times New Roman"/>
          <w:b w:val="false"/>
          <w:i w:val="false"/>
          <w:color w:val="000000"/>
          <w:sz w:val="28"/>
        </w:rPr>
        <w:t>
      70. Размеры жилого дома и других строений, расположенных на закрепленном в установленном порядке земельном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нормативные, санитарные, противопожарные и технические разрывы между этими строениями, а также строениями на смежных земельных участках.</w:t>
      </w:r>
    </w:p>
    <w:bookmarkEnd w:id="222"/>
    <w:bookmarkStart w:name="z243" w:id="223"/>
    <w:p>
      <w:pPr>
        <w:spacing w:after="0"/>
        <w:ind w:left="0"/>
        <w:jc w:val="left"/>
      </w:pPr>
      <w:r>
        <w:rPr>
          <w:rFonts w:ascii="Times New Roman"/>
          <w:b/>
          <w:i w:val="false"/>
          <w:color w:val="000000"/>
        </w:rPr>
        <w:t xml:space="preserve"> Глава 5. Строительство</w:t>
      </w:r>
    </w:p>
    <w:bookmarkEnd w:id="223"/>
    <w:bookmarkStart w:name="z244" w:id="224"/>
    <w:p>
      <w:pPr>
        <w:spacing w:after="0"/>
        <w:ind w:left="0"/>
        <w:jc w:val="both"/>
      </w:pPr>
      <w:r>
        <w:rPr>
          <w:rFonts w:ascii="Times New Roman"/>
          <w:b w:val="false"/>
          <w:i w:val="false"/>
          <w:color w:val="000000"/>
          <w:sz w:val="28"/>
        </w:rPr>
        <w:t xml:space="preserve">
      71. Строительство без утвержденной проектной (проектно-сметной) документации не допускается, если иное не предусмотрено </w:t>
      </w:r>
      <w:r>
        <w:rPr>
          <w:rFonts w:ascii="Times New Roman"/>
          <w:b w:val="false"/>
          <w:i w:val="false"/>
          <w:color w:val="000000"/>
          <w:sz w:val="28"/>
        </w:rPr>
        <w:t>Законом</w:t>
      </w:r>
      <w:r>
        <w:rPr>
          <w:rFonts w:ascii="Times New Roman"/>
          <w:b w:val="false"/>
          <w:i w:val="false"/>
          <w:color w:val="000000"/>
          <w:sz w:val="28"/>
        </w:rPr>
        <w:t>.</w:t>
      </w:r>
    </w:p>
    <w:bookmarkEnd w:id="224"/>
    <w:bookmarkStart w:name="z245" w:id="225"/>
    <w:p>
      <w:pPr>
        <w:spacing w:after="0"/>
        <w:ind w:left="0"/>
        <w:jc w:val="both"/>
      </w:pPr>
      <w:r>
        <w:rPr>
          <w:rFonts w:ascii="Times New Roman"/>
          <w:b w:val="false"/>
          <w:i w:val="false"/>
          <w:color w:val="000000"/>
          <w:sz w:val="28"/>
        </w:rPr>
        <w:t>
      72. До начала производства строительно-монтажных работ заказчик уведомляет органы, осуществляющие государственный архитектурно-строительный контроль и надзор о начале производства строительно-монтажных работ.</w:t>
      </w:r>
    </w:p>
    <w:bookmarkEnd w:id="225"/>
    <w:bookmarkStart w:name="z246" w:id="226"/>
    <w:p>
      <w:pPr>
        <w:spacing w:after="0"/>
        <w:ind w:left="0"/>
        <w:jc w:val="both"/>
      </w:pPr>
      <w:r>
        <w:rPr>
          <w:rFonts w:ascii="Times New Roman"/>
          <w:b w:val="false"/>
          <w:i w:val="false"/>
          <w:color w:val="000000"/>
          <w:sz w:val="28"/>
        </w:rPr>
        <w:t>
      73. Строительство объектов, за исключением случаев, предусмотренных Законом, осуществляется:</w:t>
      </w:r>
    </w:p>
    <w:bookmarkEnd w:id="226"/>
    <w:bookmarkStart w:name="z247" w:id="227"/>
    <w:p>
      <w:pPr>
        <w:spacing w:after="0"/>
        <w:ind w:left="0"/>
        <w:jc w:val="both"/>
      </w:pPr>
      <w:r>
        <w:rPr>
          <w:rFonts w:ascii="Times New Roman"/>
          <w:b w:val="false"/>
          <w:i w:val="false"/>
          <w:color w:val="000000"/>
          <w:sz w:val="28"/>
        </w:rPr>
        <w:t>
      с обязательным сопровождением авторского и технического надзоров;</w:t>
      </w:r>
    </w:p>
    <w:bookmarkEnd w:id="227"/>
    <w:bookmarkStart w:name="z248" w:id="228"/>
    <w:p>
      <w:pPr>
        <w:spacing w:after="0"/>
        <w:ind w:left="0"/>
        <w:jc w:val="both"/>
      </w:pPr>
      <w:r>
        <w:rPr>
          <w:rFonts w:ascii="Times New Roman"/>
          <w:b w:val="false"/>
          <w:i w:val="false"/>
          <w:color w:val="000000"/>
          <w:sz w:val="28"/>
        </w:rPr>
        <w:t>
      в соответствии с прошедшей в установленном порядке экспертизу проектной (проектно-сметной) документацией.</w:t>
      </w:r>
    </w:p>
    <w:bookmarkEnd w:id="228"/>
    <w:bookmarkStart w:name="z249" w:id="229"/>
    <w:p>
      <w:pPr>
        <w:spacing w:after="0"/>
        <w:ind w:left="0"/>
        <w:jc w:val="both"/>
      </w:pPr>
      <w:r>
        <w:rPr>
          <w:rFonts w:ascii="Times New Roman"/>
          <w:b w:val="false"/>
          <w:i w:val="false"/>
          <w:color w:val="000000"/>
          <w:sz w:val="28"/>
        </w:rPr>
        <w:t>
      74. При осуществлении подготовительных работ на строительной площадке размещается вывеска с паспортом строительства, в котором отражаются информация о заказчиках, подрядчиках, авторах проекта, лицах, осуществляющих авторский надзор и технический надзор, сведения о производимых строительно-монтажных работах (в том числе о сроках начала и завершения строительства). Данное требование не распространяется на случаи строительства ИЖС.</w:t>
      </w:r>
    </w:p>
    <w:bookmarkEnd w:id="229"/>
    <w:bookmarkStart w:name="z250" w:id="230"/>
    <w:p>
      <w:pPr>
        <w:spacing w:after="0"/>
        <w:ind w:left="0"/>
        <w:jc w:val="left"/>
      </w:pPr>
      <w:r>
        <w:rPr>
          <w:rFonts w:ascii="Times New Roman"/>
          <w:b/>
          <w:i w:val="false"/>
          <w:color w:val="000000"/>
        </w:rPr>
        <w:t xml:space="preserve"> Глава 6. Приемка объектов строительства в эксплуатацию</w:t>
      </w:r>
    </w:p>
    <w:bookmarkEnd w:id="230"/>
    <w:bookmarkStart w:name="z251" w:id="231"/>
    <w:p>
      <w:pPr>
        <w:spacing w:after="0"/>
        <w:ind w:left="0"/>
        <w:jc w:val="both"/>
      </w:pPr>
      <w:r>
        <w:rPr>
          <w:rFonts w:ascii="Times New Roman"/>
          <w:b w:val="false"/>
          <w:i w:val="false"/>
          <w:color w:val="000000"/>
          <w:sz w:val="28"/>
        </w:rPr>
        <w:t xml:space="preserve">
      75.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231"/>
    <w:bookmarkStart w:name="z252" w:id="232"/>
    <w:p>
      <w:pPr>
        <w:spacing w:after="0"/>
        <w:ind w:left="0"/>
        <w:jc w:val="both"/>
      </w:pPr>
      <w:r>
        <w:rPr>
          <w:rFonts w:ascii="Times New Roman"/>
          <w:b w:val="false"/>
          <w:i w:val="false"/>
          <w:color w:val="000000"/>
          <w:sz w:val="28"/>
        </w:rPr>
        <w:t>
      76. Приемка и ввод в эксплуатацию построенного объекта производятся заказчиком при его полной готовности в соответствии с утвержденным проектом и при наличии декларации о соответствии, заключений о качестве строительно-монтажных работ и соответствии выполненных работ утвержденному проекту.</w:t>
      </w:r>
    </w:p>
    <w:bookmarkEnd w:id="232"/>
    <w:bookmarkStart w:name="z253" w:id="233"/>
    <w:p>
      <w:pPr>
        <w:spacing w:after="0"/>
        <w:ind w:left="0"/>
        <w:jc w:val="both"/>
      </w:pPr>
      <w:r>
        <w:rPr>
          <w:rFonts w:ascii="Times New Roman"/>
          <w:b w:val="false"/>
          <w:i w:val="false"/>
          <w:color w:val="000000"/>
          <w:sz w:val="28"/>
        </w:rPr>
        <w:t>
      77. При реконструкции (перепланировке, переоборудовании)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акт ввода построенного объекта в эксплуатацию собственником самостоятельно согласовывается с проектировщиком на соответствие разработанного ранее технического проекта.</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34"/>
    <w:p>
      <w:pPr>
        <w:spacing w:after="0"/>
        <w:ind w:left="0"/>
        <w:jc w:val="both"/>
      </w:pPr>
      <w:r>
        <w:rPr>
          <w:rFonts w:ascii="Times New Roman"/>
          <w:b w:val="false"/>
          <w:i w:val="false"/>
          <w:color w:val="000000"/>
          <w:sz w:val="28"/>
        </w:rPr>
        <w:t>
      78.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w:t>
      </w:r>
    </w:p>
    <w:bookmarkEnd w:id="234"/>
    <w:bookmarkStart w:name="z511" w:id="235"/>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36"/>
    <w:p>
      <w:pPr>
        <w:spacing w:after="0"/>
        <w:ind w:left="0"/>
        <w:jc w:val="both"/>
      </w:pPr>
      <w:r>
        <w:rPr>
          <w:rFonts w:ascii="Times New Roman"/>
          <w:b w:val="false"/>
          <w:i w:val="false"/>
          <w:color w:val="000000"/>
          <w:sz w:val="28"/>
        </w:rPr>
        <w:t>
      79. Эксплуатация построенного объекта без утвержденного акта приемки объекта в эксплуатацию не допускается.</w:t>
      </w:r>
    </w:p>
    <w:bookmarkEnd w:id="236"/>
    <w:bookmarkStart w:name="z445" w:id="237"/>
    <w:p>
      <w:pPr>
        <w:spacing w:after="0"/>
        <w:ind w:left="0"/>
        <w:jc w:val="both"/>
      </w:pPr>
      <w:r>
        <w:rPr>
          <w:rFonts w:ascii="Times New Roman"/>
          <w:b w:val="false"/>
          <w:i w:val="false"/>
          <w:color w:val="000000"/>
          <w:sz w:val="28"/>
        </w:rPr>
        <w:t xml:space="preserve">
      79-1.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информационной системе государственного градостроительного кадастра в соответствии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237"/>
    <w:bookmarkStart w:name="z512" w:id="238"/>
    <w:p>
      <w:pPr>
        <w:spacing w:after="0"/>
        <w:ind w:left="0"/>
        <w:jc w:val="both"/>
      </w:pPr>
      <w:r>
        <w:rPr>
          <w:rFonts w:ascii="Times New Roman"/>
          <w:b w:val="false"/>
          <w:i w:val="false"/>
          <w:color w:val="000000"/>
          <w:sz w:val="28"/>
        </w:rPr>
        <w:t>
      МИО,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(далее - Государственная корпорация) проводят сверку на соблюдение заказчиком процедур, определенных настоящими Правилами, и производят учет акта приемки в эксплуатацию посредством информационной системы государственного градостроительного кадастра.</w:t>
      </w:r>
    </w:p>
    <w:bookmarkEnd w:id="238"/>
    <w:bookmarkStart w:name="z513" w:id="239"/>
    <w:p>
      <w:pPr>
        <w:spacing w:after="0"/>
        <w:ind w:left="0"/>
        <w:jc w:val="both"/>
      </w:pPr>
      <w:r>
        <w:rPr>
          <w:rFonts w:ascii="Times New Roman"/>
          <w:b w:val="false"/>
          <w:i w:val="false"/>
          <w:color w:val="000000"/>
          <w:sz w:val="28"/>
        </w:rPr>
        <w:t>
      Дальнейшее внесение утвержденного акта приемки объекта в эксплуатацию в государственный градостроительный кадастр осуществляется согласно подпункту 2) пункта 81 настоящих Правил.</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40"/>
    <w:p>
      <w:pPr>
        <w:spacing w:after="0"/>
        <w:ind w:left="0"/>
        <w:jc w:val="both"/>
      </w:pPr>
      <w:r>
        <w:rPr>
          <w:rFonts w:ascii="Times New Roman"/>
          <w:b w:val="false"/>
          <w:i w:val="false"/>
          <w:color w:val="000000"/>
          <w:sz w:val="28"/>
        </w:rPr>
        <w:t>
      80.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прошедший учет в структурном подразделении МИО, осуществляющем функции в сфере архитектуры и градостроительства и внесенный структурным подразделением МИО, осуществляющем функции в сфере архитектуры и градостроительства в информационную систему государственного градостроительного кадастра.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41"/>
    <w:p>
      <w:pPr>
        <w:spacing w:after="0"/>
        <w:ind w:left="0"/>
        <w:jc w:val="both"/>
      </w:pPr>
      <w:r>
        <w:rPr>
          <w:rFonts w:ascii="Times New Roman"/>
          <w:b w:val="false"/>
          <w:i w:val="false"/>
          <w:color w:val="000000"/>
          <w:sz w:val="28"/>
        </w:rPr>
        <w:t xml:space="preserve">
      81. Порядок ведения и учета актов приемки объекта регламентируется </w:t>
      </w:r>
      <w:r>
        <w:rPr>
          <w:rFonts w:ascii="Times New Roman"/>
          <w:b w:val="false"/>
          <w:i w:val="false"/>
          <w:color w:val="000000"/>
          <w:sz w:val="28"/>
        </w:rPr>
        <w:t>статьей 75-1</w:t>
      </w:r>
      <w:r>
        <w:rPr>
          <w:rFonts w:ascii="Times New Roman"/>
          <w:b w:val="false"/>
          <w:i w:val="false"/>
          <w:color w:val="000000"/>
          <w:sz w:val="28"/>
        </w:rPr>
        <w:t xml:space="preserve"> Закона.</w:t>
      </w:r>
    </w:p>
    <w:bookmarkEnd w:id="241"/>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Start w:name="z446" w:id="242"/>
    <w:p>
      <w:pPr>
        <w:spacing w:after="0"/>
        <w:ind w:left="0"/>
        <w:jc w:val="both"/>
      </w:pPr>
      <w:r>
        <w:rPr>
          <w:rFonts w:ascii="Times New Roman"/>
          <w:b w:val="false"/>
          <w:i w:val="false"/>
          <w:color w:val="000000"/>
          <w:sz w:val="28"/>
        </w:rPr>
        <w:t>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направляет в структурное подразделение соответствующего МИО, осуществляющее функции в сфере архитектуры и градостроительства по месту нахождения объекта, утвержденный акт приемки объекта в эксплуатацию собственником самостоятельно;</w:t>
      </w:r>
    </w:p>
    <w:bookmarkEnd w:id="242"/>
    <w:bookmarkStart w:name="z447" w:id="243"/>
    <w:p>
      <w:pPr>
        <w:spacing w:after="0"/>
        <w:ind w:left="0"/>
        <w:jc w:val="both"/>
      </w:pPr>
      <w:r>
        <w:rPr>
          <w:rFonts w:ascii="Times New Roman"/>
          <w:b w:val="false"/>
          <w:i w:val="false"/>
          <w:color w:val="000000"/>
          <w:sz w:val="28"/>
        </w:rPr>
        <w:t>
      2) структурное подразделение соответствующего МИО,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определенных правилами организации застройки и прохождения разрешительных процедур, и производит учет акта приемки в эксплуатацию в информационной системе государственного градостроительного кадастра.</w:t>
      </w:r>
    </w:p>
    <w:bookmarkEnd w:id="243"/>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Start w:name="z448" w:id="244"/>
    <w:p>
      <w:pPr>
        <w:spacing w:after="0"/>
        <w:ind w:left="0"/>
        <w:jc w:val="both"/>
      </w:pPr>
      <w:r>
        <w:rPr>
          <w:rFonts w:ascii="Times New Roman"/>
          <w:b w:val="false"/>
          <w:i w:val="false"/>
          <w:color w:val="000000"/>
          <w:sz w:val="28"/>
        </w:rPr>
        <w:t>
      3)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4" w:id="245"/>
    <w:p>
      <w:pPr>
        <w:spacing w:after="0"/>
        <w:ind w:left="0"/>
        <w:jc w:val="both"/>
      </w:pPr>
      <w:r>
        <w:rPr>
          <w:rFonts w:ascii="Times New Roman"/>
          <w:b w:val="false"/>
          <w:i w:val="false"/>
          <w:color w:val="000000"/>
          <w:sz w:val="28"/>
        </w:rPr>
        <w:t>
      81-1. Присвоение УНО осуществляется в автоматическом режиме посредством автоматизированной информационной системы государственного градостроительного кадастра на этапе предоставления государственной услуги 1, государственной услуги 2, приемки объектов строительства в эксплуатацию.</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66" w:id="246"/>
    <w:p>
      <w:pPr>
        <w:spacing w:after="0"/>
        <w:ind w:left="0"/>
        <w:jc w:val="left"/>
      </w:pPr>
      <w:r>
        <w:rPr>
          <w:rFonts w:ascii="Times New Roman"/>
          <w:b/>
          <w:i w:val="false"/>
          <w:color w:val="000000"/>
        </w:rPr>
        <w:t xml:space="preserve"> Глава 7. Ответственность за нарушение положений Правил</w:t>
      </w:r>
    </w:p>
    <w:bookmarkEnd w:id="246"/>
    <w:bookmarkStart w:name="z267" w:id="247"/>
    <w:p>
      <w:pPr>
        <w:spacing w:after="0"/>
        <w:ind w:left="0"/>
        <w:jc w:val="both"/>
      </w:pPr>
      <w:r>
        <w:rPr>
          <w:rFonts w:ascii="Times New Roman"/>
          <w:b w:val="false"/>
          <w:i w:val="false"/>
          <w:color w:val="000000"/>
          <w:sz w:val="28"/>
        </w:rPr>
        <w:t>
      82. Ответственность за нарушение положений настоящих Правил устанавливается в соответствии с законодательством Республики Казахстан.</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застройки</w:t>
            </w:r>
            <w:r>
              <w:br/>
            </w:r>
            <w:r>
              <w:rPr>
                <w:rFonts w:ascii="Times New Roman"/>
                <w:b w:val="false"/>
                <w:i w:val="false"/>
                <w:color w:val="000000"/>
                <w:sz w:val="20"/>
              </w:rPr>
              <w:t>и 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49" w:id="248"/>
    <w:p>
      <w:pPr>
        <w:spacing w:after="0"/>
        <w:ind w:left="0"/>
        <w:jc w:val="left"/>
      </w:pPr>
      <w:r>
        <w:rPr>
          <w:rFonts w:ascii="Times New Roman"/>
          <w:b/>
          <w:i w:val="false"/>
          <w:color w:val="000000"/>
        </w:rPr>
        <w:t xml:space="preserve"> Заявление о предоставлении исходных материалов на новое строительство/ архитектурно-планировочного задания и технических условий / исходных материалов для реконструкции (перепланировки, переоборудования) п 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248"/>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24.03.2022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заявителя: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Наименование проектируемого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проектируемого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Прошу Вас выдать</w:t>
      </w:r>
    </w:p>
    <w:p>
      <w:pPr>
        <w:spacing w:after="0"/>
        <w:ind w:left="0"/>
        <w:jc w:val="both"/>
      </w:pPr>
      <w:r>
        <w:rPr>
          <w:rFonts w:ascii="Times New Roman"/>
          <w:b w:val="false"/>
          <w:i w:val="false"/>
          <w:color w:val="000000"/>
          <w:sz w:val="28"/>
        </w:rPr>
        <w:t>Пакет 1. Исходные материалы на новое строительство (архитектурно-планировочное</w:t>
      </w:r>
    </w:p>
    <w:p>
      <w:pPr>
        <w:spacing w:after="0"/>
        <w:ind w:left="0"/>
        <w:jc w:val="both"/>
      </w:pPr>
      <w:r>
        <w:rPr>
          <w:rFonts w:ascii="Times New Roman"/>
          <w:b w:val="false"/>
          <w:i w:val="false"/>
          <w:color w:val="000000"/>
          <w:sz w:val="28"/>
        </w:rPr>
        <w:t>задание (далее – АПЗ), вертикальные планировочные отметки, выкопировку из</w:t>
      </w:r>
    </w:p>
    <w:p>
      <w:pPr>
        <w:spacing w:after="0"/>
        <w:ind w:left="0"/>
        <w:jc w:val="both"/>
      </w:pPr>
      <w:r>
        <w:rPr>
          <w:rFonts w:ascii="Times New Roman"/>
          <w:b w:val="false"/>
          <w:i w:val="false"/>
          <w:color w:val="000000"/>
          <w:sz w:val="28"/>
        </w:rPr>
        <w:t>проекта детальной планировки, типовые поперечные профили дорог и улиц,</w:t>
      </w:r>
    </w:p>
    <w:p>
      <w:pPr>
        <w:spacing w:after="0"/>
        <w:ind w:left="0"/>
        <w:jc w:val="both"/>
      </w:pPr>
      <w:r>
        <w:rPr>
          <w:rFonts w:ascii="Times New Roman"/>
          <w:b w:val="false"/>
          <w:i w:val="false"/>
          <w:color w:val="000000"/>
          <w:sz w:val="28"/>
        </w:rPr>
        <w:t>технические условия (далее – ТУ), схемы трасс наружных инженерных сетей);</w:t>
      </w:r>
    </w:p>
    <w:p>
      <w:pPr>
        <w:spacing w:after="0"/>
        <w:ind w:left="0"/>
        <w:jc w:val="both"/>
      </w:pPr>
      <w:r>
        <w:rPr>
          <w:rFonts w:ascii="Times New Roman"/>
          <w:b w:val="false"/>
          <w:i w:val="false"/>
          <w:color w:val="000000"/>
          <w:sz w:val="28"/>
        </w:rPr>
        <w:t>Пакет 2. АПЗ и ТУ;</w:t>
      </w:r>
    </w:p>
    <w:p>
      <w:pPr>
        <w:spacing w:after="0"/>
        <w:ind w:left="0"/>
        <w:jc w:val="both"/>
      </w:pPr>
      <w:r>
        <w:rPr>
          <w:rFonts w:ascii="Times New Roman"/>
          <w:b w:val="false"/>
          <w:i w:val="false"/>
          <w:color w:val="000000"/>
          <w:sz w:val="28"/>
        </w:rPr>
        <w:t>Пакет 3. Исходные материалы на реконструкцию (перепланировку, переоборудования)</w:t>
      </w:r>
    </w:p>
    <w:p>
      <w:pPr>
        <w:spacing w:after="0"/>
        <w:ind w:left="0"/>
        <w:jc w:val="both"/>
      </w:pPr>
      <w:r>
        <w:rPr>
          <w:rFonts w:ascii="Times New Roman"/>
          <w:b w:val="false"/>
          <w:i w:val="false"/>
          <w:color w:val="000000"/>
          <w:sz w:val="28"/>
        </w:rPr>
        <w:t>помещений (отдельных частей) существующих зданий и сооружений (решение МИО</w:t>
      </w:r>
    </w:p>
    <w:p>
      <w:pPr>
        <w:spacing w:after="0"/>
        <w:ind w:left="0"/>
        <w:jc w:val="both"/>
      </w:pPr>
      <w:r>
        <w:rPr>
          <w:rFonts w:ascii="Times New Roman"/>
          <w:b w:val="false"/>
          <w:i w:val="false"/>
          <w:color w:val="000000"/>
          <w:sz w:val="28"/>
        </w:rPr>
        <w:t>на реконструкцию (перепланировку, переоборудование) помещений (отдельных</w:t>
      </w:r>
    </w:p>
    <w:p>
      <w:pPr>
        <w:spacing w:after="0"/>
        <w:ind w:left="0"/>
        <w:jc w:val="both"/>
      </w:pPr>
      <w:r>
        <w:rPr>
          <w:rFonts w:ascii="Times New Roman"/>
          <w:b w:val="false"/>
          <w:i w:val="false"/>
          <w:color w:val="000000"/>
          <w:sz w:val="28"/>
        </w:rPr>
        <w:t>частей) существующих зданий и сооружений, связанных с изменением несущих и</w:t>
      </w:r>
    </w:p>
    <w:p>
      <w:pPr>
        <w:spacing w:after="0"/>
        <w:ind w:left="0"/>
        <w:jc w:val="both"/>
      </w:pPr>
      <w:r>
        <w:rPr>
          <w:rFonts w:ascii="Times New Roman"/>
          <w:b w:val="false"/>
          <w:i w:val="false"/>
          <w:color w:val="000000"/>
          <w:sz w:val="28"/>
        </w:rPr>
        <w:t>ограждающих (наружных) конструкций, инженерных систем и оборудования, АПЗ,</w:t>
      </w:r>
    </w:p>
    <w:p>
      <w:pPr>
        <w:spacing w:after="0"/>
        <w:ind w:left="0"/>
        <w:jc w:val="both"/>
      </w:pPr>
      <w:r>
        <w:rPr>
          <w:rFonts w:ascii="Times New Roman"/>
          <w:b w:val="false"/>
          <w:i w:val="false"/>
          <w:color w:val="000000"/>
          <w:sz w:val="28"/>
        </w:rPr>
        <w:t>ТУ, схемы трасс наружных инженерных сетей).</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Дата: "_____"________ 20__ год</w:t>
      </w:r>
    </w:p>
    <w:p>
      <w:pPr>
        <w:spacing w:after="0"/>
        <w:ind w:left="0"/>
        <w:jc w:val="both"/>
      </w:pPr>
      <w:r>
        <w:rPr>
          <w:rFonts w:ascii="Times New Roman"/>
          <w:b w:val="false"/>
          <w:i w:val="false"/>
          <w:color w:val="000000"/>
          <w:sz w:val="28"/>
        </w:rPr>
        <w:t>Сдал: 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49"/>
    <w:p>
      <w:pPr>
        <w:spacing w:after="0"/>
        <w:ind w:left="0"/>
        <w:jc w:val="left"/>
      </w:pPr>
      <w:r>
        <w:rPr>
          <w:rFonts w:ascii="Times New Roman"/>
          <w:b/>
          <w:i w:val="false"/>
          <w:color w:val="000000"/>
        </w:rPr>
        <w:t xml:space="preserve"> Опросный лист для технических условий на подключение к источникам инженерного и коммунального обеспечения</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дополнительно при строительстве по очередям при реконструкции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категория ___кВт (кВА), III категория___кВт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20__г.____кВт, 20__г.____кВт, 20__г.____кВт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 нагрузки относятся к электроприемникам: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кат.___кВт (кВА), III кат.___кВт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 электрокалориферы, электроплитки, электропечи, электроводонагреватели (нужное подчеркнуть)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кол-ве ___шт., единичной мощности</w:t>
            </w:r>
          </w:p>
          <w:p>
            <w:pPr>
              <w:spacing w:after="20"/>
              <w:ind w:left="20"/>
              <w:jc w:val="both"/>
            </w:pPr>
            <w:r>
              <w:rPr>
                <w:rFonts w:ascii="Times New Roman"/>
                <w:b w:val="false"/>
                <w:i w:val="false"/>
                <w:color w:val="000000"/>
                <w:sz w:val="20"/>
              </w:rPr>
              <w:t>
_____кВт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_________________ кВА в ТП № _________________ кВА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воде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p>
            <w:pPr>
              <w:spacing w:after="20"/>
              <w:ind w:left="20"/>
              <w:jc w:val="both"/>
            </w:pPr>
            <w:r>
              <w:rPr>
                <w:rFonts w:ascii="Times New Roman"/>
                <w:b w:val="false"/>
                <w:i w:val="false"/>
                <w:color w:val="000000"/>
                <w:sz w:val="20"/>
              </w:rPr>
              <w:t>
питьевой 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хозпитьевые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Потребные расходы пожаротушения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сточных вод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Производственно-загрязненных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Условно-чистых сбрасываемых на городскую канализацию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и характеристики промышленных стоков (рH, взвешенных веществ, БГ концентрация кислот, щелочей, взрывчатых, воспламеняющих радиоактивных веществ и др.)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тепловая нагрузка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Разделить нагрузку по жилью и по встроенным помещениям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Энергосберегающее мероприятие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Ливневая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Пожелание заказчика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ОТА и услуг в разбивке физ.лиц и юр.лиц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емкость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телефонная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Пожелания заказчика (тип оборудования, тип кабеля и 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приготовление пищи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при газификации</w:t>
            </w:r>
          </w:p>
          <w:p>
            <w:pPr>
              <w:spacing w:after="20"/>
              <w:ind w:left="20"/>
              <w:jc w:val="both"/>
            </w:pPr>
            <w:r>
              <w:rPr>
                <w:rFonts w:ascii="Times New Roman"/>
                <w:b w:val="false"/>
                <w:i w:val="false"/>
                <w:color w:val="000000"/>
                <w:sz w:val="20"/>
              </w:rPr>
              <w:t>
многоэтажных домов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bl>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В случае подачи опросного листа субпотребителем, в примечании указывается согласие потребителя на подключение к его сетям субпотребителя. При этом в согласии потребителя указываются его данные (физические лица – скрепляют подписью, юридические лица – подписью и печатью (при его наличии)).</w:t>
      </w:r>
    </w:p>
    <w:p>
      <w:pPr>
        <w:spacing w:after="0"/>
        <w:ind w:left="0"/>
        <w:jc w:val="both"/>
      </w:pPr>
      <w:r>
        <w:rPr>
          <w:rFonts w:ascii="Times New Roman"/>
          <w:b w:val="false"/>
          <w:i w:val="false"/>
          <w:color w:val="000000"/>
          <w:sz w:val="28"/>
        </w:rPr>
        <w:t>
      Заказчик:</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"____" 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bookmarkStart w:name="z450" w:id="250"/>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250"/>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30.12.2024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1" w:id="251"/>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разработанного проектной организацией, имеющей соответствующую лицензию:</w:t>
      </w:r>
    </w:p>
    <w:bookmarkEnd w:id="251"/>
    <w:bookmarkStart w:name="z612" w:id="252"/>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52"/>
    <w:bookmarkStart w:name="z613" w:id="253"/>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w:t>
      </w:r>
    </w:p>
    <w:bookmarkEnd w:id="253"/>
    <w:bookmarkStart w:name="z614" w:id="254"/>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254"/>
    <w:bookmarkStart w:name="z615" w:id="255"/>
    <w:p>
      <w:pPr>
        <w:spacing w:after="0"/>
        <w:ind w:left="0"/>
        <w:jc w:val="both"/>
      </w:pPr>
      <w:r>
        <w:rPr>
          <w:rFonts w:ascii="Times New Roman"/>
          <w:b w:val="false"/>
          <w:i w:val="false"/>
          <w:color w:val="000000"/>
          <w:sz w:val="28"/>
        </w:rPr>
        <w:t>
      4. Планы этажей с экспликацией помещений, разрезы в масштабе 1:100; 1:200; 1:400 (один из перечисленных);</w:t>
      </w:r>
    </w:p>
    <w:bookmarkEnd w:id="255"/>
    <w:bookmarkStart w:name="z616" w:id="256"/>
    <w:p>
      <w:pPr>
        <w:spacing w:after="0"/>
        <w:ind w:left="0"/>
        <w:jc w:val="both"/>
      </w:pPr>
      <w:r>
        <w:rPr>
          <w:rFonts w:ascii="Times New Roman"/>
          <w:b w:val="false"/>
          <w:i w:val="false"/>
          <w:color w:val="000000"/>
          <w:sz w:val="28"/>
        </w:rPr>
        <w:t>
      5. План кровли в масштабе 1:50; 1:100; 1:200; 1:400 (один из перечисленных);</w:t>
      </w:r>
    </w:p>
    <w:bookmarkEnd w:id="256"/>
    <w:bookmarkStart w:name="z617" w:id="257"/>
    <w:p>
      <w:pPr>
        <w:spacing w:after="0"/>
        <w:ind w:left="0"/>
        <w:jc w:val="both"/>
      </w:pPr>
      <w:r>
        <w:rPr>
          <w:rFonts w:ascii="Times New Roman"/>
          <w:b w:val="false"/>
          <w:i w:val="false"/>
          <w:color w:val="000000"/>
          <w:sz w:val="28"/>
        </w:rPr>
        <w:t>
      6. Планы инженерных сетей в масштабе 1:200; 1:500; 1:1000; 1:2000 (один из перечисленных);</w:t>
      </w:r>
    </w:p>
    <w:bookmarkEnd w:id="257"/>
    <w:bookmarkStart w:name="z618" w:id="258"/>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258"/>
    <w:bookmarkStart w:name="z619" w:id="259"/>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помещений (отдельных частей) существующих зданий и сооружений и эскизного проекта для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разработанных проектными организациями, имеющими соответствующие лицензии:</w:t>
      </w:r>
    </w:p>
    <w:bookmarkEnd w:id="259"/>
    <w:bookmarkStart w:name="z620" w:id="260"/>
    <w:p>
      <w:pPr>
        <w:spacing w:after="0"/>
        <w:ind w:left="0"/>
        <w:jc w:val="both"/>
      </w:pPr>
      <w:r>
        <w:rPr>
          <w:rFonts w:ascii="Times New Roman"/>
          <w:b w:val="false"/>
          <w:i w:val="false"/>
          <w:color w:val="000000"/>
          <w:sz w:val="28"/>
        </w:rPr>
        <w:t>
      1. Ситуационный план в масштабе 1:1000; 1:2000; 1:5000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260"/>
    <w:bookmarkStart w:name="z621" w:id="261"/>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261"/>
    <w:bookmarkStart w:name="z622" w:id="262"/>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 при изменении этажности, при изменении фасада в связи с устройством входной группы, реконструкции путем строительства пристройки;</w:t>
      </w:r>
    </w:p>
    <w:bookmarkEnd w:id="262"/>
    <w:bookmarkStart w:name="z623" w:id="263"/>
    <w:p>
      <w:pPr>
        <w:spacing w:after="0"/>
        <w:ind w:left="0"/>
        <w:jc w:val="both"/>
      </w:pPr>
      <w:r>
        <w:rPr>
          <w:rFonts w:ascii="Times New Roman"/>
          <w:b w:val="false"/>
          <w:i w:val="false"/>
          <w:color w:val="000000"/>
          <w:sz w:val="28"/>
        </w:rPr>
        <w:t>
      4. Планы помещений до реконструкции (перепланировки, переоборудования) в масштабе 1:50; 1:100; 1:200 (один из перечисленных);</w:t>
      </w:r>
    </w:p>
    <w:bookmarkEnd w:id="263"/>
    <w:bookmarkStart w:name="z624" w:id="264"/>
    <w:p>
      <w:pPr>
        <w:spacing w:after="0"/>
        <w:ind w:left="0"/>
        <w:jc w:val="both"/>
      </w:pPr>
      <w:r>
        <w:rPr>
          <w:rFonts w:ascii="Times New Roman"/>
          <w:b w:val="false"/>
          <w:i w:val="false"/>
          <w:color w:val="000000"/>
          <w:sz w:val="28"/>
        </w:rPr>
        <w:t>
      5. Планы помещений после реконструкции (перепланировки, переоборудования) в масштабе 1:50; 1:100; 1:200 (один из перечисленных);</w:t>
      </w:r>
    </w:p>
    <w:bookmarkEnd w:id="264"/>
    <w:bookmarkStart w:name="z625" w:id="265"/>
    <w:p>
      <w:pPr>
        <w:spacing w:after="0"/>
        <w:ind w:left="0"/>
        <w:jc w:val="both"/>
      </w:pPr>
      <w:r>
        <w:rPr>
          <w:rFonts w:ascii="Times New Roman"/>
          <w:b w:val="false"/>
          <w:i w:val="false"/>
          <w:color w:val="000000"/>
          <w:sz w:val="28"/>
        </w:rPr>
        <w:t>
      6. План кровли в масштабе 1:50; 1:100; 1:200; 1:400 (один из перечисленных) при изменении этажности и реконструкции путем строительства пристройки;</w:t>
      </w:r>
    </w:p>
    <w:bookmarkEnd w:id="265"/>
    <w:bookmarkStart w:name="z626" w:id="266"/>
    <w:p>
      <w:pPr>
        <w:spacing w:after="0"/>
        <w:ind w:left="0"/>
        <w:jc w:val="both"/>
      </w:pPr>
      <w:r>
        <w:rPr>
          <w:rFonts w:ascii="Times New Roman"/>
          <w:b w:val="false"/>
          <w:i w:val="false"/>
          <w:color w:val="000000"/>
          <w:sz w:val="28"/>
        </w:rPr>
        <w:t>
      7. Разрезы в масштабе 1:50; 1:100; 1:200 (один из перечисленных) при изменении этажности;</w:t>
      </w:r>
    </w:p>
    <w:bookmarkEnd w:id="266"/>
    <w:bookmarkStart w:name="z627" w:id="267"/>
    <w:p>
      <w:pPr>
        <w:spacing w:after="0"/>
        <w:ind w:left="0"/>
        <w:jc w:val="both"/>
      </w:pPr>
      <w:r>
        <w:rPr>
          <w:rFonts w:ascii="Times New Roman"/>
          <w:b w:val="false"/>
          <w:i w:val="false"/>
          <w:color w:val="000000"/>
          <w:sz w:val="28"/>
        </w:rPr>
        <w:t>
      8. Общие данные с изложением основных конструктивных и архитектурно-планировочных решений здания, выбора материалов отделки и цветового решения фасадов, с описанием состояния демонтируемых конструкций, с выводами о виде реконструкции (перепланировки, переоборудовании) - связана (не связана) с изменением несущих и ограждающих (наружных) конструкций, инженерных систем и оборудования.</w:t>
      </w:r>
    </w:p>
    <w:bookmarkEnd w:id="267"/>
    <w:bookmarkStart w:name="z628" w:id="268"/>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268"/>
    <w:bookmarkStart w:name="z629" w:id="269"/>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69"/>
    <w:bookmarkStart w:name="z630" w:id="270"/>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270"/>
    <w:bookmarkStart w:name="z631" w:id="271"/>
    <w:p>
      <w:pPr>
        <w:spacing w:after="0"/>
        <w:ind w:left="0"/>
        <w:jc w:val="both"/>
      </w:pPr>
      <w:r>
        <w:rPr>
          <w:rFonts w:ascii="Times New Roman"/>
          <w:b w:val="false"/>
          <w:i w:val="false"/>
          <w:color w:val="000000"/>
          <w:sz w:val="28"/>
        </w:rPr>
        <w:t>
      3. Конструктивные решения;</w:t>
      </w:r>
    </w:p>
    <w:bookmarkEnd w:id="271"/>
    <w:bookmarkStart w:name="z632" w:id="272"/>
    <w:p>
      <w:pPr>
        <w:spacing w:after="0"/>
        <w:ind w:left="0"/>
        <w:jc w:val="both"/>
      </w:pPr>
      <w:r>
        <w:rPr>
          <w:rFonts w:ascii="Times New Roman"/>
          <w:b w:val="false"/>
          <w:i w:val="false"/>
          <w:color w:val="000000"/>
          <w:sz w:val="28"/>
        </w:rPr>
        <w:t>
      4. Решение по инженерному обеспечению;</w:t>
      </w:r>
    </w:p>
    <w:bookmarkEnd w:id="272"/>
    <w:bookmarkStart w:name="z633" w:id="273"/>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273"/>
    <w:bookmarkStart w:name="z634" w:id="274"/>
    <w:p>
      <w:pPr>
        <w:spacing w:after="0"/>
        <w:ind w:left="0"/>
        <w:jc w:val="both"/>
      </w:pPr>
      <w:r>
        <w:rPr>
          <w:rFonts w:ascii="Times New Roman"/>
          <w:b w:val="false"/>
          <w:i w:val="false"/>
          <w:color w:val="000000"/>
          <w:sz w:val="28"/>
        </w:rPr>
        <w:t>
      Состав и содержание эскиза (эскизного проекта) инженерных сетей, разработанного проектной организацией, имеющей соответствующую лицензию:</w:t>
      </w:r>
    </w:p>
    <w:bookmarkEnd w:id="274"/>
    <w:bookmarkStart w:name="z635" w:id="275"/>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75"/>
    <w:bookmarkStart w:name="z636" w:id="276"/>
    <w:p>
      <w:pPr>
        <w:spacing w:after="0"/>
        <w:ind w:left="0"/>
        <w:jc w:val="both"/>
      </w:pPr>
      <w:r>
        <w:rPr>
          <w:rFonts w:ascii="Times New Roman"/>
          <w:b w:val="false"/>
          <w:i w:val="false"/>
          <w:color w:val="000000"/>
          <w:sz w:val="28"/>
        </w:rPr>
        <w:t>
      2. Генеральный план, на который наносятся проектируемые и существующие (сохраняемые и подлежащие сносу) здания, сооружения, строения, инженерные и транспортные коммуникации, элементы благоустройства и многолетние зеленые насаждения, геодезические пункты;</w:t>
      </w:r>
    </w:p>
    <w:bookmarkEnd w:id="276"/>
    <w:bookmarkStart w:name="z637" w:id="277"/>
    <w:p>
      <w:pPr>
        <w:spacing w:after="0"/>
        <w:ind w:left="0"/>
        <w:jc w:val="both"/>
      </w:pPr>
      <w:r>
        <w:rPr>
          <w:rFonts w:ascii="Times New Roman"/>
          <w:b w:val="false"/>
          <w:i w:val="false"/>
          <w:color w:val="000000"/>
          <w:sz w:val="28"/>
        </w:rPr>
        <w:t>
      3. Планы инженерных сетей в масштабе 1:200; 1:500; 1:1000; 1:2000 (один из перечисленных);</w:t>
      </w:r>
    </w:p>
    <w:bookmarkEnd w:id="277"/>
    <w:bookmarkStart w:name="z638" w:id="278"/>
    <w:p>
      <w:pPr>
        <w:spacing w:after="0"/>
        <w:ind w:left="0"/>
        <w:jc w:val="both"/>
      </w:pPr>
      <w:r>
        <w:rPr>
          <w:rFonts w:ascii="Times New Roman"/>
          <w:b w:val="false"/>
          <w:i w:val="false"/>
          <w:color w:val="000000"/>
          <w:sz w:val="28"/>
        </w:rPr>
        <w:t>
      4. Профили инженерных сетей – масштаб изображений: вертикальный - 1:100 и горизонтальный - 1:500; 1:1000; 1:2000 (один из перечисленных);</w:t>
      </w:r>
    </w:p>
    <w:bookmarkEnd w:id="278"/>
    <w:bookmarkStart w:name="z639" w:id="279"/>
    <w:p>
      <w:pPr>
        <w:spacing w:after="0"/>
        <w:ind w:left="0"/>
        <w:jc w:val="both"/>
      </w:pPr>
      <w:r>
        <w:rPr>
          <w:rFonts w:ascii="Times New Roman"/>
          <w:b w:val="false"/>
          <w:i w:val="false"/>
          <w:color w:val="000000"/>
          <w:sz w:val="28"/>
        </w:rPr>
        <w:t xml:space="preserve">
      5. Конструктивные и строительные решения; </w:t>
      </w:r>
    </w:p>
    <w:bookmarkEnd w:id="279"/>
    <w:bookmarkStart w:name="z640" w:id="280"/>
    <w:p>
      <w:pPr>
        <w:spacing w:after="0"/>
        <w:ind w:left="0"/>
        <w:jc w:val="both"/>
      </w:pPr>
      <w:r>
        <w:rPr>
          <w:rFonts w:ascii="Times New Roman"/>
          <w:b w:val="false"/>
          <w:i w:val="false"/>
          <w:color w:val="000000"/>
          <w:sz w:val="28"/>
        </w:rPr>
        <w:t>
      6. Спецификации;</w:t>
      </w:r>
    </w:p>
    <w:bookmarkEnd w:id="280"/>
    <w:bookmarkStart w:name="z641" w:id="281"/>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по расположению (прокладке) инженерных сетей и коммуникаций, выбора материалов, инженерно-технические мероприятия по обеспечению безопасности эксплуатации, мероприятия по защите окружающей среды, а также по благоустройству и озеленению участка с приведением основных объемно-планировочных показателей (пропускная способность, мощность, объем, протяженность, площади застройки, озелененных и благоустроенных участков, материалы).</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30.12.2024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Предоставление исходных материалов на новое строительство;</w:t>
            </w:r>
          </w:p>
          <w:p>
            <w:pPr>
              <w:spacing w:after="20"/>
              <w:ind w:left="20"/>
              <w:jc w:val="both"/>
            </w:pPr>
            <w:r>
              <w:rPr>
                <w:rFonts w:ascii="Times New Roman"/>
                <w:b w:val="false"/>
                <w:i w:val="false"/>
                <w:color w:val="000000"/>
                <w:sz w:val="20"/>
              </w:rPr>
              <w:t>
2. Предоставление архитектурно-планировочного задания и технических условий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
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исходных материалов на новое строительство:</w:t>
            </w:r>
          </w:p>
          <w:p>
            <w:pPr>
              <w:spacing w:after="20"/>
              <w:ind w:left="20"/>
              <w:jc w:val="both"/>
            </w:pPr>
            <w:r>
              <w:rPr>
                <w:rFonts w:ascii="Times New Roman"/>
                <w:b w:val="false"/>
                <w:i w:val="false"/>
                <w:color w:val="000000"/>
                <w:sz w:val="20"/>
              </w:rPr>
              <w:t>
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
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
2) для получения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
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
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
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p>
            <w:pPr>
              <w:spacing w:after="20"/>
              <w:ind w:left="20"/>
              <w:jc w:val="both"/>
            </w:pPr>
            <w:r>
              <w:rPr>
                <w:rFonts w:ascii="Times New Roman"/>
                <w:b w:val="false"/>
                <w:i w:val="false"/>
                <w:color w:val="000000"/>
                <w:sz w:val="20"/>
              </w:rPr>
              <w:t>
Мотивированный отказ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получению исходных материалов на новое строительство (далее – пакет 1): </w:t>
            </w:r>
          </w:p>
          <w:p>
            <w:pPr>
              <w:spacing w:after="20"/>
              <w:ind w:left="20"/>
              <w:jc w:val="both"/>
            </w:pPr>
            <w:r>
              <w:rPr>
                <w:rFonts w:ascii="Times New Roman"/>
                <w:b w:val="false"/>
                <w:i w:val="false"/>
                <w:color w:val="000000"/>
                <w:sz w:val="20"/>
              </w:rPr>
              <w:t>
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2) по получению АПЗ и технических условий (далее – пакет 2):</w:t>
            </w:r>
          </w:p>
          <w:p>
            <w:pPr>
              <w:spacing w:after="20"/>
              <w:ind w:left="20"/>
              <w:jc w:val="both"/>
            </w:pPr>
            <w:r>
              <w:rPr>
                <w:rFonts w:ascii="Times New Roman"/>
                <w:b w:val="false"/>
                <w:i w:val="false"/>
                <w:color w:val="000000"/>
                <w:sz w:val="20"/>
              </w:rPr>
              <w:t>
электронные копии АПЗ и технических условий;</w:t>
            </w:r>
          </w:p>
          <w:p>
            <w:pPr>
              <w:spacing w:after="20"/>
              <w:ind w:left="20"/>
              <w:jc w:val="both"/>
            </w:pPr>
            <w:r>
              <w:rPr>
                <w:rFonts w:ascii="Times New Roman"/>
                <w:b w:val="false"/>
                <w:i w:val="false"/>
                <w:color w:val="000000"/>
                <w:sz w:val="20"/>
              </w:rPr>
              <w:t>
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пакетам 1 и 2:</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правоустанавливающего документа на земельный участок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 xml:space="preserve">
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получения технических условий и/или увеличения нагрузок);</w:t>
            </w:r>
          </w:p>
          <w:p>
            <w:pPr>
              <w:spacing w:after="20"/>
              <w:ind w:left="20"/>
              <w:jc w:val="both"/>
            </w:pPr>
            <w:r>
              <w:rPr>
                <w:rFonts w:ascii="Times New Roman"/>
                <w:b w:val="false"/>
                <w:i w:val="false"/>
                <w:color w:val="000000"/>
                <w:sz w:val="20"/>
              </w:rPr>
              <w:t>
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p>
            <w:pPr>
              <w:spacing w:after="20"/>
              <w:ind w:left="20"/>
              <w:jc w:val="both"/>
            </w:pPr>
            <w:r>
              <w:rPr>
                <w:rFonts w:ascii="Times New Roman"/>
                <w:b w:val="false"/>
                <w:i w:val="false"/>
                <w:color w:val="000000"/>
                <w:sz w:val="20"/>
              </w:rPr>
              <w:t>
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2) по пакету 3:</w:t>
            </w:r>
          </w:p>
          <w:p>
            <w:pPr>
              <w:spacing w:after="20"/>
              <w:ind w:left="20"/>
              <w:jc w:val="both"/>
            </w:pPr>
            <w:r>
              <w:rPr>
                <w:rFonts w:ascii="Times New Roman"/>
                <w:b w:val="false"/>
                <w:i w:val="false"/>
                <w:color w:val="000000"/>
                <w:sz w:val="20"/>
              </w:rPr>
              <w:t>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xml:space="preserve">
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40 и </w:t>
            </w:r>
            <w:r>
              <w:rPr>
                <w:rFonts w:ascii="Times New Roman"/>
                <w:b w:val="false"/>
                <w:i w:val="false"/>
                <w:color w:val="000000"/>
                <w:sz w:val="20"/>
              </w:rPr>
              <w:t>пунктом 1</w:t>
            </w:r>
            <w:r>
              <w:rPr>
                <w:rFonts w:ascii="Times New Roman"/>
                <w:b w:val="false"/>
                <w:i w:val="false"/>
                <w:color w:val="000000"/>
                <w:sz w:val="20"/>
              </w:rPr>
              <w:t xml:space="preserve"> статьи 42-1 Закона Республики Казахстан "О жилищных отношениях";</w:t>
            </w:r>
          </w:p>
          <w:p>
            <w:pPr>
              <w:spacing w:after="20"/>
              <w:ind w:left="20"/>
              <w:jc w:val="both"/>
            </w:pPr>
            <w:r>
              <w:rPr>
                <w:rFonts w:ascii="Times New Roman"/>
                <w:b w:val="false"/>
                <w:i w:val="false"/>
                <w:color w:val="000000"/>
                <w:sz w:val="20"/>
              </w:rPr>
              <w:t>
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xml:space="preserve">
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
электронная копия технического проекта;</w:t>
            </w:r>
          </w:p>
          <w:p>
            <w:pPr>
              <w:spacing w:after="20"/>
              <w:ind w:left="20"/>
              <w:jc w:val="both"/>
            </w:pPr>
            <w:r>
              <w:rPr>
                <w:rFonts w:ascii="Times New Roman"/>
                <w:b w:val="false"/>
                <w:i w:val="false"/>
                <w:color w:val="000000"/>
                <w:sz w:val="20"/>
              </w:rPr>
              <w:t>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xml:space="preserve">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25.06.2024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16" w:id="282"/>
    <w:p>
      <w:pPr>
        <w:spacing w:after="0"/>
        <w:ind w:left="0"/>
        <w:jc w:val="left"/>
      </w:pPr>
      <w:r>
        <w:rPr>
          <w:rFonts w:ascii="Times New Roman"/>
          <w:b/>
          <w:i w:val="false"/>
          <w:color w:val="000000"/>
        </w:rPr>
        <w:t xml:space="preserve"> Жобалауға арналған сәулет-жоспарлау тапсырмасы (СЖТ)</w:t>
      </w:r>
    </w:p>
    <w:bookmarkEnd w:id="282"/>
    <w:bookmarkStart w:name="z517" w:id="283"/>
    <w:p>
      <w:pPr>
        <w:spacing w:after="0"/>
        <w:ind w:left="0"/>
        <w:jc w:val="left"/>
      </w:pPr>
      <w:r>
        <w:rPr>
          <w:rFonts w:ascii="Times New Roman"/>
          <w:b/>
          <w:i w:val="false"/>
          <w:color w:val="000000"/>
        </w:rPr>
        <w:t xml:space="preserve"> Архитектурно – планировочное задание на проектирование (АПЗ)</w:t>
      </w:r>
    </w:p>
    <w:bookmarkEnd w:id="283"/>
    <w:p>
      <w:pPr>
        <w:spacing w:after="0"/>
        <w:ind w:left="0"/>
        <w:jc w:val="both"/>
      </w:pPr>
      <w:bookmarkStart w:name="z518" w:id="284"/>
      <w:r>
        <w:rPr>
          <w:rFonts w:ascii="Times New Roman"/>
          <w:b w:val="false"/>
          <w:i w:val="false"/>
          <w:color w:val="000000"/>
          <w:sz w:val="28"/>
        </w:rPr>
        <w:t>
      № __ от "__" ______ 20__ года</w:t>
      </w:r>
    </w:p>
    <w:bookmarkEnd w:id="284"/>
    <w:p>
      <w:pPr>
        <w:spacing w:after="0"/>
        <w:ind w:left="0"/>
        <w:jc w:val="both"/>
      </w:pPr>
      <w:r>
        <w:rPr>
          <w:rFonts w:ascii="Times New Roman"/>
          <w:b w:val="false"/>
          <w:i w:val="false"/>
          <w:color w:val="000000"/>
          <w:sz w:val="28"/>
        </w:rPr>
        <w:t>№ __ 20__ жылғы "__" _______</w:t>
      </w:r>
    </w:p>
    <w:p>
      <w:pPr>
        <w:spacing w:after="0"/>
        <w:ind w:left="0"/>
        <w:jc w:val="both"/>
      </w:pPr>
      <w:bookmarkStart w:name="z519" w:id="285"/>
      <w:r>
        <w:rPr>
          <w:rFonts w:ascii="Times New Roman"/>
          <w:b w:val="false"/>
          <w:i w:val="false"/>
          <w:color w:val="000000"/>
          <w:sz w:val="28"/>
        </w:rPr>
        <w:t>
      Объектінің бірегей нөмірі:</w:t>
      </w:r>
    </w:p>
    <w:bookmarkEnd w:id="285"/>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Уникальный номер объекта:</w:t>
      </w:r>
    </w:p>
    <w:p>
      <w:pPr>
        <w:spacing w:after="0"/>
        <w:ind w:left="0"/>
        <w:jc w:val="both"/>
      </w:pPr>
      <w:r>
        <w:rPr>
          <w:rFonts w:ascii="Times New Roman"/>
          <w:b w:val="false"/>
          <w:i w:val="false"/>
          <w:color w:val="000000"/>
          <w:sz w:val="28"/>
        </w:rPr>
        <w:t>Объектінің атауы: 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Объектінің мекенжайы 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Қала (елді мекен), жыл 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w:t>
            </w:r>
          </w:p>
          <w:p>
            <w:pPr>
              <w:spacing w:after="20"/>
              <w:ind w:left="20"/>
              <w:jc w:val="both"/>
            </w:pPr>
            <w:r>
              <w:rPr>
                <w:rFonts w:ascii="Times New Roman"/>
                <w:b w:val="false"/>
                <w:i w:val="false"/>
                <w:color w:val="000000"/>
                <w:sz w:val="20"/>
              </w:rPr>
              <w:t>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w:t>
            </w:r>
          </w:p>
          <w:p>
            <w:pPr>
              <w:spacing w:after="20"/>
              <w:ind w:left="20"/>
              <w:jc w:val="both"/>
            </w:pPr>
            <w:r>
              <w:rPr>
                <w:rFonts w:ascii="Times New Roman"/>
                <w:b w:val="false"/>
                <w:i w:val="false"/>
                <w:color w:val="000000"/>
                <w:sz w:val="20"/>
              </w:rPr>
              <w:t>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w:t>
            </w:r>
          </w:p>
          <w:p>
            <w:pPr>
              <w:spacing w:after="20"/>
              <w:ind w:left="20"/>
              <w:jc w:val="both"/>
            </w:pPr>
            <w:r>
              <w:rPr>
                <w:rFonts w:ascii="Times New Roman"/>
                <w:b w:val="false"/>
                <w:i w:val="false"/>
                <w:color w:val="000000"/>
                <w:sz w:val="20"/>
              </w:rPr>
              <w:t>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w:t>
            </w:r>
          </w:p>
          <w:p>
            <w:pPr>
              <w:spacing w:after="20"/>
              <w:ind w:left="20"/>
              <w:jc w:val="both"/>
            </w:pPr>
            <w:r>
              <w:rPr>
                <w:rFonts w:ascii="Times New Roman"/>
                <w:b w:val="false"/>
                <w:i w:val="false"/>
                <w:color w:val="000000"/>
                <w:sz w:val="20"/>
              </w:rPr>
              <w:t>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576" w:id="286"/>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286"/>
    <w:bookmarkStart w:name="z577" w:id="287"/>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287"/>
    <w:bookmarkStart w:name="z578" w:id="288"/>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288"/>
    <w:bookmarkStart w:name="z579" w:id="289"/>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289"/>
    <w:bookmarkStart w:name="z580" w:id="290"/>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290"/>
    <w:bookmarkStart w:name="z581" w:id="291"/>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291"/>
    <w:bookmarkStart w:name="z582" w:id="292"/>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292"/>
    <w:bookmarkStart w:name="z583" w:id="293"/>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293"/>
    <w:bookmarkStart w:name="z584" w:id="294"/>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294"/>
    <w:bookmarkStart w:name="z585" w:id="295"/>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82" w:id="296"/>
    <w:p>
      <w:pPr>
        <w:spacing w:after="0"/>
        <w:ind w:left="0"/>
        <w:jc w:val="left"/>
      </w:pPr>
      <w:r>
        <w:rPr>
          <w:rFonts w:ascii="Times New Roman"/>
          <w:b/>
          <w:i w:val="false"/>
          <w:color w:val="000000"/>
        </w:rPr>
        <w:t xml:space="preserve">                                      Заявление</w:t>
      </w:r>
    </w:p>
    <w:bookmarkEnd w:id="296"/>
    <w:p>
      <w:pPr>
        <w:spacing w:after="0"/>
        <w:ind w:left="0"/>
        <w:jc w:val="both"/>
      </w:pPr>
      <w:r>
        <w:rPr>
          <w:rFonts w:ascii="Times New Roman"/>
          <w:b w:val="false"/>
          <w:i w:val="false"/>
          <w:color w:val="000000"/>
          <w:sz w:val="28"/>
        </w:rPr>
        <w:t>
      Наименование заявителя:____________________________________________________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Адрес:  ___________________________________________________________________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Телефон:__________________________________________________________________</w:t>
      </w:r>
    </w:p>
    <w:p>
      <w:pPr>
        <w:spacing w:after="0"/>
        <w:ind w:left="0"/>
        <w:jc w:val="both"/>
      </w:pPr>
      <w:r>
        <w:rPr>
          <w:rFonts w:ascii="Times New Roman"/>
          <w:b w:val="false"/>
          <w:i w:val="false"/>
          <w:color w:val="000000"/>
          <w:sz w:val="28"/>
        </w:rPr>
        <w:t>Заказчик:)___________ _____________________________________________________</w:t>
      </w:r>
    </w:p>
    <w:p>
      <w:pPr>
        <w:spacing w:after="0"/>
        <w:ind w:left="0"/>
        <w:jc w:val="both"/>
      </w:pPr>
      <w:r>
        <w:rPr>
          <w:rFonts w:ascii="Times New Roman"/>
          <w:b w:val="false"/>
          <w:i w:val="false"/>
          <w:color w:val="000000"/>
          <w:sz w:val="28"/>
        </w:rPr>
        <w:t>Наименование проектируемого объекта: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Адрес проектируемого объекта:_______________________________________________</w:t>
      </w:r>
    </w:p>
    <w:p>
      <w:pPr>
        <w:spacing w:after="0"/>
        <w:ind w:left="0"/>
        <w:jc w:val="both"/>
      </w:pPr>
      <w:r>
        <w:rPr>
          <w:rFonts w:ascii="Times New Roman"/>
          <w:b w:val="false"/>
          <w:i w:val="false"/>
          <w:color w:val="000000"/>
          <w:sz w:val="28"/>
        </w:rPr>
        <w:t>Прошу Вас согласовать эскиз (эскизный проект)</w:t>
      </w:r>
    </w:p>
    <w:p>
      <w:pPr>
        <w:spacing w:after="0"/>
        <w:ind w:left="0"/>
        <w:jc w:val="both"/>
      </w:pPr>
      <w:r>
        <w:rPr>
          <w:rFonts w:ascii="Times New Roman"/>
          <w:b w:val="false"/>
          <w:i w:val="false"/>
          <w:color w:val="000000"/>
          <w:sz w:val="28"/>
        </w:rPr>
        <w:t>
      Принял(а) (подпись) __________________</w:t>
      </w:r>
    </w:p>
    <w:p>
      <w:pPr>
        <w:spacing w:after="0"/>
        <w:ind w:left="0"/>
        <w:jc w:val="both"/>
      </w:pPr>
      <w:r>
        <w:rPr>
          <w:rFonts w:ascii="Times New Roman"/>
          <w:b w:val="false"/>
          <w:i w:val="false"/>
          <w:color w:val="000000"/>
          <w:sz w:val="28"/>
        </w:rPr>
        <w:t>
      Дата: "_____"____________ 20__ год</w:t>
      </w:r>
    </w:p>
    <w:p>
      <w:pPr>
        <w:spacing w:after="0"/>
        <w:ind w:left="0"/>
        <w:jc w:val="both"/>
      </w:pPr>
      <w:r>
        <w:rPr>
          <w:rFonts w:ascii="Times New Roman"/>
          <w:b w:val="false"/>
          <w:i w:val="false"/>
          <w:color w:val="000000"/>
          <w:sz w:val="28"/>
        </w:rPr>
        <w:t>
      Сдал (подпись)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национальной экономики РК от 05.07.2023 </w:t>
      </w:r>
      <w:r>
        <w:rPr>
          <w:rFonts w:ascii="Times New Roman"/>
          <w:b w:val="false"/>
          <w:i w:val="false"/>
          <w:color w:val="ff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"Согласование эскиза (эскизного проекта)"</w:t>
            </w:r>
          </w:p>
          <w:p>
            <w:pPr>
              <w:spacing w:after="20"/>
              <w:ind w:left="20"/>
              <w:jc w:val="both"/>
            </w:pPr>
            <w:r>
              <w:rPr>
                <w:rFonts w:ascii="Times New Roman"/>
                <w:b w:val="false"/>
                <w:i w:val="false"/>
                <w:color w:val="000000"/>
                <w:sz w:val="20"/>
              </w:rPr>
              <w:t>(далее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эскиза (эскизного проекта) либо мотивированный отказ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эскиза (эскизного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