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6101" w14:textId="dc76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проверочных листов за соблюдением трудового законодательства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здравоохранения и социального развития Республики Казахстан от 25 декабря 2015 года № 1022 и Министра национальной экономики Республики Казахстан от 28 декабря 2015 года № 801. Зарегистрирован в Министерстве юстиции Республики Казахстан 30 декабря 2015 года № 12656.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труда и социальной защиты населения РК от 12.12.2022 № 492 и Министра национальной экономики РК от 12.12.2022 № 123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9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за соблюдением трудового законодательства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9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за соблюдением трудового законодательства Республики Казахстан и законодательства Республики Казахстан о занятости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труда и социальной защиты населения РК от 12.12.2022 № 492 и Министра национальной экономики РК от 12.12.2022 № 123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труда, социальной защиты и миграции Министерства здравоохранения и социального развития Республики Казахстан обеспечить:</w:t>
      </w:r>
    </w:p>
    <w:bookmarkEnd w:id="4"/>
    <w:bookmarkStart w:name="z9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5"/>
    <w:bookmarkStart w:name="z9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приказа, направление его на официальное опубликование в периодических печатных изданиях и информационно-правовой системе "Әділет";</w:t>
      </w:r>
    </w:p>
    <w:bookmarkEnd w:id="6"/>
    <w:bookmarkStart w:name="z9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здравоохранения и социального развития Республики Казахстан;</w:t>
      </w:r>
    </w:p>
    <w:bookmarkEnd w:id="7"/>
    <w:bookmarkStart w:name="z9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совместного приказа до сведения местных органов по инспекции труда областей, городов Астана и Алматы.</w:t>
      </w:r>
    </w:p>
    <w:bookmarkEnd w:id="8"/>
    <w:bookmarkStart w:name="z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июня 2015 года № 545 и исполняющего обязанности Министра национальной экономики Республики Казахстан от 30 июня 2015 года № 491 "Об утверждении Критериев оценки степени риска и формы проверочного листа в области трудового законодательства Республики Казахстан" (зарегистрированный в Реестре государственной регистрации нормативных правовых актов за № 11744, опубликованный в информационно-правовой системе "Әділет" 17 августа 2015 года).</w:t>
      </w:r>
    </w:p>
    <w:bookmarkEnd w:id="9"/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вице-министра здравоохранения и социального развития Республики Казахстан Нурымбетова Б.Б.</w:t>
      </w:r>
    </w:p>
    <w:bookmarkEnd w:id="10"/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с 1 января 2016 года и подлежит официальному опубликованию.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Т. Дуйсенова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Е. Досаев</w:t>
            </w:r>
          </w:p>
        </w:tc>
      </w:tr>
    </w:tbl>
    <w:bookmarkStart w:name="z10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bookmarkStart w:name="z10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правовой   </w:t>
      </w:r>
    </w:p>
    <w:bookmarkEnd w:id="13"/>
    <w:bookmarkStart w:name="z10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статистике и специальным учетам   </w:t>
      </w:r>
    </w:p>
    <w:bookmarkEnd w:id="14"/>
    <w:bookmarkStart w:name="z10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  </w:t>
      </w:r>
    </w:p>
    <w:bookmarkEnd w:id="15"/>
    <w:bookmarkStart w:name="z10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bookmarkEnd w:id="16"/>
    <w:bookmarkStart w:name="z10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С. Айтпаева   </w:t>
      </w:r>
    </w:p>
    <w:bookmarkEnd w:id="17"/>
    <w:bookmarkStart w:name="z10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декабря 2015 год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807</w:t>
            </w:r>
          </w:p>
        </w:tc>
      </w:tr>
    </w:tbl>
    <w:bookmarkStart w:name="z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за соблюдением трудового законодательства Республики Казахстан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Критерии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труда и социальной защиты населения РК от 02.05.2023 № 142 и Министра национальной экономики РК от 02.05.2023 № 54 (вводится в действие по истечении десяти календарных дней после дня его первого официального опубликования).</w:t>
      </w:r>
    </w:p>
    <w:bookmarkStart w:name="z10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"/>
    <w:bookmarkStart w:name="z10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за соблюдением трудового законодательства Республики Казахстан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за № 17371)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утвержденными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за № 28577), для отбора субъектов контроля при проведении профилактического контроля с посещением субъекта контроля.</w:t>
      </w:r>
    </w:p>
    <w:bookmarkEnd w:id="21"/>
    <w:bookmarkStart w:name="z10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22"/>
    <w:bookmarkStart w:name="z11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контроля – физические лица, юридические лица, в том числе государственные органы, филиалы и представительства юридических лиц, за деятельностью которых осуществляется контроль;</w:t>
      </w:r>
    </w:p>
    <w:bookmarkEnd w:id="23"/>
    <w:bookmarkStart w:name="z11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балл – количественная мера исчисления риска;</w:t>
      </w:r>
    </w:p>
    <w:bookmarkEnd w:id="24"/>
    <w:bookmarkStart w:name="z11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незначительные нарушения – нарушения трудового законодательства в части законности принятых актов работодателя, касающихся трудовых отношений, осуществления гарантий и компенсационных выплат, а также нарушения законодательства о занятости населения и привлечении иностранной рабочей силы;</w:t>
      </w:r>
    </w:p>
    <w:bookmarkEnd w:id="25"/>
    <w:bookmarkStart w:name="z11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26"/>
    <w:bookmarkStart w:name="z11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значительные нарушения – нарушения трудового законодательства, не относящиеся к грубым и незначительным нарушениям в соответствии с подпунктами 3) и 6) настоящего пункта;</w:t>
      </w:r>
    </w:p>
    <w:bookmarkEnd w:id="27"/>
    <w:bookmarkStart w:name="z11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грубые нарушения – нарушения трудового законодательства, указанные в степени нарушений требований за соблюдением трудового законодательства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Критериям;</w:t>
      </w:r>
    </w:p>
    <w:bookmarkEnd w:id="28"/>
    <w:bookmarkStart w:name="z11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риск – вероятность причинения вреда в результате деятельности субъекта контроля жизни или здоровью человека,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29"/>
    <w:bookmarkStart w:name="z11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объективные критерии оценки степени риска (далее – объективные критерии) – критерии оценки степени риска, используемые для отбора субъектов контроля в зависимости от степени риска в определенной сфере деятельности и не зависящие непосредственно от отдельного субъекта контроля;</w:t>
      </w:r>
    </w:p>
    <w:bookmarkEnd w:id="30"/>
    <w:bookmarkStart w:name="z11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субъективные критерии оценки степени риска (далее – субъективные критерии) – критерии оценки степени риска, используемые для отбора субъектов контроля в зависимости от результатов деятельности конкретного субъекта контроля;</w:t>
      </w:r>
    </w:p>
    <w:bookmarkEnd w:id="31"/>
    <w:bookmarkStart w:name="z11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контроля по степеням риска для последующего осуществления профилактического контроля с посещением субъекта контроля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контроля и (или) освобождения такого субъекта контроля от профилактического контроля с посещением субъекта контроля;</w:t>
      </w:r>
    </w:p>
    <w:bookmarkEnd w:id="32"/>
    <w:bookmarkStart w:name="z12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проверочный лист – перечень требований, предъявляемых к деятельности субъектов (объектов) контроля, несоблюдение которых влечет за собой угрозу жизни и здоровью человека, законным интересам физических и юридических лиц, государства;</w:t>
      </w:r>
    </w:p>
    <w:bookmarkEnd w:id="33"/>
    <w:bookmarkStart w:name="z12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выборочная совокупность (выборка) – перечень оцениваемых субъектов (объектов), относимых к однородной группе субъектов (объектов) контроля в сфере государственного контроля за соблюдением трудового законодательства Республики Казахстан и законодательства Республики Казахстан о занятости населения.</w:t>
      </w:r>
    </w:p>
    <w:bookmarkEnd w:id="34"/>
    <w:bookmarkStart w:name="z12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оценки и управления рисками при проведении профилактического контроля субъектов (объектов) контроля</w:t>
      </w:r>
    </w:p>
    <w:bookmarkEnd w:id="35"/>
    <w:bookmarkStart w:name="z12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управления рисками при осуществлении профилактического контроля с посещением субъекта (объекта) контроля критерии оценки степени риска для проведения профилактического контроля субъектов (объектов) контроля формируются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36"/>
    <w:bookmarkStart w:name="z12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территориальные подразделения уполномоченного государственного органа по труду (территориальные подразделения) по объективным критериям относят субъекты (объекты) контроля к одной из следующих степеней риска:</w:t>
      </w:r>
    </w:p>
    <w:bookmarkEnd w:id="37"/>
    <w:bookmarkStart w:name="z12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38"/>
    <w:bookmarkStart w:name="z12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39"/>
    <w:bookmarkStart w:name="z12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40"/>
    <w:bookmarkStart w:name="z12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высокой и средней степени риска по объективным критериям, проводятся профилактический контроль с посещением субъекта (объекта) контроля и внеплановая проверка.</w:t>
      </w:r>
    </w:p>
    <w:bookmarkEnd w:id="41"/>
    <w:bookmarkStart w:name="z12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низкой степени риска по объективным критериям, проводится внеплановая проверка.</w:t>
      </w:r>
    </w:p>
    <w:bookmarkEnd w:id="42"/>
    <w:bookmarkStart w:name="z13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территориальные подразделения по субъективным критериям относят субъекты (объекты) контроля к одной из следующих степеней риска:</w:t>
      </w:r>
    </w:p>
    <w:bookmarkEnd w:id="43"/>
    <w:bookmarkStart w:name="z13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44"/>
    <w:bookmarkStart w:name="z13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45"/>
    <w:bookmarkStart w:name="z13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46"/>
    <w:bookmarkStart w:name="z13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по субъективным критериям субъект (объект) контроля относится:</w:t>
      </w:r>
    </w:p>
    <w:bookmarkEnd w:id="47"/>
    <w:bookmarkStart w:name="z13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48"/>
    <w:bookmarkStart w:name="z13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49"/>
    <w:bookmarkStart w:name="z13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совместным приказом Министра труда и социальной защиты населения РК от 05.09.2024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10.09.2024 № 71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требования, предъявляемые к деятельности субъектов (объектов) контроля, соответствуют степени нарушения – грубое, значительное и незначительное.</w:t>
      </w:r>
    </w:p>
    <w:bookmarkEnd w:id="51"/>
    <w:bookmarkStart w:name="z13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нарушения (грубое, значительное, незначительное) присваивается в соответствии с установленными определениями грубых, значительных, незначительных нарушений по субъективным критериям.</w:t>
      </w:r>
    </w:p>
    <w:bookmarkEnd w:id="52"/>
    <w:bookmarkStart w:name="z14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Критерии оценки степени риска для проведения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bookmarkEnd w:id="53"/>
    <w:bookmarkStart w:name="z14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Кратность профилактического контроля с посещением субъекта (объекта) контроля определяется органами контроля в отношении субъектов (объектов) контроля, отнесенных к высокой и средней степеням риска, не чаще двух раз в год.</w:t>
      </w:r>
    </w:p>
    <w:bookmarkEnd w:id="54"/>
    <w:bookmarkStart w:name="z14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Профилактический контроль с посещением субъекта контроля проводится на основании полугодовых списков профилактического контроля с посещением субъекта контроля.</w:t>
      </w:r>
    </w:p>
    <w:bookmarkEnd w:id="55"/>
    <w:bookmarkStart w:name="z14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Учетным периодом для определения указанных критериев является год, предшествующий году проведения профилактического контроля с посещением субъекта контроля.</w:t>
      </w:r>
    </w:p>
    <w:bookmarkEnd w:id="56"/>
    <w:bookmarkStart w:name="z14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57"/>
    <w:bookmarkStart w:name="z14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проведения анализа возможных рисков, проведенного в соответствии с пунктами 10, 11 и 12 настоящих Критериев, субъекты (объекты) контроля распределяются по трем степеням риска по объективным критериям (высокая, средняя и низкая).</w:t>
      </w:r>
    </w:p>
    <w:bookmarkEnd w:id="58"/>
    <w:bookmarkStart w:name="z14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объективным критериям к высокой степени риска относятся субъекты контроля, осуществляющие деятельность в следующих видах экономической деятельности, с высокой вероятностью причинения вреда жизни или здоровью человека, законным интересам физических лиц:</w:t>
      </w:r>
    </w:p>
    <w:bookmarkEnd w:id="59"/>
    <w:bookmarkStart w:name="z14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горнодобывающая промышленность и разработка карьеров;</w:t>
      </w:r>
    </w:p>
    <w:bookmarkEnd w:id="60"/>
    <w:bookmarkStart w:name="z14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электроснабжение, подача газа, пара и воздушное кондиционирование;</w:t>
      </w:r>
    </w:p>
    <w:bookmarkEnd w:id="61"/>
    <w:bookmarkStart w:name="z14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обрабатывающая промышленность;</w:t>
      </w:r>
    </w:p>
    <w:bookmarkEnd w:id="62"/>
    <w:bookmarkStart w:name="z15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строительство;</w:t>
      </w:r>
    </w:p>
    <w:bookmarkEnd w:id="63"/>
    <w:bookmarkStart w:name="z15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 и складирование;</w:t>
      </w:r>
    </w:p>
    <w:bookmarkEnd w:id="64"/>
    <w:bookmarkStart w:name="z15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водоснабжение, канализационная система, сбор и распределение отходов;</w:t>
      </w:r>
    </w:p>
    <w:bookmarkEnd w:id="65"/>
    <w:bookmarkStart w:name="z15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и связь;</w:t>
      </w:r>
    </w:p>
    <w:bookmarkEnd w:id="66"/>
    <w:bookmarkStart w:name="z15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сельское, лесное и рыбное хозяйство.</w:t>
      </w:r>
    </w:p>
    <w:bookmarkEnd w:id="67"/>
    <w:bookmarkStart w:name="z15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по объективным критериям к высокой степени риска относятся субъекты контроля, привлекающие иностранную рабочую силу свыше 30 человек согласно отчетным данным автоматизированной информационной системы "Иностранная рабочая сила" Министерства труда и социальной защиты населения Республики Казахстан.</w:t>
      </w:r>
    </w:p>
    <w:bookmarkEnd w:id="68"/>
    <w:bookmarkStart w:name="z15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объективным критериям к средней степени риска относятся субъекты контроля, осуществляющие деятельность в сфере здравоохранения, образования, культуры, спорта, социального обеспечения, торговли, предоставлению услуг по проживанию и питанию.</w:t>
      </w:r>
    </w:p>
    <w:bookmarkEnd w:id="69"/>
    <w:bookmarkStart w:name="z15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объективным критериям к низкой степени риска относятся субъекты контроля непроизводственной сферы, работники которых осуществляют трудовую деятельность в офисных помещениях.</w:t>
      </w:r>
    </w:p>
    <w:bookmarkEnd w:id="70"/>
    <w:bookmarkStart w:name="z15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71"/>
    <w:bookmarkStart w:name="z15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Определение субъективных критериев осуществляется с применением следующих этапов:</w:t>
      </w:r>
    </w:p>
    <w:bookmarkEnd w:id="72"/>
    <w:bookmarkStart w:name="z16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73"/>
    <w:bookmarkStart w:name="z16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74"/>
    <w:bookmarkStart w:name="z16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Формирование базы данных и сбор информации необходимы для выявления субъектов (объектов) контроля.</w:t>
      </w:r>
    </w:p>
    <w:bookmarkEnd w:id="75"/>
    <w:bookmarkStart w:name="z16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оценки степени риска используются следующие источники информации:</w:t>
      </w:r>
    </w:p>
    <w:bookmarkEnd w:id="76"/>
    <w:bookmarkStart w:name="z16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контроля;</w:t>
      </w:r>
    </w:p>
    <w:bookmarkEnd w:id="77"/>
    <w:bookmarkStart w:name="z16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субъектов (объектов) контроля.</w:t>
      </w:r>
    </w:p>
    <w:bookmarkEnd w:id="78"/>
    <w:bookmarkStart w:name="z16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основании имеющихся источников информации территориальные подразделения формируют данные по субъективным критериям, подлежащие анализу и оценке.</w:t>
      </w:r>
    </w:p>
    <w:bookmarkEnd w:id="79"/>
    <w:bookmarkStart w:name="z16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позволяет сконцентрировать проведение профилактического контроля субъекта (объекта) контроля в отношении субъекта (объекта) контроля с наибольшим потенциальным риском.</w:t>
      </w:r>
    </w:p>
    <w:bookmarkEnd w:id="80"/>
    <w:bookmarkStart w:name="z16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законодательством Республики Казахстан.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совместным приказом Министра труда и социальной защиты населения РК от 05.09.2024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10.09.2024 № 71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посещением, не допускается включение их при формировании списков на очередной период государственного контроля.</w:t>
      </w:r>
    </w:p>
    <w:bookmarkEnd w:id="82"/>
    <w:bookmarkStart w:name="z17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определенным в главе 3 настоящих Критериев, рассчитывается показатель степени риска по субъективным критериям по шкале от 0 до 100 баллов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83"/>
    <w:bookmarkStart w:name="z17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Управлениями рисками</w:t>
      </w:r>
    </w:p>
    <w:bookmarkEnd w:id="84"/>
    <w:bookmarkStart w:name="z17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Субъекты (объекты)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случаях:</w:t>
      </w:r>
    </w:p>
    <w:bookmarkEnd w:id="85"/>
    <w:bookmarkStart w:name="z17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такие субъекты заключили договоры страхования гражданско-правовой ответственности перед третьими лицами в случаях и порядке, установленных законами Республики Казахстан;</w:t>
      </w:r>
    </w:p>
    <w:bookmarkEnd w:id="86"/>
    <w:bookmarkStart w:name="z17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(объекта) контроля;</w:t>
      </w:r>
    </w:p>
    <w:bookmarkEnd w:id="87"/>
    <w:bookmarkStart w:name="z17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субъекты являются членами саморегулируемой организации, основанной на добровольном членстве (участии) в соответствии с Законом Республики Казахстан "О саморегулировании", с которой заключено соглашение о признании результатов деятельности саморегулируемой организации.</w:t>
      </w:r>
    </w:p>
    <w:bookmarkEnd w:id="88"/>
    <w:bookmarkStart w:name="z17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целях освобождения от профилактического контроля с посещением субъекта (объекта) контроля учитываются смягчающие индикаторы.</w:t>
      </w:r>
    </w:p>
    <w:bookmarkEnd w:id="89"/>
    <w:bookmarkStart w:name="z17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смягчающему индикатору относится наличие у субъекта контроля, выдаваемого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сертификата доверия, подтверждающего, что деятельность работодателя соответствует требованиям трудового законодательства Республики Казахстан.</w:t>
      </w:r>
    </w:p>
    <w:bookmarkEnd w:id="90"/>
    <w:bookmarkStart w:name="z17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Особенности формирования системы оценки и управления рисками использующих информационные системы с учетом специфики и конфиденциальности, в соответствии с законодательными актами Республики Казахстан</w:t>
      </w:r>
    </w:p>
    <w:bookmarkEnd w:id="91"/>
    <w:bookmarkStart w:name="z17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Система оценки и управления рисками ведется с использованием информационных систем, относящих субъекты (объекты) контроля к конкретным степеням риска и формирующих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92"/>
    <w:bookmarkStart w:name="z18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 не должен превышать пяти процентов от общего количества таких субъектов контроля.</w:t>
      </w:r>
    </w:p>
    <w:bookmarkEnd w:id="93"/>
    <w:bookmarkStart w:name="z18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степени риска по субъективным критериям</w:t>
      </w:r>
    </w:p>
    <w:bookmarkEnd w:id="94"/>
    <w:bookmarkStart w:name="z18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отнесения субъекта контроля к степени риска в соответствии с пунктом 3 настоящих Критериев применяется следующий порядок расчета показателя степени риска.</w:t>
      </w:r>
    </w:p>
    <w:bookmarkEnd w:id="95"/>
    <w:bookmarkStart w:name="z18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собирает информацию и формирует базу данных по субъективным критериям из источников согласно пункту 15 настоящих Критериев.</w:t>
      </w:r>
    </w:p>
    <w:bookmarkEnd w:id="96"/>
    <w:bookmarkStart w:name="z18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(SP) и показателя степени риска по субъективным критериям, определенным в соответствии с пунктом 18 настоящих Критериев (SC), с последующей нормализацией значений данных в диапазон от 0 до 100 баллов.</w:t>
      </w:r>
    </w:p>
    <w:bookmarkEnd w:id="97"/>
    <w:bookmarkStart w:name="z18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98"/>
    <w:bookmarkStart w:name="z18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99"/>
    <w:bookmarkStart w:name="z18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100"/>
    <w:bookmarkStart w:name="z18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18 настоящих Критериев.</w:t>
      </w:r>
    </w:p>
    <w:bookmarkEnd w:id="101"/>
    <w:bookmarkStart w:name="z18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каждой сферы государственного контроля. При этом перечень оцениваемых субъектов (объектов) контроля,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изменением, внесенным совместным приказом Министра труда и социальной защиты населения РК от 05.09.2024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10.09.2024 № 71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данным, полученным по результатам предыдущих проверок и профилактического контроля с посещением субъектов (объектов) контроля, формируется показатель степени риска по нарушениям, оцениваемый в баллах от 0 до 100.</w:t>
      </w:r>
    </w:p>
    <w:bookmarkEnd w:id="103"/>
    <w:bookmarkStart w:name="z19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15 настоящих Критериев, субъекту контроля приравнивается показатель степени риска 100 баллов и в отношении него проводится профилактический контроль с посещением субъекта (объекта) контроля.</w:t>
      </w:r>
    </w:p>
    <w:bookmarkEnd w:id="104"/>
    <w:bookmarkStart w:name="z19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105"/>
    <w:bookmarkStart w:name="z19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106"/>
    <w:bookmarkStart w:name="z19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107"/>
    <w:bookmarkStart w:name="z19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 где:</w:t>
      </w:r>
    </w:p>
    <w:bookmarkEnd w:id="108"/>
    <w:bookmarkStart w:name="z19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109"/>
    <w:bookmarkStart w:name="z19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110"/>
    <w:bookmarkStart w:name="z19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111"/>
    <w:bookmarkStart w:name="z19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112"/>
    <w:bookmarkStart w:name="z20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113"/>
    <w:bookmarkStart w:name="z20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0,3, где:</w:t>
      </w:r>
    </w:p>
    <w:bookmarkEnd w:id="114"/>
    <w:bookmarkStart w:name="z20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115"/>
    <w:bookmarkStart w:name="z20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116"/>
    <w:bookmarkStart w:name="z20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117"/>
    <w:bookmarkStart w:name="z20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118"/>
    <w:bookmarkStart w:name="z20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 где:</w:t>
      </w:r>
    </w:p>
    <w:bookmarkEnd w:id="119"/>
    <w:bookmarkStart w:name="z20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120"/>
    <w:bookmarkStart w:name="z20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121"/>
    <w:bookmarkStart w:name="z20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122"/>
    <w:bookmarkStart w:name="z21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123"/>
    <w:bookmarkStart w:name="z21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Расчет показателя степени риска по субъективным критериям, определенным в соответствии с пунктом 18 настоящих Критериев, производится по шкале от 0 до 100 баллов и осуществляется по следующей формуле:</w:t>
      </w:r>
    </w:p>
    <w:bookmarkEnd w:id="124"/>
    <w:bookmarkStart w:name="z21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2222500" cy="86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bookmarkEnd w:id="126"/>
    <w:bookmarkStart w:name="z21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xi,</w:t>
      </w:r>
    </w:p>
    <w:bookmarkEnd w:id="127"/>
    <w:bookmarkStart w:name="z21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128"/>
    <w:bookmarkStart w:name="z21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18 настоящих Критериев, включается в расчет показателя степени риска по субъективным критериям.</w:t>
      </w:r>
    </w:p>
    <w:bookmarkEnd w:id="129"/>
    <w:bookmarkStart w:name="z21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130"/>
    <w:bookmarkStart w:name="z21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1"/>
    <w:p>
      <w:pPr>
        <w:spacing w:after="0"/>
        <w:ind w:left="0"/>
        <w:jc w:val="both"/>
      </w:pPr>
      <w:r>
        <w:drawing>
          <wp:inline distT="0" distB="0" distL="0" distR="0">
            <wp:extent cx="16637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bookmarkEnd w:id="132"/>
    <w:bookmarkStart w:name="z22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133"/>
    <w:bookmarkStart w:name="z22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134"/>
    <w:bookmarkStart w:name="z22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пунктом 22 настоящих Критериев.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2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за соблюдением трудового законодательства Республики Казахстан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совместным приказом Министра труда и социальной защиты населения РК от 05.09.2024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10.09.2024 № 71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рисков за соблюдением трудового законодательства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несчастного случая, связанного с трудовой деятельностью, с тяжелым или со смертельным исходом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группового несчастного случая, связанного с трудовой деятельностью, произошедшего одновременно с двумя и более работниками, независимо от степени тяжести производственных травм пострадавших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расследования несчастных случаев с тяжелым или со смертельным исходом, связанных с трудовой деятельностью, а также групповых несчастных случаев, произошедших одновременно с двумя и более работниками, независимо от степени тяжести производственных травм пострадавших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несчастном случае, связанном с трудовой деятельностью, по форме, установленной уполномоченным государственным органом по труду в территориальное подразделение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работникам основного оплачиваемого ежегодного трудового отпуска; дополнительного оплачиваемого ежегодного трудового отпуска; учебного отпуска; отпуска в связи с беременностью и рождением ребенка (детей), усыновлением (удочерением) новорожденного ребенка (детей); отпуска без сохранения заработной платы по уходу за ребенком до достижения им возраста трех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нормальной продолжительности рабочего времени, сокращенной продолжительности рабочего времени для отдельных категорий работников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работникам перерыва для отдыха и приема пищи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внутрисменных и специальных перерывов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полноты и своевременности выплаты заработной платы и иных выплат, в том числе по возмещению вреда, причиненного жизни и здоровью работника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работников средствами индивидуальной и коллективной защиты, специальной одеждой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листа временной нетрудоспособности, а также документа, подтверждающего оплату листа временной нетрудоспособности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Компенсационные выплаты за неиспользованные дни оплачиваемого ежегодного трудового отпуска (ежегодных трудовых отпусков)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отчета о результатах аттестации, подтверждающей проведение работодателем аттестации производственных объектов и вспомогательных подразделений по условиям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службы или специалиста по безопасности и охране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работников рабочим местом, оборудованным в соответствии с требованиями безопасности и охраны труда, оборудованием, инструментами, технической документацией, необходимой для исполнения трудовых обязанностей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рабочего оборудования, соответствующего нормам безопасности, установленным для данного вида оборудования, с соответствующими техническими паспортом (сертификат), знаками предупреждения и ограждениями или защитными устройствами для обеспечения безопасности работников на рабочих местах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 проведению обучения, инструктирования и проверки знаний по безопасности и охране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договоров обязательного страхования работника от несчастных случаев при исполнении им трудовых (служебных) обязанностей, обязательного социального страхования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осуществлении работодателем деятельности в рамках договора на оказание услуг по предоставлению персонала в качестве направляющей стороны, он подлежит отнесению к виду экономической деятельности, который имеет класс профессионального риска не ниже класса профессионального риска принимающей стороны или самого высокого класса профессионального риска принимающей стороны, в соответствии с заключаемыми им договорами на оказание услуг по предоставлению персонала.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работодателем обязанностей в сфере занятости и профессиональной реабилитации лиц с инвалидностью от трудового увечья, профессионального заболевания полученного по вине работодателя, предусмотренных индивидуальной программой реабилитации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применения дисциплинарных взысканий, предусматривающее затребовать от работника объяснение в письменной форме, ознакомление работника с актом работодателя о наложении дисциплинарного взыскания под роспись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коллективного договора, соглашений социального партнерства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трудовых договоров в отношении работников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использование детского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работникам равной оплаты за равный труд, а также равные производственно-бытовые условия без какой-либо дискриминации, в том числе в отношении работников направляющей стороны при заключении договора на оказание услуг по предоставлению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работодателя о создании согласительной комиссии по рассмотрению индивидуальных трудовых споров, а также рассмотрение индивидуального трудового спора согласительной комиссией в установленные сроки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гарантий по осуществлению минимального размера месячной заработной 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компенсационных выплат, связанных с особым режимом работы и условиями труда, потерей работы, возмещением работником затрат, связанных с исполнением ими трудовых, государственных или общественных обязанностей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компенсационных выплат, связанные с профессиональной подготовкой, переподготовкой и повышением квалификации работников или иных лиц, не состоящих в трудовых отношениях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документов, подтверждающих трудовую деятельность работника (трудовая книжка, трудовой договор, выписки из актов работодателя, выписки из ведомости выдачи заработной платы работникам, послужной список, договор о дуальном обучении)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 требованию работника (в том числе бывшего) в течение пяти рабочих дней с момента обращения справки с указанием специальности (квалификации, должности), времени работы и размера заработной платы, характеристику-рекомендацию, содержащую сведения о квалификации работника и его отношении к работе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ликвидации, банкротстве работодателя – юридического лица, прекращении деятельности работодателя – физического лица при наличии задолженности перед работником выдача справки о размере образовавшейся задолженности по заработной плате и иным выплатам, оформленную надлежащим образом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установленной квоты рабочих мест для лиц с инвалидностью, лиц, состоящих на учете службы пробации, а также лиц, освобожденных из мест лишения свободы,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 центру занятости населения информации о предстоящем высвобождении работников в связи с прекращением деятельности работодателя – физического лица либо ликвидацией работодателя – юридического лица, сокращением численности или штата, снижением объема производств и выполняемых работ и услуг, повлекшего ухудшение экономического состояния работодателя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центру занятости сведения о наличии вакансий в течение пяти рабочих дней со дня их появления с указанием условий труда и оплаты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извещение центра занятости населения о приеме на работу или отказе в приеме на работу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работодателем иностранной рабочей силы без разрешения местного исполнительного органа или использование труда иностранцев и лиц без гражданства, не имеющих справок о соответствии квалификации для самостоятельного трудоустройства, выданных уполномоченным органом по вопросам миграции населения, или разрешений трудовому иммигранту, выдаваемых органами внутренних дел, а также привлечение работодателем иностранного работника на должность (профессию или специальность), не соответствующую должности (профессии или специальности), указанной в разрешении местного исполнительного органа на привлечение иностранной рабочей силы.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привлекаемой работодателем иностранной рабочей силы по разрешениям должно соответствовать определяемому уполномоченным органом по вопросам занятости населения процентному соотношению к численности казахстанских кадров с учетом работников направляющей стороны, осуществляющих трудовую деятельность в рамках договора на оказание услуг по предоставлению персонала.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надлежащим образом принятых актов работодателя в части приема на работу, увольнения, перевода, выплат, отстранения, произведенных удержаний, предоставления отпусков, установления доплат, компенсационных выплат и гарантий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работодателем информации о заключении и прекращении с работником трудового договора, вносимых в него изменениях и (или) дополнениях, содержащих сведения в части реквизитов работника и работодателя, работы по определенной специальности, профессии, квалификации или должности (трудовую функцию), места выполнения работы, срока трудового договора, даты начала работы, даты заключения и порядкового номера в единую систему учета трудовых договоров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управления охраной труда и осуществление контроля за ее функционированием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использование принудительного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отчетов по аттестации производственных объектов по условиям труда, представляемых предприятиями, выявление несоответствия по следующим показателям: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вредности и опасности факторов производственной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обеспечение средствами индивидуальной защиты в соответствии с нормами выдачи;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травмобезопасности;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тяжести трудового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напряженности трудового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2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оценки степени риска за соблюдением трудового законодательства Республики Казахстан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 обязательного страхования работника от несчастных случаев при исполнении им трудовых (служебных) обязанностей, обязательного социального страхования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осуществлении работодателем деятельности в рамках договора на оказание услуг по предоставлению персонала в качестве направляющей стороны, он подлежит отнесению к виду экономической деятельности, который имеет класс профессионального риска не ниже класса профессионального риска принимающей стороны или самого высокого класса профессионального риска принимающей стороны, в соответствии с заключаемыми им договорами на оказание услуг по предоставлению персонала.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работодателем информации о заключении и прекращении с работником трудового договора, вносимых в него изменениях и (или) дополнениях, содержащих сведения в части реквизитов работника и работодателя, работы по определенной специальности, профессии, квалификации или должности (трудовую функцию), места выполнения работы, срока трудового договора, даты начала работы, даты заключения и порядкового номера в единую систему учета трудовых договоров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</w:tbl>
    <w:bookmarkStart w:name="z22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Инструкция по заполнению шаблона:</w:t>
      </w:r>
    </w:p>
    <w:bookmarkEnd w:id="138"/>
    <w:bookmarkStart w:name="z22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Показатели субъективных критериев определяются для однородных групп субъектов (объектов) контроля в каждой сфере государственного контроля.</w:t>
      </w:r>
    </w:p>
    <w:bookmarkEnd w:id="139"/>
    <w:bookmarkStart w:name="z22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показатель субъективного критерия.</w:t>
      </w:r>
    </w:p>
    <w:bookmarkEnd w:id="140"/>
    <w:bookmarkStart w:name="z23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указываются приоритетные источники информации.</w:t>
      </w:r>
    </w:p>
    <w:bookmarkEnd w:id="141"/>
    <w:bookmarkStart w:name="z23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удельный вес по значимости показателя субъективного критерия в баллах. Сумма всех строк по данной графе не должно превышать 100 баллов.</w:t>
      </w:r>
    </w:p>
    <w:bookmarkEnd w:id="142"/>
    <w:bookmarkStart w:name="z23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указываются условия учета показателя субъективного критерия в расчете степени риска по субъективным критериям и числовые значения показателей субъективных критериев, соответствующие каждому условию. Числовые значения указываются в процентах от 0 до 100, в зависимости от повышения риска. Допустимые значения показателей субъективных критериев регламентируются нормативными правовыми актами Республики Казахстан.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2015 года № 1022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Проверочный лист -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труда и социальной защиты населения РК от 12.12.2022 № 492 и Министра национальной экономики РК от 12.12.2022 № 123 (вводится в действие с 01.01.2023); с изменением, внесенным совместным приказом Министра труда и социальной защиты населения РК от 05.09.2024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10.09.2024 № 71 (вводится в действие по истечении десяти календарных дней после дня его первого официального опубликования).</w:t>
      </w:r>
    </w:p>
    <w:bookmarkStart w:name="z3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Проверочный лист за соблюдением трудового законодательства Республики Казахстан и законодательства Республики Казахстан о занятости населения в соответствии со </w:t>
      </w:r>
      <w:r>
        <w:rPr>
          <w:rFonts w:ascii="Times New Roman"/>
          <w:b/>
          <w:i w:val="false"/>
          <w:color w:val="000000"/>
        </w:rPr>
        <w:t>статьей 138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Предпринимательского кодекса Республики Казахстан в отношении физических лиц,</w:t>
      </w:r>
      <w:r>
        <w:br/>
      </w:r>
      <w:r>
        <w:rPr>
          <w:rFonts w:ascii="Times New Roman"/>
          <w:b/>
          <w:i w:val="false"/>
          <w:color w:val="000000"/>
        </w:rPr>
        <w:t>юридических лиц, в том числе государственных органов, филиалов</w:t>
      </w:r>
      <w:r>
        <w:br/>
      </w:r>
      <w:r>
        <w:rPr>
          <w:rFonts w:ascii="Times New Roman"/>
          <w:b/>
          <w:i w:val="false"/>
          <w:color w:val="000000"/>
        </w:rPr>
        <w:t>и представительств юридических лиц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объекта) контроля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расследования несчастных случаев, за исключением случаев, подлежащих специальному расследованию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несчастном случае, связанном с трудовой деятельностью, по форме, установленной уполномоченным государственным органом по труду в территориальное подразделение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работникам основного оплачиваемого ежегодного трудового отпуска; дополнительного оплачиваемого ежегодного трудового отпуска; учебного отпуска; отпуска в связи с беременностью и рождением ребенка (детей), усыновлением (удочерением) новорожденного ребенка (детей); отпуска без сохранения заработной платы по уходу за ребенком до достижения им возраста трех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нормальной продолжительности рабочего времени, сокращенной продолжительности рабочего времени для отдельных категорий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работникам перерыва для отдыха и приема пищи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внутрисменных и специальных перерывов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полноты и своевременности выплаты заработной платы и иных выплат, в том числе по возмещению вреда, причиненного жизни и здоровью работника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работников средствами индивидуальной и коллективной защиты, специальной одеждой, за исключением организаций непроизводственной сферы работники которых осуществляют трудовую деятельность в офисных помещениях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листа временной нетрудоспособности, а также документа, подтверждающего оплату листа временной нетрудоспособности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Компенсационные выплаты за неиспользованные дни оплачиваемого ежегодного трудового отпуска (ежегодных трудовых отпусков)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отчета о результатах аттестации, подтверждающей проведение работодателем аттестации производственных объектов и вспомогательных подразделений по условиям труда, за исключением организаций непроизводственной сферы работники которых осуществляют трудовую деятельность в офисных помещениях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службы или специалиста по безопасности и охране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работников рабочим местом, оборудованным в соответствии с требованиями безопасности и охраны труда, оборудованием, инструментами, технической документацией, необходимой для исполнения трудовых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рабочего оборудования, соответствующего нормам безопасности, установленным для данного вида оборудования, с соответствующими техническими паспортом (сертификат), знаками предупреждения и ограждениями или защитными устройствами для обеспечения безопасности работников на рабочих местах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 проведению обучения, инструктирования и проверки знаний по безопасности и охране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 обязательного страхования работника от несчастных случаев при исполнении им трудовых (служебных) обязанностей, обязательного социального страхования работников.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осуществлении работодателем деятельности в рамках договора на оказание услуг по предоставлению персонала в качестве направляющей стороны, он подлежит отнесению к виду экономической деятельности, который имеет класс профессионального риска не ниже класса профессионального риска принимающей стороны или самого высокого класса профессионального риска принимающей стороны, в соответствии с заключаемыми им договорами на оказание услуг по предоставлению персонала.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работодателем обязанностей в сфере занятости и профессиональной реабилитации лиц с инвалидностью от трудового увечья, профессионального заболевания полученного по вине работодателя, предусмотренных индивидуальной программой реабилитации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применения дисциплинарных взысканий, предусматривающее затребовать от работника объяснение в письменной форме, ознакомление работника с актом работодателя о наложении дисциплинарного взыскания под роспись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коллективного договора, соглашений социального партнерства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трудовых договоров в отношении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использование детского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работникам равной оплаты за равный труд, а также равные производственно-бытовые условия без какой-либо дискриминации, в том числе в отношении работников направляющей стороны при заключении договора на оказание услуг по предоставлению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работодателя о создании согласительной комиссии по рассмотрению индивидуальных трудовых споров, а также рассмотрение индивидуального трудового спора согласительной комиссией в установленные сроки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гарантий по осуществлению минимального размера месячной заработной 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компенсационных выплат, связанных с особым режимом работы и условиями труда, потерей работы, возмещением работником затрат, связанных с исполнением ими трудовых, государственных или общественных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компенсационных выплат, связанные с профессиональной подготовкой, переподготовкой и повышением квалификации работников или иных лиц, не состоящих в трудовых отношениях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документов, подтверждающих трудовую деятельность работника (трудовая книжка, трудовой договор, выписки из актов работодателя, выписки из ведомости выдачи заработной платы работникам, послужной список, договор о дуальном обучении)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 требованию работника (в том числе бывшего) в течение пяти рабочих дней с момента обращения справки с указанием специальности (квалификации, должности), времени работы и размера заработной платы, характеристику-рекомендацию, содержащую сведения о квалификации работника и его отношении к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ликвидации, банкротстве работодателя – юридического лица, прекращении деятельности работодателя – физического лица при наличии задолженности перед работником выдача справки о размере образовавшейся задолженности по заработной плате и иным выплатам, оформленную надлежащим образом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установленной квоты рабочих мест для лиц с инвалидностью, лиц, состоящих на учете службы пробации, а также лиц, освобожденных из мест лишения свободы,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 центру занятости населения информации о предстоящем высвобождении работников в связи с прекращением деятельности работодателя – физического лица либо ликвидацией работодателя – юридического лица, сокращением численности или штата, снижением объема производств и выполняемых работ и услуг, повлекшего ухудшение экономического состояния работодателя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центру занятости сведения о наличии вакансий в течение пяти рабочих дней со дня их появления с указанием условий труда и оплаты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извещение центра занятости населения о приеме на работу или отказе в приеме на работу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работодателем иностранной рабочей силы без разрешения местного исполнительного органа или использование труда иностранцев и лиц без гражданства, не имеющих справок о соответствии квалификации для самостоятельного трудоустройства, выданных уполномоченным органом по вопросам миграции населения, или разрешений трудовому иммигранту, выдаваемых органами внутренних дел, а также привлечение работодателем иностранного работника на должность (профессию или специальность), не соответствующую должности (профессии или специальности), указанной в разрешении местного исполнительного органа на привлечение иностранной рабочей силы. Количество привлекаемой работодателем иностранной рабочей силы по разрешениям должно соответствовать определяемому уполномоченным органом по вопросам занятости населения процентному соотношению к численности казахстанских кадров с учетом работников направляющей стороны, осуществляющих трудовую деятельность в рамках договора на оказание услуг по предоставлению персонала.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надлежащим образом принятых актов работодателя в части приема на работу, увольнения, перевода, выплат, отстранения, произведенных удержаний, предоставления отпусков, установления доплат, компенсационных выплат и гарантий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работодателем информации о заключении и прекращении с работником трудового договора, вносимых в него изменениях и (или) дополнениях, содержащих сведения в части реквизитов работника и работодателя, работы по определенной специальности, профессии, квалификации или должности (трудовую функцию), места выполнения работы, срока трудового договора, даты начала работы, даты заключения и порядкового номера в единую систему учета трудовых договоров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управления охраной труда и осуществление контроля за ее функционированием, за исключением организаций непроизводственной сферы (здравоохранение, образование, культура, социальное обеспечение, торговля, услуги по проживанию и питанию,), в том числе организаций работники которых осуществляют трудовую деятельность в офисных помещениях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использование принудительного труда, за исключением организаций непроизводственной сферы работники которых осуществляют трудовую деятельность в офисных помещениях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Должностное (ые) лицо (а) 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должность подпись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фамилия, имя, отчество (при наличии)</w:t>
      </w:r>
      <w:r>
        <w:br/>
      </w:r>
      <w:r>
        <w:rPr>
          <w:rFonts w:ascii="Times New Roman"/>
          <w:b/>
          <w:i w:val="false"/>
          <w:color w:val="000000"/>
        </w:rPr>
        <w:t>Руководитель субъекта контроля ____________________________ ____________</w:t>
      </w:r>
      <w:r>
        <w:br/>
      </w:r>
      <w:r>
        <w:rPr>
          <w:rFonts w:ascii="Times New Roman"/>
          <w:b/>
          <w:i w:val="false"/>
          <w:color w:val="000000"/>
        </w:rPr>
        <w:t>должность подпись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____________________________________________________________________";</w:t>
      </w:r>
      <w:r>
        <w:br/>
      </w:r>
      <w:r>
        <w:rPr>
          <w:rFonts w:ascii="Times New Roman"/>
          <w:b/>
          <w:i w:val="false"/>
          <w:color w:val="000000"/>
        </w:rPr>
        <w:t>фамилия, имя, отчество (при его наличии)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2015 года № 1022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801</w:t>
            </w:r>
          </w:p>
        </w:tc>
      </w:tr>
    </w:tbl>
    <w:bookmarkStart w:name="z3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Проверочный лист за соблюдением трудового законодательства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Республики Казахстан в отношении организаций непроизводственной сферы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(здравоохранение, образование, культура, социальное обеспечение, торговля,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услуги по проживанию и питанию)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Проверочный лист исключен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приказаом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труда и социальной защиты населения РК от 12.12.2022 № 492 и Министра национальной экономики РК от 12.12.2022 № 123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2015 года № 1022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801</w:t>
            </w:r>
          </w:p>
        </w:tc>
      </w:tr>
    </w:tbl>
    <w:bookmarkStart w:name="z36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Проверочный лист за соблюдением трудового законодательства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Республики Казахстан в отношении организаций непроизводственной сферы </w:t>
      </w:r>
      <w:r>
        <w:br/>
      </w:r>
      <w:r>
        <w:rPr>
          <w:rFonts w:ascii="Times New Roman"/>
          <w:b/>
          <w:i w:val="false"/>
          <w:color w:val="000000"/>
        </w:rPr>
        <w:t xml:space="preserve"> работники которых осуществляют трудовую деятельность в офисных помещениях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Проверочный лист исключен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приказаом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труда и социальной защиты населения РК от 12.12.2022 № 492 и Министра национальной экономики РК от 12.12.2022 № 123 (вводится в действие с 01.01.2023).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