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b7ed" w14:textId="208b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30 ноября 2015 года № 21-НҚ. Зарегистрирован в Министерстве юстиции Республики Казахстан 29 декабря 2015 года № 12595.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21-НҚ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нормативного постановления Счетного комитета по контролю за исполнением республиканского бюджета от 01.08.2017 </w:t>
      </w:r>
      <w:r>
        <w:rPr>
          <w:rFonts w:ascii="Times New Roman"/>
          <w:b w:val="false"/>
          <w:i w:val="false"/>
          <w:color w:val="ff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(далее – Закон о государственном аудите) и определяют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термины, применяемые в настоящих Правилах: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аудит специального назначения субъектов квазигосударственного сектора (далее – аудит специального назначения) – аудит по вопросу использования субъектами квазигосударственного сектора бюджетных средств;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аудиторское заключение по аудиту специального назначения субъектов квазигосударственного сектора (далее – аудиторское заключение) – письменный официальный документ, составленный по результатам аудита специального назначения субъектов квазигосударственного сектора по вопросам использования бюджетных средств в соответствии с требованиями, предусмотренными настоящими Правилами;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аудируемый субъект квазигосударственного сектора (далее – аудируемый субъект) – субъект квазигосударственного сектора, в отношении которого проводится аудит специального назначения и являющийся конечным получателем бюджетных средств.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аудита специального назначения субъектов квазигосударственного сектора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специального назначения проводится на инициативной основе аудируемого субъекта (в добровольном порядке) при общей сумме охвата аудируемых средств не менее двадцатитысячекратного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использованных за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аудиторском заключении отражаются движения бюджетных средств от администратора бюджетной программы до конечного получателя бюджетных средств при использовании субъектами квазигосударственного сектора бюджетных средств в виде:</w:t>
      </w:r>
    </w:p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кредитов;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займов (государственных и гарантированных государством займов, а также займов, привлекаемых под поручительство государства);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инвестиций (формирование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проектов);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концессионных обязательств;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связанных грантов;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государственного задания и государственного заказа за исключением казенных предприятий, осуществляющих свою деятельность в области дошкольного воспитания и обучения, здравоохранения, а также организаций, оказывающих гарантированный объем бесплатной медицинской помощи и организаций, реализующих оборонный заказ.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специального назначения проводится на основе договора о проведении аудита специального назначения, заключенного между аудируемым субъектом (заказчиком) и аудиторской организацией, который соответствует требованиям, установленным законодательством Республики Казахстан об аудиторской деятельности, о государственном аудите и финансовом контроле.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аудита определяется условиями договора, заключенного между аудируемым субъектом (заказчиком) и аудиторской организацией исходя из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аудите.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нормативного постановления Высшей аудиторской палаты РК от 21.11.2023 </w:t>
      </w:r>
      <w:r>
        <w:rPr>
          <w:rFonts w:ascii="Times New Roman"/>
          <w:b w:val="false"/>
          <w:i w:val="false"/>
          <w:color w:val="00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Аудит специального назначения не проводится за период, охваченный аудитом органами государственного аудита и финансового контроля (за исключением аудита, проведенного службами внутреннего аудита по вопросам использования бюджетных средств) если проведенным государственным аудитом охвачено использование бюджетных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Высшей аудиторской палаты Республики Казахстан (далее – Высшая аудиторская палата) и уполномоченного органа, осуществляющего регулирование в области аудиторской деятельности и контроль за деятельностью аудиторских и профессиональных аудиторских организаций, о проведении аудита специального назначения осуществляется для учета в системе управления рисками при определении объектов аудита на предстоящий период и при проведении аудиторских мероприятий государственного аудита и финансового контроля в следующем порядке: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планировании проведения аудита специального назначения – аудируемыми субъектами ежегодно до 1 ноября года, предшествующего планируемому.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дочерним и зависимым юридическим лицам национальных управляющих холдингов, национальных холдингов, национальных компаний, акционером которых является государство, уведомление направляется консолидированно;</w:t>
      </w:r>
    </w:p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начале аудита – аудиторской организацией в течении пяти рабочих дней с начала даты заключения договора о проведении аудита специального назначения.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нормативного постановления Высшей аудиторской палаты РК от 21.11.2023 </w:t>
      </w:r>
      <w:r>
        <w:rPr>
          <w:rFonts w:ascii="Times New Roman"/>
          <w:b w:val="false"/>
          <w:i w:val="false"/>
          <w:color w:val="00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Аудит специального назначения проводится аудиторской организацией в соответствии с утвержденной руководителем аудиторской организации программой аудита с соблюдением требований, предусмотренных законодательством об аудиторской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аудите, стандартами государственного аудита и финансового контроля.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полученные аудиторской организацией при исполнении договора на проведение аудита специального назначения, составляют коммерческую тайну, за исключением сведений, представляемых органам государственного аудита и финансового контроля.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Аудит специального назначения проводится аудиторской организацией имеющей лицензию на осуществление аудиторской деятельности,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результатов аудита специального назначения субъектов квазигосударственного сектора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 результатам аудита специального назначения составляется аудиторское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Аудиторское заключение составляется в трех экземплярах, подписывается аудитором-исполнителем с указанием номера и даты выдачи квалификационного свидетельства, заверяется его личной печатью.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подлежит утверждению руководителем аудиторской организации и заверяется печатью организации.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аудиторского заключения официальным письмом предоставляется аудитором-исполнителем аудируемому субъекту для ознакомления.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течение десяти рабочих дней со дня получения аудиторского заключения аудируемым субъектом при несогласии с результатами аудита специального назначения представляются соответствующие комментарии и (или) возражения аудируемого субъекта по каждому пункту выявленных нарушений за подписью первого руководителя аудируемого субъекта в аудиторскую организацию.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 третьему экземпляру аудиторского заключения, направляемого аудиторской организацией в Высшую аудиторскую палату в течение пятнадцати рабочих дней со дня его утверждения, прилагаются необходимые копии документов, расчеты, произведенные аудитором, копия программы аудита, письменные комментарии и (или) возражения аудируемого субъекта и ответы аудиторской организации на них, и другие материалы, по которым в ходе аудита специального назначения выявлены расхождения, а также нарушения и недостатки в деятельности аудируемого субъекта, являющиеся неотъемлемой частью аудиторского заключения.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Высшая аудиторская палата размещает документы, предоставленные аудиторской организацией в соответствии с пунктом 12 настоящих Правил, в Единой базе данных органов государственного аудита и финансового контроля.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Высшая аудиторская палата по итогам аудита специального назначения осуществляет контроль его результатов в соответствии с законодательством Республики Казахстан.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ff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выдачи лицензии)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аудиту специального назначения субъектов квазигосударственного сектора</w:t>
      </w:r>
    </w:p>
    <w:p>
      <w:pPr>
        <w:spacing w:after="0"/>
        <w:ind w:left="0"/>
        <w:jc w:val="both"/>
      </w:pPr>
      <w:bookmarkStart w:name="z45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организацией,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аудиторской организации,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на проведение аудита специального назначения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от "__" _____ 20__ года проведен аудит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субъектов квазигосударственного сектора (далее – аудит)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лица-резидента,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 проведения аудита специального назначения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и представления аудиторского заключения по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субъектов квазигосударственного сектора, утвержденными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от 30 ноября 2015 года № 21-НҚ (зарегистрировано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12595),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 Республики Казахстан, по итогам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аудиторское заключение по аудиту специального назначения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(далее – аудиторское заключение)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"__"_______ 20__ года по "__" _______20__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начат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окончен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(бюджетные средства указываются в разрезе бюджетных программ и подпрограмм,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бюджетные кредиты, займы (государственные и гарантированные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займы, а также займы, привлекаемые под поручительство государства), бюджетные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(формирование и (или) увеличение уставных капиталов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и (или) развитие активов государства путем реализации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проектов), государственные концессионные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гранты, государственные задания, государственный заказ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казенных предприятий, а также организаций, оказывающих гарантированный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реализующих оборонный заказ охваченные аудитом):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аудируемого субъекта: телефоны,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предоставленные в ходе аудита: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запрошенных аудиторской организацией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предоставленных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об аудируемом субъекте</w:t>
      </w:r>
    </w:p>
    <w:bookmarkEnd w:id="40"/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1. Свидетельство (справка) о государственной регистрации/перерегистрации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регистрационный номер ___, дата выдачи "__"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Организационно-правовая форма: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Вид собственности: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переходе на международные стандарты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МСФО):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(Да/Нет, дата перехода на МСФО,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Учредители (участники):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учредителей (участников)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(далее – ИИН),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 БИН, сумма уставного капитала, доля участия в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аудируемого субъекта (юридический):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Улица/Микрорайон: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Квартира/комната/офис: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аудируемого субъекта (фактический):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Улица/Микрорайон: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Квартира/комната/офис: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Должностными лицами в периоде охваченной аудитом являлись: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руководителя, ИИН, период, ИИН бухгалтер,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банковских счетах: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банка, БИН, БИК, № счета, вид счета валюты, дата открытия и закрытия)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предыдущем аудите (контроле) по вопросам использования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(указываются краткие сведения только по вопросам, охваченным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органами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правоохранительными органами, предмет проверки (аудита) которых совпадает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предметом аудита, проводимого аудиторской организацией,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нарушений, принятые аудируемым субъектом в качестве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 По находящимся на контроле постановлениям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(предписаниям) органов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меры по порученческим пунктам с истекшими сроками исполнения),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аудите финансовой отчетности за последние три года (№,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аудиторской организации, Ф.И.О. (при его наличии) аудитора,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акта, наименование аудиторской организации,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исполнителя, место проведения, период и вид аудита (контроля), сумма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меры для устранения нарушений, контактные телефоны 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фактических видах деятельности: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Сведения о реорганизации: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Сведения о филиалах и представительствах: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 юридических лицах, в которых аудируемый субъект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(участником):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Наличие учетной политики: _____________________________________ (Да/Нет)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аудита</w:t>
      </w:r>
    </w:p>
    <w:bookmarkEnd w:id="42"/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Настоящим аудитом установлено следующее: 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сведения о результатах проведенного аудита, достаточные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подтверждения того, что цель аудита достигнута. Фиксируются ответы на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аудита, при этом указывается наименование каждого вопроса Программы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Ответы на вопросы программы аудита излагаются полно, точно, объективно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лаконично. Результаты деятельности аудируемого субъекта по проверяемым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аудиторском заключении фиксируются в обобщенном виде с указанием детальной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приложениях к аудиторскому заключению.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нарушений, недостатков, в том числе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противоречиями между нормативными правовыми актами, правовыми коллизиями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отсутствием или недостаточной компетенцией, дублированием полномочий,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отсутствием механизма взаимодействия с другими организациями,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каждый факт нарушения (недостатка) нумеруется в сквозном порядке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фиксируется отдельным пунктом (пункт 1., пункт 2. и так далее) с отражением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рекомендаций по их устранению, описанием характера и вида нарушения (недостатка)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ссылкой на статьи, пункты и подпункты нормативных и правовых актов,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внутренних актов, положения которых нарушены, с указанием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служат доказательством соответствующего нарушения (недостатка).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Программы аудита, за исключением вопросов аналитического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(недостатки) не выявлены, то приводится краткая информация и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запись: "Вопрос программы (наименование) проверен. Нарушения (недостатки)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установлены.". К аудиторскому заключению прилагается перечень подвергнутых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проверке документов с указанием их реквизитов.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следующие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заключению: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таблица 1. Информация по исполнению бюджетных программ (подпрограмм)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охваченных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таблица 2. Информация по исполнению бюджетных кредитов, охваченных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таблица 3. Информация по исполнению связанных грантов, охваченных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таблица 4. Информация по исполнению и удорожанию концессионных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(государственных концессионных обязательств) и инвестиционных проектов,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выполненных (принятых) объемах строительных работ и своевременности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объектов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таблица 5. Сведения об использовании бюджетных средств,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пополнение уставного капитала субъекта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Аудиторами могут быть составлены и иные необходимые таблицы к аудиторскому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заключению, являющиеся приложениями к нему. Ссылки на указанные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аудиторском заключении обязательны.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об аудируемом субъекте</w:t>
      </w:r>
    </w:p>
    <w:bookmarkEnd w:id="44"/>
    <w:p>
      <w:pPr>
        <w:spacing w:after="0"/>
        <w:ind w:left="0"/>
        <w:jc w:val="both"/>
      </w:pPr>
      <w:bookmarkStart w:name="z51" w:id="45"/>
      <w:r>
        <w:rPr>
          <w:rFonts w:ascii="Times New Roman"/>
          <w:b w:val="false"/>
          <w:i w:val="false"/>
          <w:color w:val="000000"/>
          <w:sz w:val="28"/>
        </w:rPr>
        <w:t>
      1. Годовой доход и общий оборот по реализации товаров, работ и услуг аудируемого субъекта: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Приобретенные товары, работы и услуги аудируемого субъекта: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работников и начисленные суммы их доходов: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об участии аудируемого субъекта в государственных закупках: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Ранее не устраненные нарушения и недостатки, выявленные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в отношении аудируемого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аудита (контроля) и принятые меры по их устранению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Движение денежных средств по кассе, банковским счетам и контрольно –кассовым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машинам с фискальной памятью аудируемого субъекта от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программы до конечного получателя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валюта счета, обороты, сальдо на начало и на конец календарного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направленных запросов по контрагентам аудируемого субъекта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Результаты направленных запросов уполномоченным органам и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использования бюджетных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Информация по экспортно-импортным операциям аудируемого субъекта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внешнеэкономической деятельности, общая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стоимости (количество объектов) за соответствующие налоговые периоды)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Информация о наличии операции аудируемого субъекта со лжепредприятиями,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штрафах (административных и др.), сделках, признанных судом совершенным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субъектом без намерения осуществления предпринимательской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по сделке, признанной судом недействительной, об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контрагентами, регистрация которых признана судом недействительной,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операциях с контрагентами, признанные бездействующими: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ИИН/БИН, №, даты судебных актов,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бездействующих налогоплательщиков и суммы операции по контрагентам)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Информация о дебиторской и кредиторской задолженности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 или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ИИН/БИН, обороты, сальдо на начало и 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Сведения о перемене лиц и прекращении обязательств в договорах и сделках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(цессии, уступках требований, взаимозачете, зачет встречных требований, прощение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долга, отступное, новация, прекращение обязательства невозможностью исполнения)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по операциям с нерезидентами аудируемого субъекта: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наименование нерезидентов, номер и дата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(контракта), сумма начисленных и выплаченных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 признаках уголовно наказуемых деяний по использованию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Дополнительные сведения: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Меры, принятые в ходе аудита. Указываются сведения о мерах,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аудируемым субъектом по устранению нарушений (недостатков), выявленных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(доначисление налогов, штрафов, пени, возмещение необоснованно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средств в бюджет, восстановление средств по бухгалтерскому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отчетности, выполнение поставщиками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договорных обязательств, мерах дисциплинарного взыскания,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лицам аудируемого субъекта,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Приложение к аудиторскому заключению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проводившие аудит: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аудиторов-исполнителей, подпись, печать аудиторов,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выдачи квалификационного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получил (-а):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аудируемого субъекта и (или) представителя,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вручено аудируемому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должностного лица аудиторской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отправлено аудируемому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получения, нарочно, заказным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с уведомлением).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Аудиторское заключение пронумеровывается, прошнуровывается и скрепляется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печатью 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реестр выявленных нарушений и недостатков по результатам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обязательном порядке) (по форме согласно приложению 17 к Правилам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внешнего государственного аудита и финансового контроля,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от 30 июля 2020 года № 6-НҚ (зарегистрировано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21070);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копии документов, заверенные соответствующим образом, справки, таблицы,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фотографии, подтверждающие факты нарушений (недостатков);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письменные объяснения лиц, имеющих отношение к допущенным 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(недостаткам), исходя из функциональных и должностных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акты контрольных обмеров и осмотров (в случае их составления);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заключения исследований (испытаний), экспертиз, копии протоколов,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или их копии, связанные с результатами аудита (в случае их составления);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экспертные заключения (в случае привлечения экспертов);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результаты анкетирования населения с точки зрения удовлетворенности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получателей государственных услуг (в случае проведения);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документы, подтверждающие факт оплаты (в случае возмещения (восстановления)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в ходе аудита): платежные поручения (квитанции, чеки); ведомости, ордера,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наряды; письменные пояснения объекта государственного аудита,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(поясняющие) факт оплаты (на официальном бланке с исходящим номером и датой);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документ (копия), подтверждающая дату направления (вручения)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ознакомление (в случае отсутствия штампа объекта аудита о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ознакомление);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комментарии и (или) возражения аудируемого субъекта к Аудиторскому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заключению (если таковые имеются).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в аудиторском заключении аудита специального назначения отражается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выделенных бюджетных средств, в том числе и активов государства.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Информация об исполнении бюджетных программ (подпрограмм), охваченных аудитом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3 – предусмотренные средства плана развития в разрезе бюджетных программ (подпрограмм)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предусмотренные средства плана развития в разрезе бюджетных программ (подпрограмм) на конец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данные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данные баланса.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об исполнении бюджетных кредитов, охваченных аудитом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3 – предусмотренные средства плана развития в разрезе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(подпрограмм)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предусмотренные средства плана развития в разрезе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(подпрограмм) на конец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данные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данные баланса.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Информация об использовании связанных грантов, охваченных аудитом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грантов (наименование бюджетных программ (подпрограмм), специфик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заявке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заявки (+;-)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назначение использованных связанных грантов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использованными связанными грантами, указать причины неиспользования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использованных связанных грантов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предусмотренные средства плана развития в разрезе бюджетных программ (подпрограмм)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предусмотренные средства плана развития в разрезе бюджетных программ (подпрограмм) на конец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данные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8 – данные баланса.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об исполнении и удорожании Концессионных (государственных концессионных обязательств) и инвестиционных проектов, а также о выполненных (принятых) объемах строительных работ и своевременности сдачи в эксплуатацию объектов строительства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 (подпрограммы) / объекта инвестиционного /концессионного проекта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утвержденного инвестиционного /концессионного проекта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инвестиционного /концессионного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строительства по Заключению госэкспертизы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 стоимость строительства (тыс тенге)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(принятый) объем работ с начала строительства, (тыс. тенге)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Запланированный срок сдачи объекта в эксплуатацию согласно договору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сдачи объекта в эксплуатацию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несвоевременной сдачи объектов в эксплуатацию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 строительства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другие товары, работы и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продолжительность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 и услуг согласно инвестиционному /концессионному проекту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основных средств,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нематериальных активов (программного обеспечения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согласно договору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согласно договору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поставки товаров, выполнения работ, оказания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об использовании бюджетных средств, выделенных на пополнение уставного капитала субъекта квазигосударственного сектора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Финансово-экономическое обоснование бюджетных инвестиций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какие цели выделены 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 уставного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использование выделенных средств уставного капитала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достижения бюджетных инвестиции посредством участия государства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2 – обоснование, целесообразность и оценка результата от вложения бюджетных средств в уставный капитал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3 – увеличение уставного капитала юридического лица за счет бюджетных средств допускается на цели развития или расширения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4 – на какие мероприятия планировалось использовать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сумма планируемых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на какие мероприятия фактически использованы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сумма фактических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8 – достигнуты ли цели, предусмотренные в финансово-экономическом обосновании, нет ли фактов отвлечения выделенных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