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5bad7e" w14:textId="25bad7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проведения аудита специального назначения субъектов квазигосударственного сектора и представления аудиторского заключения по аудиту специального назначения субъектов квазигосударственного сектора</w:t>
      </w:r>
    </w:p>
    <w:p>
      <w:pPr>
        <w:spacing w:after="0"/>
        <w:ind w:left="0"/>
        <w:jc w:val="both"/>
      </w:pPr>
      <w:r>
        <w:rPr>
          <w:rFonts w:ascii="Times New Roman"/>
          <w:b w:val="false"/>
          <w:i w:val="false"/>
          <w:color w:val="000000"/>
          <w:sz w:val="28"/>
        </w:rPr>
        <w:t>Нормативное постановление Счетного комитета по контролю за исполнением республиканского бюджета от 30 ноября 2015 года № 21-НҚ. Зарегистрирован в Министерстве юстиции Республики Казахстан 29 декабря 2015 года № 12595.</w:t>
      </w:r>
    </w:p>
    <w:p>
      <w:pPr>
        <w:spacing w:after="0"/>
        <w:ind w:left="0"/>
        <w:jc w:val="both"/>
      </w:pPr>
      <w:bookmarkStart w:name="z1" w:id="0"/>
      <w:r>
        <w:rPr>
          <w:rFonts w:ascii="Times New Roman"/>
          <w:b w:val="false"/>
          <w:i w:val="false"/>
          <w:color w:val="000000"/>
          <w:sz w:val="28"/>
        </w:rPr>
        <w:t xml:space="preserve">
      В соответствии со </w:t>
      </w:r>
      <w:r>
        <w:rPr>
          <w:rFonts w:ascii="Times New Roman"/>
          <w:b w:val="false"/>
          <w:i w:val="false"/>
          <w:color w:val="000000"/>
          <w:sz w:val="28"/>
        </w:rPr>
        <w:t>статьей 18-3</w:t>
      </w:r>
      <w:r>
        <w:rPr>
          <w:rFonts w:ascii="Times New Roman"/>
          <w:b w:val="false"/>
          <w:i w:val="false"/>
          <w:color w:val="000000"/>
          <w:sz w:val="28"/>
        </w:rPr>
        <w:t xml:space="preserve"> Закона Республики Казахстан "Об аудиторской деятельности" Высшая аудиторская палата Республики Казахстан </w:t>
      </w:r>
      <w:r>
        <w:rPr>
          <w:rFonts w:ascii="Times New Roman"/>
          <w:b/>
          <w:i w:val="false"/>
          <w:color w:val="000000"/>
          <w:sz w:val="28"/>
        </w:rPr>
        <w:t>ПОСТАНОВЛЯЕТ:</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нормативного постановления Высшей аудиторской палаты РК от 20.02.2023 </w:t>
      </w:r>
      <w:r>
        <w:rPr>
          <w:rFonts w:ascii="Times New Roman"/>
          <w:b w:val="false"/>
          <w:i w:val="false"/>
          <w:color w:val="000000"/>
          <w:sz w:val="28"/>
        </w:rPr>
        <w:t>№ 7-НҚ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проведения аудита специального назначения субъектов квазигосударственного сектора и представления аудиторского заключения по аудиту специального назначения субъектов квазигосударственного сектора.</w:t>
      </w:r>
    </w:p>
    <w:bookmarkEnd w:id="1"/>
    <w:bookmarkStart w:name="z3" w:id="2"/>
    <w:p>
      <w:pPr>
        <w:spacing w:after="0"/>
        <w:ind w:left="0"/>
        <w:jc w:val="both"/>
      </w:pPr>
      <w:r>
        <w:rPr>
          <w:rFonts w:ascii="Times New Roman"/>
          <w:b w:val="false"/>
          <w:i w:val="false"/>
          <w:color w:val="000000"/>
          <w:sz w:val="28"/>
        </w:rPr>
        <w:t>
      2. Юридическому отделу в установленном законодательством порядке обеспечить:</w:t>
      </w:r>
    </w:p>
    <w:bookmarkEnd w:id="2"/>
    <w:bookmarkStart w:name="z4" w:id="3"/>
    <w:p>
      <w:pPr>
        <w:spacing w:after="0"/>
        <w:ind w:left="0"/>
        <w:jc w:val="both"/>
      </w:pPr>
      <w:r>
        <w:rPr>
          <w:rFonts w:ascii="Times New Roman"/>
          <w:b w:val="false"/>
          <w:i w:val="false"/>
          <w:color w:val="000000"/>
          <w:sz w:val="28"/>
        </w:rPr>
        <w:t>
      1) государственную регистрацию настоящего нормативного постановления в Министерстве юстиции Республики Казахстан;</w:t>
      </w:r>
    </w:p>
    <w:bookmarkEnd w:id="3"/>
    <w:bookmarkStart w:name="z5" w:id="4"/>
    <w:p>
      <w:pPr>
        <w:spacing w:after="0"/>
        <w:ind w:left="0"/>
        <w:jc w:val="both"/>
      </w:pPr>
      <w:r>
        <w:rPr>
          <w:rFonts w:ascii="Times New Roman"/>
          <w:b w:val="false"/>
          <w:i w:val="false"/>
          <w:color w:val="000000"/>
          <w:sz w:val="28"/>
        </w:rPr>
        <w:t>
      2) в течение десяти календарных дней после государственной регистрации настоящего нормативного постановления в Министерстве юстиции Республики Казахстан его направление на официальное опубликование в периодических печатных изданиях и в информационно-правовой системе "Әділет";</w:t>
      </w:r>
    </w:p>
    <w:bookmarkEnd w:id="4"/>
    <w:bookmarkStart w:name="z6" w:id="5"/>
    <w:p>
      <w:pPr>
        <w:spacing w:after="0"/>
        <w:ind w:left="0"/>
        <w:jc w:val="both"/>
      </w:pPr>
      <w:r>
        <w:rPr>
          <w:rFonts w:ascii="Times New Roman"/>
          <w:b w:val="false"/>
          <w:i w:val="false"/>
          <w:color w:val="000000"/>
          <w:sz w:val="28"/>
        </w:rPr>
        <w:t>
      3) размещение настоящего нормативного постановления на интернет-ресурсе Счетного комитета.</w:t>
      </w:r>
    </w:p>
    <w:bookmarkEnd w:id="5"/>
    <w:bookmarkStart w:name="z7" w:id="6"/>
    <w:p>
      <w:pPr>
        <w:spacing w:after="0"/>
        <w:ind w:left="0"/>
        <w:jc w:val="both"/>
      </w:pPr>
      <w:r>
        <w:rPr>
          <w:rFonts w:ascii="Times New Roman"/>
          <w:b w:val="false"/>
          <w:i w:val="false"/>
          <w:color w:val="000000"/>
          <w:sz w:val="28"/>
        </w:rPr>
        <w:t>
      3. Контроль за исполнением нормативного постановления возложить на руководителя аппарата Счетного комитета.</w:t>
      </w:r>
    </w:p>
    <w:bookmarkEnd w:id="6"/>
    <w:bookmarkStart w:name="z8" w:id="7"/>
    <w:p>
      <w:pPr>
        <w:spacing w:after="0"/>
        <w:ind w:left="0"/>
        <w:jc w:val="both"/>
      </w:pPr>
      <w:r>
        <w:rPr>
          <w:rFonts w:ascii="Times New Roman"/>
          <w:b w:val="false"/>
          <w:i w:val="false"/>
          <w:color w:val="000000"/>
          <w:sz w:val="28"/>
        </w:rPr>
        <w:t>
      4. Настоящее нормативное постановление вводится в действие по истечении десяти календарных дней после дня его первого официального опубликования.</w:t>
      </w:r>
    </w:p>
    <w:bookmarkEnd w:id="7"/>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Председатель</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 Джанбурчин</w:t>
            </w:r>
          </w:p>
        </w:tc>
      </w:tr>
    </w:tbl>
    <w:p>
      <w:pPr>
        <w:spacing w:after="0"/>
        <w:ind w:left="0"/>
        <w:jc w:val="both"/>
      </w:pPr>
      <w:r>
        <w:rPr>
          <w:rFonts w:ascii="Times New Roman"/>
          <w:b w:val="false"/>
          <w:i w:val="false"/>
          <w:color w:val="000000"/>
          <w:sz w:val="28"/>
        </w:rPr>
        <w:t xml:space="preserve">
      "СОГЛАСОВАНО"   </w:t>
      </w:r>
    </w:p>
    <w:p>
      <w:pPr>
        <w:spacing w:after="0"/>
        <w:ind w:left="0"/>
        <w:jc w:val="both"/>
      </w:pPr>
      <w:r>
        <w:rPr>
          <w:rFonts w:ascii="Times New Roman"/>
          <w:b w:val="false"/>
          <w:i w:val="false"/>
          <w:color w:val="000000"/>
          <w:sz w:val="28"/>
        </w:rPr>
        <w:t xml:space="preserve">
      Министр финансов   </w:t>
      </w:r>
    </w:p>
    <w:p>
      <w:pPr>
        <w:spacing w:after="0"/>
        <w:ind w:left="0"/>
        <w:jc w:val="both"/>
      </w:pPr>
      <w:r>
        <w:rPr>
          <w:rFonts w:ascii="Times New Roman"/>
          <w:b w:val="false"/>
          <w:i w:val="false"/>
          <w:color w:val="000000"/>
          <w:sz w:val="28"/>
        </w:rPr>
        <w:t xml:space="preserve">
      Республики Казахстан   </w:t>
      </w:r>
    </w:p>
    <w:p>
      <w:pPr>
        <w:spacing w:after="0"/>
        <w:ind w:left="0"/>
        <w:jc w:val="both"/>
      </w:pPr>
      <w:r>
        <w:rPr>
          <w:rFonts w:ascii="Times New Roman"/>
          <w:b w:val="false"/>
          <w:i w:val="false"/>
          <w:color w:val="000000"/>
          <w:sz w:val="28"/>
        </w:rPr>
        <w:t xml:space="preserve">
      _____________ Б. Султанов   </w:t>
      </w:r>
    </w:p>
    <w:p>
      <w:pPr>
        <w:spacing w:after="0"/>
        <w:ind w:left="0"/>
        <w:jc w:val="both"/>
      </w:pPr>
      <w:r>
        <w:rPr>
          <w:rFonts w:ascii="Times New Roman"/>
          <w:b w:val="false"/>
          <w:i w:val="false"/>
          <w:color w:val="000000"/>
          <w:sz w:val="28"/>
        </w:rPr>
        <w:t>
      "___" _______ 2015 года</w:t>
      </w:r>
    </w:p>
    <w:p>
      <w:pPr>
        <w:spacing w:after="0"/>
        <w:ind w:left="0"/>
        <w:jc w:val="both"/>
      </w:pPr>
      <w:r>
        <w:rPr>
          <w:rFonts w:ascii="Times New Roman"/>
          <w:b w:val="false"/>
          <w:i w:val="false"/>
          <w:color w:val="000000"/>
          <w:sz w:val="28"/>
        </w:rPr>
        <w:t xml:space="preserve">
      "СОГЛАСОВАНО"   </w:t>
      </w:r>
    </w:p>
    <w:p>
      <w:pPr>
        <w:spacing w:after="0"/>
        <w:ind w:left="0"/>
        <w:jc w:val="both"/>
      </w:pPr>
      <w:r>
        <w:rPr>
          <w:rFonts w:ascii="Times New Roman"/>
          <w:b w:val="false"/>
          <w:i w:val="false"/>
          <w:color w:val="000000"/>
          <w:sz w:val="28"/>
        </w:rPr>
        <w:t xml:space="preserve">
      Министр национальной экономики   </w:t>
      </w:r>
    </w:p>
    <w:p>
      <w:pPr>
        <w:spacing w:after="0"/>
        <w:ind w:left="0"/>
        <w:jc w:val="both"/>
      </w:pPr>
      <w:r>
        <w:rPr>
          <w:rFonts w:ascii="Times New Roman"/>
          <w:b w:val="false"/>
          <w:i w:val="false"/>
          <w:color w:val="000000"/>
          <w:sz w:val="28"/>
        </w:rPr>
        <w:t xml:space="preserve">
      Республики Казахстан   </w:t>
      </w:r>
    </w:p>
    <w:p>
      <w:pPr>
        <w:spacing w:after="0"/>
        <w:ind w:left="0"/>
        <w:jc w:val="both"/>
      </w:pPr>
      <w:r>
        <w:rPr>
          <w:rFonts w:ascii="Times New Roman"/>
          <w:b w:val="false"/>
          <w:i w:val="false"/>
          <w:color w:val="000000"/>
          <w:sz w:val="28"/>
        </w:rPr>
        <w:t xml:space="preserve">
      _______________ Е. Досаев   </w:t>
      </w:r>
    </w:p>
    <w:p>
      <w:pPr>
        <w:spacing w:after="0"/>
        <w:ind w:left="0"/>
        <w:jc w:val="both"/>
      </w:pPr>
      <w:r>
        <w:rPr>
          <w:rFonts w:ascii="Times New Roman"/>
          <w:b w:val="false"/>
          <w:i w:val="false"/>
          <w:color w:val="000000"/>
          <w:sz w:val="28"/>
        </w:rPr>
        <w:t>
      "___ " ________ 2015 года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нормативным постановлением</w:t>
            </w:r>
            <w:r>
              <w:br/>
            </w:r>
            <w:r>
              <w:rPr>
                <w:rFonts w:ascii="Times New Roman"/>
                <w:b w:val="false"/>
                <w:i w:val="false"/>
                <w:color w:val="000000"/>
                <w:sz w:val="20"/>
              </w:rPr>
              <w:t>Счетного комитета по контролю</w:t>
            </w:r>
            <w:r>
              <w:br/>
            </w:r>
            <w:r>
              <w:rPr>
                <w:rFonts w:ascii="Times New Roman"/>
                <w:b w:val="false"/>
                <w:i w:val="false"/>
                <w:color w:val="000000"/>
                <w:sz w:val="20"/>
              </w:rPr>
              <w:t>за исполнением республиканского</w:t>
            </w:r>
            <w:r>
              <w:br/>
            </w:r>
            <w:r>
              <w:rPr>
                <w:rFonts w:ascii="Times New Roman"/>
                <w:b w:val="false"/>
                <w:i w:val="false"/>
                <w:color w:val="000000"/>
                <w:sz w:val="20"/>
              </w:rPr>
              <w:t>бюджета от 30 ноября 2015 года</w:t>
            </w:r>
            <w:r>
              <w:br/>
            </w:r>
            <w:r>
              <w:rPr>
                <w:rFonts w:ascii="Times New Roman"/>
                <w:b w:val="false"/>
                <w:i w:val="false"/>
                <w:color w:val="000000"/>
                <w:sz w:val="20"/>
              </w:rPr>
              <w:t>№ 21-НҚ</w:t>
            </w:r>
          </w:p>
        </w:tc>
      </w:tr>
    </w:tbl>
    <w:bookmarkStart w:name="z10" w:id="8"/>
    <w:p>
      <w:pPr>
        <w:spacing w:after="0"/>
        <w:ind w:left="0"/>
        <w:jc w:val="left"/>
      </w:pPr>
      <w:r>
        <w:rPr>
          <w:rFonts w:ascii="Times New Roman"/>
          <w:b/>
          <w:i w:val="false"/>
          <w:color w:val="000000"/>
        </w:rPr>
        <w:t xml:space="preserve"> Правила проведения аудита специального назначения субъектов квазигосударственного сектора и представления аудиторского заключения по аудиту специального назначения субъектов квазигосударственного сектора</w:t>
      </w:r>
    </w:p>
    <w:bookmarkEnd w:id="8"/>
    <w:p>
      <w:pPr>
        <w:spacing w:after="0"/>
        <w:ind w:left="0"/>
        <w:jc w:val="both"/>
      </w:pPr>
      <w:r>
        <w:rPr>
          <w:rFonts w:ascii="Times New Roman"/>
          <w:b w:val="false"/>
          <w:i w:val="false"/>
          <w:color w:val="ff0000"/>
          <w:sz w:val="28"/>
        </w:rPr>
        <w:t xml:space="preserve">
      Сноска. Правила в редакции нормативного постановления Счетного комитета по контролю за исполнением республиканского бюджета от 01.08.2017 </w:t>
      </w:r>
      <w:r>
        <w:rPr>
          <w:rFonts w:ascii="Times New Roman"/>
          <w:b w:val="false"/>
          <w:i w:val="false"/>
          <w:color w:val="ff0000"/>
          <w:sz w:val="28"/>
        </w:rPr>
        <w:t>№ 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1" w:id="9"/>
    <w:p>
      <w:pPr>
        <w:spacing w:after="0"/>
        <w:ind w:left="0"/>
        <w:jc w:val="left"/>
      </w:pPr>
      <w:r>
        <w:rPr>
          <w:rFonts w:ascii="Times New Roman"/>
          <w:b/>
          <w:i w:val="false"/>
          <w:color w:val="000000"/>
        </w:rPr>
        <w:t xml:space="preserve"> Глава 1. Общие положения</w:t>
      </w:r>
    </w:p>
    <w:bookmarkEnd w:id="9"/>
    <w:bookmarkStart w:name="z12" w:id="10"/>
    <w:p>
      <w:pPr>
        <w:spacing w:after="0"/>
        <w:ind w:left="0"/>
        <w:jc w:val="both"/>
      </w:pPr>
      <w:r>
        <w:rPr>
          <w:rFonts w:ascii="Times New Roman"/>
          <w:b w:val="false"/>
          <w:i w:val="false"/>
          <w:color w:val="000000"/>
          <w:sz w:val="28"/>
        </w:rPr>
        <w:t xml:space="preserve">
      1. Настоящие Правила проведения аудита специального назначения субъектов квазигосударственного сектора и представления аудиторского заключения по аудиту специального назначения субъектов квазигосударственного сектора (далее – Правила) разработаны в соответствии со </w:t>
      </w:r>
      <w:r>
        <w:rPr>
          <w:rFonts w:ascii="Times New Roman"/>
          <w:b w:val="false"/>
          <w:i w:val="false"/>
          <w:color w:val="000000"/>
          <w:sz w:val="28"/>
        </w:rPr>
        <w:t>статьей 18-3</w:t>
      </w:r>
      <w:r>
        <w:rPr>
          <w:rFonts w:ascii="Times New Roman"/>
          <w:b w:val="false"/>
          <w:i w:val="false"/>
          <w:color w:val="000000"/>
          <w:sz w:val="28"/>
        </w:rPr>
        <w:t xml:space="preserve"> Закона Республики Казахстан "Об аудиторской деятельности",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аудите и финансовом контроле" (далее – Закон о государственном аудите) и определяют порядок проведения аудита специального назначения субъектов квазигосударственного сектора и представления аудиторского заключения по аудиту специального назначения субъектов квазигосударственного сектора.</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нормативного постановления Высшей аудиторской палаты РК от 20.02.2023 </w:t>
      </w:r>
      <w:r>
        <w:rPr>
          <w:rFonts w:ascii="Times New Roman"/>
          <w:b w:val="false"/>
          <w:i w:val="false"/>
          <w:color w:val="000000"/>
          <w:sz w:val="28"/>
        </w:rPr>
        <w:t>№ 7-НҚ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2. Основные понятия, термины, применяемые в настоящих Правилах:</w:t>
      </w:r>
    </w:p>
    <w:bookmarkEnd w:id="11"/>
    <w:bookmarkStart w:name="z14" w:id="12"/>
    <w:p>
      <w:pPr>
        <w:spacing w:after="0"/>
        <w:ind w:left="0"/>
        <w:jc w:val="both"/>
      </w:pPr>
      <w:r>
        <w:rPr>
          <w:rFonts w:ascii="Times New Roman"/>
          <w:b w:val="false"/>
          <w:i w:val="false"/>
          <w:color w:val="000000"/>
          <w:sz w:val="28"/>
        </w:rPr>
        <w:t>
      1) аудит специального назначения субъектов квазигосударственного сектора (далее – аудит специального назначения) – аудит по вопросу использования субъектами квазигосударственного сектора бюджетных средств;</w:t>
      </w:r>
    </w:p>
    <w:bookmarkEnd w:id="12"/>
    <w:bookmarkStart w:name="z15" w:id="13"/>
    <w:p>
      <w:pPr>
        <w:spacing w:after="0"/>
        <w:ind w:left="0"/>
        <w:jc w:val="both"/>
      </w:pPr>
      <w:r>
        <w:rPr>
          <w:rFonts w:ascii="Times New Roman"/>
          <w:b w:val="false"/>
          <w:i w:val="false"/>
          <w:color w:val="000000"/>
          <w:sz w:val="28"/>
        </w:rPr>
        <w:t>
      2) аудиторское заключение по аудиту специального назначения субъектов квазигосударственного сектора (далее – аудиторское заключение) – письменный официальный документ, составленный по результатам аудита специального назначения субъектов квазигосударственного сектора по вопросам использования бюджетных средств в соответствии с требованиями, предусмотренными настоящими Правилами;</w:t>
      </w:r>
    </w:p>
    <w:bookmarkEnd w:id="13"/>
    <w:bookmarkStart w:name="z16" w:id="14"/>
    <w:p>
      <w:pPr>
        <w:spacing w:after="0"/>
        <w:ind w:left="0"/>
        <w:jc w:val="both"/>
      </w:pPr>
      <w:r>
        <w:rPr>
          <w:rFonts w:ascii="Times New Roman"/>
          <w:b w:val="false"/>
          <w:i w:val="false"/>
          <w:color w:val="000000"/>
          <w:sz w:val="28"/>
        </w:rPr>
        <w:t xml:space="preserve">
      3) аудируемый субъект квазигосударственного сектора (далее – аудируемый субъект) – субъект квазигосударственного сектора, в отношении которого проводится аудит специального назначения и являющийся конечным получателем бюджетных средств. </w:t>
      </w:r>
    </w:p>
    <w:bookmarkEnd w:id="14"/>
    <w:bookmarkStart w:name="z17" w:id="15"/>
    <w:p>
      <w:pPr>
        <w:spacing w:after="0"/>
        <w:ind w:left="0"/>
        <w:jc w:val="left"/>
      </w:pPr>
      <w:r>
        <w:rPr>
          <w:rFonts w:ascii="Times New Roman"/>
          <w:b/>
          <w:i w:val="false"/>
          <w:color w:val="000000"/>
        </w:rPr>
        <w:t xml:space="preserve"> Глава 2. Порядок проведения аудита специального назначения субъектов квазигосударственного сектора</w:t>
      </w:r>
    </w:p>
    <w:bookmarkEnd w:id="15"/>
    <w:bookmarkStart w:name="z101" w:id="16"/>
    <w:p>
      <w:pPr>
        <w:spacing w:after="0"/>
        <w:ind w:left="0"/>
        <w:jc w:val="both"/>
      </w:pPr>
      <w:r>
        <w:rPr>
          <w:rFonts w:ascii="Times New Roman"/>
          <w:b w:val="false"/>
          <w:i w:val="false"/>
          <w:color w:val="000000"/>
          <w:sz w:val="28"/>
        </w:rPr>
        <w:t>
      3. Аудит специального назначения проводится в обязательном порядке ежегодно с отражением в аудиторском заключении движения бюджетных средств от администратора бюджетной программы до конечного получателя бюджетных средств при использовании субъектами квазигосударственного сектора бюджетных средств в виде:</w:t>
      </w:r>
    </w:p>
    <w:bookmarkEnd w:id="16"/>
    <w:bookmarkStart w:name="z94" w:id="17"/>
    <w:p>
      <w:pPr>
        <w:spacing w:after="0"/>
        <w:ind w:left="0"/>
        <w:jc w:val="both"/>
      </w:pPr>
      <w:r>
        <w:rPr>
          <w:rFonts w:ascii="Times New Roman"/>
          <w:b w:val="false"/>
          <w:i w:val="false"/>
          <w:color w:val="000000"/>
          <w:sz w:val="28"/>
        </w:rPr>
        <w:t>
      1) бюджетных кредитов;</w:t>
      </w:r>
    </w:p>
    <w:bookmarkEnd w:id="17"/>
    <w:bookmarkStart w:name="z95" w:id="18"/>
    <w:p>
      <w:pPr>
        <w:spacing w:after="0"/>
        <w:ind w:left="0"/>
        <w:jc w:val="both"/>
      </w:pPr>
      <w:r>
        <w:rPr>
          <w:rFonts w:ascii="Times New Roman"/>
          <w:b w:val="false"/>
          <w:i w:val="false"/>
          <w:color w:val="000000"/>
          <w:sz w:val="28"/>
        </w:rPr>
        <w:t>
      2) займов (государственных и гарантированных государством займов, а также займов, привлекаемых под поручительство государства);</w:t>
      </w:r>
    </w:p>
    <w:bookmarkEnd w:id="18"/>
    <w:bookmarkStart w:name="z96" w:id="19"/>
    <w:p>
      <w:pPr>
        <w:spacing w:after="0"/>
        <w:ind w:left="0"/>
        <w:jc w:val="both"/>
      </w:pPr>
      <w:r>
        <w:rPr>
          <w:rFonts w:ascii="Times New Roman"/>
          <w:b w:val="false"/>
          <w:i w:val="false"/>
          <w:color w:val="000000"/>
          <w:sz w:val="28"/>
        </w:rPr>
        <w:t>
      3) бюджетных инвестиций (формирование и (или) увеличение уставных капиталов юридических лиц, создание и (или) развитие активов государства путем реализации бюджетных инвестиционных проектов);</w:t>
      </w:r>
    </w:p>
    <w:bookmarkEnd w:id="19"/>
    <w:bookmarkStart w:name="z97" w:id="20"/>
    <w:p>
      <w:pPr>
        <w:spacing w:after="0"/>
        <w:ind w:left="0"/>
        <w:jc w:val="both"/>
      </w:pPr>
      <w:r>
        <w:rPr>
          <w:rFonts w:ascii="Times New Roman"/>
          <w:b w:val="false"/>
          <w:i w:val="false"/>
          <w:color w:val="000000"/>
          <w:sz w:val="28"/>
        </w:rPr>
        <w:t>
      4) государственных концессионных обязательств;</w:t>
      </w:r>
    </w:p>
    <w:bookmarkEnd w:id="20"/>
    <w:bookmarkStart w:name="z98" w:id="21"/>
    <w:p>
      <w:pPr>
        <w:spacing w:after="0"/>
        <w:ind w:left="0"/>
        <w:jc w:val="both"/>
      </w:pPr>
      <w:r>
        <w:rPr>
          <w:rFonts w:ascii="Times New Roman"/>
          <w:b w:val="false"/>
          <w:i w:val="false"/>
          <w:color w:val="000000"/>
          <w:sz w:val="28"/>
        </w:rPr>
        <w:t>
      5) связанных грантов;</w:t>
      </w:r>
    </w:p>
    <w:bookmarkEnd w:id="21"/>
    <w:bookmarkStart w:name="z99" w:id="22"/>
    <w:p>
      <w:pPr>
        <w:spacing w:after="0"/>
        <w:ind w:left="0"/>
        <w:jc w:val="both"/>
      </w:pPr>
      <w:r>
        <w:rPr>
          <w:rFonts w:ascii="Times New Roman"/>
          <w:b w:val="false"/>
          <w:i w:val="false"/>
          <w:color w:val="000000"/>
          <w:sz w:val="28"/>
        </w:rPr>
        <w:t xml:space="preserve">
      6) государственного задания и государственного заказа, за исключением казенных предприятий, осуществляющих свою деятельность в области дошкольного воспитания и обучения, здравоохранения, а также организаций, оказывающих гарантированный объем не оплачиваемой медицинской помощи и организаций, реализующих оборонный заказ. </w:t>
      </w:r>
    </w:p>
    <w:bookmarkEnd w:id="22"/>
    <w:bookmarkStart w:name="z100" w:id="23"/>
    <w:p>
      <w:pPr>
        <w:spacing w:after="0"/>
        <w:ind w:left="0"/>
        <w:jc w:val="both"/>
      </w:pPr>
      <w:r>
        <w:rPr>
          <w:rFonts w:ascii="Times New Roman"/>
          <w:b w:val="false"/>
          <w:i w:val="false"/>
          <w:color w:val="000000"/>
          <w:sz w:val="28"/>
        </w:rPr>
        <w:t>
      Аудит специального назначения проводится на основе договора о проведении аудита специального назначения, заключенного между аудируемым субъектом (заказчиком) и аудиторской организацией, который соответствует требованиям, установленным законодательством Республики Казахстан об аудиторской деятельности.</w:t>
      </w:r>
    </w:p>
    <w:bookmarkEnd w:id="23"/>
    <w:p>
      <w:pPr>
        <w:spacing w:after="0"/>
        <w:ind w:left="0"/>
        <w:jc w:val="both"/>
      </w:pPr>
      <w:r>
        <w:rPr>
          <w:rFonts w:ascii="Times New Roman"/>
          <w:b w:val="false"/>
          <w:i w:val="false"/>
          <w:color w:val="000000"/>
          <w:sz w:val="28"/>
        </w:rPr>
        <w:t xml:space="preserve">
      Тип аудита определяется условиями договора, заключенного между аудируемым субъектом (заказчиком) и аудиторской организацией исходя из </w:t>
      </w:r>
      <w:r>
        <w:rPr>
          <w:rFonts w:ascii="Times New Roman"/>
          <w:b w:val="false"/>
          <w:i w:val="false"/>
          <w:color w:val="000000"/>
          <w:sz w:val="28"/>
        </w:rPr>
        <w:t>статьи 3</w:t>
      </w:r>
      <w:r>
        <w:rPr>
          <w:rFonts w:ascii="Times New Roman"/>
          <w:b w:val="false"/>
          <w:i w:val="false"/>
          <w:color w:val="000000"/>
          <w:sz w:val="28"/>
        </w:rPr>
        <w:t xml:space="preserve"> Закона о государственном аудите.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нормативного постановления Высшей аудиторской палаты РК от 20.02.2023 </w:t>
      </w:r>
      <w:r>
        <w:rPr>
          <w:rFonts w:ascii="Times New Roman"/>
          <w:b w:val="false"/>
          <w:i w:val="false"/>
          <w:color w:val="000000"/>
          <w:sz w:val="28"/>
        </w:rPr>
        <w:t>№ 7-НҚ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нормативным постановлением Высшей аудиторской палаты РК от 29.06.2026 </w:t>
      </w:r>
      <w:r>
        <w:rPr>
          <w:rFonts w:ascii="Times New Roman"/>
          <w:b w:val="false"/>
          <w:i w:val="false"/>
          <w:color w:val="000000"/>
          <w:sz w:val="28"/>
        </w:rPr>
        <w:t>№ 9-НҚ</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27" w:id="24"/>
    <w:p>
      <w:pPr>
        <w:spacing w:after="0"/>
        <w:ind w:left="0"/>
        <w:jc w:val="both"/>
      </w:pPr>
      <w:r>
        <w:rPr>
          <w:rFonts w:ascii="Times New Roman"/>
          <w:b w:val="false"/>
          <w:i w:val="false"/>
          <w:color w:val="000000"/>
          <w:sz w:val="28"/>
        </w:rPr>
        <w:t xml:space="preserve">
      4. Аудит специального назначения не проводится за период, охваченный аудитом органами государственного аудита и финансового контроля (за исключением аудита, проведенного службами внутреннего аудита по вопросам использования бюджетных средств) если проведенным государственным аудитом охвачено использование бюджетных средств, указанных в </w:t>
      </w:r>
      <w:r>
        <w:rPr>
          <w:rFonts w:ascii="Times New Roman"/>
          <w:b w:val="false"/>
          <w:i w:val="false"/>
          <w:color w:val="000000"/>
          <w:sz w:val="28"/>
        </w:rPr>
        <w:t>пункте 3</w:t>
      </w:r>
      <w:r>
        <w:rPr>
          <w:rFonts w:ascii="Times New Roman"/>
          <w:b w:val="false"/>
          <w:i w:val="false"/>
          <w:color w:val="000000"/>
          <w:sz w:val="28"/>
        </w:rPr>
        <w:t xml:space="preserve"> настоящих Правил.</w:t>
      </w:r>
    </w:p>
    <w:bookmarkEnd w:id="24"/>
    <w:bookmarkStart w:name="z28" w:id="25"/>
    <w:p>
      <w:pPr>
        <w:spacing w:after="0"/>
        <w:ind w:left="0"/>
        <w:jc w:val="both"/>
      </w:pPr>
      <w:r>
        <w:rPr>
          <w:rFonts w:ascii="Times New Roman"/>
          <w:b w:val="false"/>
          <w:i w:val="false"/>
          <w:color w:val="000000"/>
          <w:sz w:val="28"/>
        </w:rPr>
        <w:t>
      5. Информирование Высшей аудиторской палаты Республики Казахстан (далее – Высшая аудиторская палата) и уполномоченного органа, осуществляющего регулирование в области аудиторской деятельности и контроль за деятельностью аудиторских и профессиональных аудиторских организаций, о проведении аудита специального назначения осуществляется для сокращения объемов государственного аудита органов государственного аудита и финансового контроля в следующем порядке:</w:t>
      </w:r>
    </w:p>
    <w:bookmarkEnd w:id="25"/>
    <w:bookmarkStart w:name="z102" w:id="26"/>
    <w:p>
      <w:pPr>
        <w:spacing w:after="0"/>
        <w:ind w:left="0"/>
        <w:jc w:val="both"/>
      </w:pPr>
      <w:r>
        <w:rPr>
          <w:rFonts w:ascii="Times New Roman"/>
          <w:b w:val="false"/>
          <w:i w:val="false"/>
          <w:color w:val="000000"/>
          <w:sz w:val="28"/>
        </w:rPr>
        <w:t xml:space="preserve">
      1) о планировании проведения аудита специального назначения – аудируемыми субъектами ежегодно до 1 ноября года, предшествующего планируемому. </w:t>
      </w:r>
    </w:p>
    <w:bookmarkEnd w:id="26"/>
    <w:bookmarkStart w:name="z103" w:id="27"/>
    <w:p>
      <w:pPr>
        <w:spacing w:after="0"/>
        <w:ind w:left="0"/>
        <w:jc w:val="both"/>
      </w:pPr>
      <w:r>
        <w:rPr>
          <w:rFonts w:ascii="Times New Roman"/>
          <w:b w:val="false"/>
          <w:i w:val="false"/>
          <w:color w:val="000000"/>
          <w:sz w:val="28"/>
        </w:rPr>
        <w:t>
      При этом по дочерним и зависимым юридическим лицам национальных управляющих холдингов, национальных холдингов, национальных компаний, акционером которых является государство, уведомление направляется консолидированно;</w:t>
      </w:r>
    </w:p>
    <w:bookmarkEnd w:id="27"/>
    <w:bookmarkStart w:name="z104" w:id="28"/>
    <w:p>
      <w:pPr>
        <w:spacing w:after="0"/>
        <w:ind w:left="0"/>
        <w:jc w:val="both"/>
      </w:pPr>
      <w:r>
        <w:rPr>
          <w:rFonts w:ascii="Times New Roman"/>
          <w:b w:val="false"/>
          <w:i w:val="false"/>
          <w:color w:val="000000"/>
          <w:sz w:val="28"/>
        </w:rPr>
        <w:t>
      2) о начале аудита – аудиторской организацией в течении пяти рабочих дней с начала даты заключения договора о проведении аудита специального назначения.</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5 – в редакции нормативного постановления Высшей аудиторской палаты РК от 20.02.2023 </w:t>
      </w:r>
      <w:r>
        <w:rPr>
          <w:rFonts w:ascii="Times New Roman"/>
          <w:b w:val="false"/>
          <w:i w:val="false"/>
          <w:color w:val="000000"/>
          <w:sz w:val="28"/>
        </w:rPr>
        <w:t>№ 7-НҚ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 w:id="29"/>
    <w:p>
      <w:pPr>
        <w:spacing w:after="0"/>
        <w:ind w:left="0"/>
        <w:jc w:val="both"/>
      </w:pPr>
      <w:r>
        <w:rPr>
          <w:rFonts w:ascii="Times New Roman"/>
          <w:b w:val="false"/>
          <w:i w:val="false"/>
          <w:color w:val="000000"/>
          <w:sz w:val="28"/>
        </w:rPr>
        <w:t xml:space="preserve">
      6. Аудит специального назначения проводится аудиторской организацией в соответствии с утвержденной руководителем аудиторской организации программой аудита с соблюдением требований, предусмотренных законодательством об аудиторской деятельности, </w:t>
      </w:r>
      <w:r>
        <w:rPr>
          <w:rFonts w:ascii="Times New Roman"/>
          <w:b w:val="false"/>
          <w:i w:val="false"/>
          <w:color w:val="000000"/>
          <w:sz w:val="28"/>
        </w:rPr>
        <w:t>Законом</w:t>
      </w:r>
      <w:r>
        <w:rPr>
          <w:rFonts w:ascii="Times New Roman"/>
          <w:b w:val="false"/>
          <w:i w:val="false"/>
          <w:color w:val="000000"/>
          <w:sz w:val="28"/>
        </w:rPr>
        <w:t xml:space="preserve"> о государственном аудите, стандартами государственного аудита и финансового контроля.</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нормативного постановления Высшей аудиторской палаты РК от 20.02.2023 </w:t>
      </w:r>
      <w:r>
        <w:rPr>
          <w:rFonts w:ascii="Times New Roman"/>
          <w:b w:val="false"/>
          <w:i w:val="false"/>
          <w:color w:val="000000"/>
          <w:sz w:val="28"/>
        </w:rPr>
        <w:t>№ 7-НҚ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3" w:id="30"/>
    <w:p>
      <w:pPr>
        <w:spacing w:after="0"/>
        <w:ind w:left="0"/>
        <w:jc w:val="both"/>
      </w:pPr>
      <w:r>
        <w:rPr>
          <w:rFonts w:ascii="Times New Roman"/>
          <w:b w:val="false"/>
          <w:i w:val="false"/>
          <w:color w:val="000000"/>
          <w:sz w:val="28"/>
        </w:rPr>
        <w:t>
      7. Сведения, полученные аудиторской организацией при исполнении договора на проведение аудита специального назначения, составляют коммерческую тайну, за исключением сведений, представляемых органам государственного аудита и финансового контроля.</w:t>
      </w:r>
    </w:p>
    <w:bookmarkEnd w:id="30"/>
    <w:bookmarkStart w:name="z34" w:id="31"/>
    <w:p>
      <w:pPr>
        <w:spacing w:after="0"/>
        <w:ind w:left="0"/>
        <w:jc w:val="both"/>
      </w:pPr>
      <w:r>
        <w:rPr>
          <w:rFonts w:ascii="Times New Roman"/>
          <w:b w:val="false"/>
          <w:i w:val="false"/>
          <w:color w:val="000000"/>
          <w:sz w:val="28"/>
        </w:rPr>
        <w:t xml:space="preserve">
      8. Аудит специального назначения проводится аудиторской организацией имеющей лицензию на осуществление аудиторской деятельности, с учетом ограничений, предусмотренных </w:t>
      </w:r>
      <w:r>
        <w:rPr>
          <w:rFonts w:ascii="Times New Roman"/>
          <w:b w:val="false"/>
          <w:i w:val="false"/>
          <w:color w:val="000000"/>
          <w:sz w:val="28"/>
        </w:rPr>
        <w:t>статьей 24</w:t>
      </w:r>
      <w:r>
        <w:rPr>
          <w:rFonts w:ascii="Times New Roman"/>
          <w:b w:val="false"/>
          <w:i w:val="false"/>
          <w:color w:val="000000"/>
          <w:sz w:val="28"/>
        </w:rPr>
        <w:t xml:space="preserve"> Закона Республики Казахстан от 20 ноября 1998 года "Об аудиторской деятельности".</w:t>
      </w:r>
    </w:p>
    <w:bookmarkEnd w:id="31"/>
    <w:bookmarkStart w:name="z35" w:id="32"/>
    <w:p>
      <w:pPr>
        <w:spacing w:after="0"/>
        <w:ind w:left="0"/>
        <w:jc w:val="left"/>
      </w:pPr>
      <w:r>
        <w:rPr>
          <w:rFonts w:ascii="Times New Roman"/>
          <w:b/>
          <w:i w:val="false"/>
          <w:color w:val="000000"/>
        </w:rPr>
        <w:t xml:space="preserve"> Глава 3. Порядок предоставления результатов аудита специального назначения субъектов квазигосударственного сектора</w:t>
      </w:r>
    </w:p>
    <w:bookmarkEnd w:id="32"/>
    <w:bookmarkStart w:name="z36" w:id="33"/>
    <w:p>
      <w:pPr>
        <w:spacing w:after="0"/>
        <w:ind w:left="0"/>
        <w:jc w:val="both"/>
      </w:pPr>
      <w:r>
        <w:rPr>
          <w:rFonts w:ascii="Times New Roman"/>
          <w:b w:val="false"/>
          <w:i w:val="false"/>
          <w:color w:val="000000"/>
          <w:sz w:val="28"/>
        </w:rPr>
        <w:t>
      9. По результатам аудита специального назначения составляется аудиторское заключение по форме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настоящим Правилам. </w:t>
      </w:r>
    </w:p>
    <w:bookmarkEnd w:id="33"/>
    <w:bookmarkStart w:name="z37" w:id="34"/>
    <w:p>
      <w:pPr>
        <w:spacing w:after="0"/>
        <w:ind w:left="0"/>
        <w:jc w:val="both"/>
      </w:pPr>
      <w:r>
        <w:rPr>
          <w:rFonts w:ascii="Times New Roman"/>
          <w:b w:val="false"/>
          <w:i w:val="false"/>
          <w:color w:val="000000"/>
          <w:sz w:val="28"/>
        </w:rPr>
        <w:t>
      10. Аудиторское заключение составляется в трех экземплярах, подписывается аудитором-исполнителем с указанием номера и даты выдачи квалификационного свидетельства, заверяется его личной печатью.</w:t>
      </w:r>
    </w:p>
    <w:bookmarkEnd w:id="34"/>
    <w:bookmarkStart w:name="z38" w:id="35"/>
    <w:p>
      <w:pPr>
        <w:spacing w:after="0"/>
        <w:ind w:left="0"/>
        <w:jc w:val="both"/>
      </w:pPr>
      <w:r>
        <w:rPr>
          <w:rFonts w:ascii="Times New Roman"/>
          <w:b w:val="false"/>
          <w:i w:val="false"/>
          <w:color w:val="000000"/>
          <w:sz w:val="28"/>
        </w:rPr>
        <w:t>
      Аудиторское заключение подлежит утверждению руководителем аудиторской организации и заверяется печатью организации.</w:t>
      </w:r>
    </w:p>
    <w:bookmarkEnd w:id="35"/>
    <w:bookmarkStart w:name="z39" w:id="36"/>
    <w:p>
      <w:pPr>
        <w:spacing w:after="0"/>
        <w:ind w:left="0"/>
        <w:jc w:val="both"/>
      </w:pPr>
      <w:r>
        <w:rPr>
          <w:rFonts w:ascii="Times New Roman"/>
          <w:b w:val="false"/>
          <w:i w:val="false"/>
          <w:color w:val="000000"/>
          <w:sz w:val="28"/>
        </w:rPr>
        <w:t>
      Один экземпляр аудиторского заключения официальным письмом предоставляется аудитором-исполнителем аудируемому субъекту для ознакомления.</w:t>
      </w:r>
    </w:p>
    <w:bookmarkEnd w:id="36"/>
    <w:bookmarkStart w:name="z40" w:id="37"/>
    <w:p>
      <w:pPr>
        <w:spacing w:after="0"/>
        <w:ind w:left="0"/>
        <w:jc w:val="both"/>
      </w:pPr>
      <w:r>
        <w:rPr>
          <w:rFonts w:ascii="Times New Roman"/>
          <w:b w:val="false"/>
          <w:i w:val="false"/>
          <w:color w:val="000000"/>
          <w:sz w:val="28"/>
        </w:rPr>
        <w:t>
      11. В течение десяти рабочих дней со дня получения аудиторского заключения аудируемым субъектом при несогласии с результатами аудита специального назначения представляются соответствующие комментарии и (или) возражения аудируемого субъекта по каждому пункту выявленных нарушений за подписью первого руководителя аудируемого субъекта в аудиторскую организацию.</w:t>
      </w:r>
    </w:p>
    <w:bookmarkEnd w:id="37"/>
    <w:bookmarkStart w:name="z41" w:id="38"/>
    <w:p>
      <w:pPr>
        <w:spacing w:after="0"/>
        <w:ind w:left="0"/>
        <w:jc w:val="both"/>
      </w:pPr>
      <w:r>
        <w:rPr>
          <w:rFonts w:ascii="Times New Roman"/>
          <w:b w:val="false"/>
          <w:i w:val="false"/>
          <w:color w:val="000000"/>
          <w:sz w:val="28"/>
        </w:rPr>
        <w:t>
      12. К третьему экземпляру аудиторского заключения, направляемого аудиторской организацией в Высшую аудиторскую палату в течение пятнадцати рабочих дней со дня его утверждения, прилагаются необходимые копии документов, расчеты, произведенные аудитором, копия программы аудита, письменные комментарии и (или) возражения аудируемого субъекта и ответы аудиторской организации на них, и другие материалы, по которым в ходе аудита специального назначения выявлены расхождения, а также нарушения и недостатки в деятельности аудируемого субъекта, являющиеся неотъемлемой частью аудиторского заключения.</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нормативного постановления Высшей аудиторской палаты РК от 20.02.2023 </w:t>
      </w:r>
      <w:r>
        <w:rPr>
          <w:rFonts w:ascii="Times New Roman"/>
          <w:b w:val="false"/>
          <w:i w:val="false"/>
          <w:color w:val="000000"/>
          <w:sz w:val="28"/>
        </w:rPr>
        <w:t>№ 7-НҚ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2" w:id="39"/>
    <w:p>
      <w:pPr>
        <w:spacing w:after="0"/>
        <w:ind w:left="0"/>
        <w:jc w:val="both"/>
      </w:pPr>
      <w:r>
        <w:rPr>
          <w:rFonts w:ascii="Times New Roman"/>
          <w:b w:val="false"/>
          <w:i w:val="false"/>
          <w:color w:val="000000"/>
          <w:sz w:val="28"/>
        </w:rPr>
        <w:t>
      13. Высшая аудиторская палата размещает документы, предоставленные аудиторской организацией в соответствии с пунктом 12 настоящих Правил, в Единой базе данных органов государственного аудита и финансового контроля.</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 в редакции нормативного постановления Высшей аудиторской палаты РК от 20.02.2023 </w:t>
      </w:r>
      <w:r>
        <w:rPr>
          <w:rFonts w:ascii="Times New Roman"/>
          <w:b w:val="false"/>
          <w:i w:val="false"/>
          <w:color w:val="000000"/>
          <w:sz w:val="28"/>
        </w:rPr>
        <w:t>№ 7-НҚ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3" w:id="40"/>
    <w:p>
      <w:pPr>
        <w:spacing w:after="0"/>
        <w:ind w:left="0"/>
        <w:jc w:val="both"/>
      </w:pPr>
      <w:r>
        <w:rPr>
          <w:rFonts w:ascii="Times New Roman"/>
          <w:b w:val="false"/>
          <w:i w:val="false"/>
          <w:color w:val="000000"/>
          <w:sz w:val="28"/>
        </w:rPr>
        <w:t>
      14. Высшая аудиторская палата по итогам аудита специального назначения осуществляет контроль его результатов в соответствии с законодательством Республики Казахстан.</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 в редакции нормативного постановления Высшей аудиторской палаты РК от 20.02.2023 </w:t>
      </w:r>
      <w:r>
        <w:rPr>
          <w:rFonts w:ascii="Times New Roman"/>
          <w:b w:val="false"/>
          <w:i w:val="false"/>
          <w:color w:val="000000"/>
          <w:sz w:val="28"/>
        </w:rPr>
        <w:t>№ 7-НҚ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к Правилам </w:t>
            </w:r>
            <w:r>
              <w:br/>
            </w:r>
            <w:r>
              <w:rPr>
                <w:rFonts w:ascii="Times New Roman"/>
                <w:b w:val="false"/>
                <w:i w:val="false"/>
                <w:color w:val="000000"/>
                <w:sz w:val="20"/>
              </w:rPr>
              <w:t>проведения аудита</w:t>
            </w:r>
            <w:r>
              <w:br/>
            </w:r>
            <w:r>
              <w:rPr>
                <w:rFonts w:ascii="Times New Roman"/>
                <w:b w:val="false"/>
                <w:i w:val="false"/>
                <w:color w:val="000000"/>
                <w:sz w:val="20"/>
              </w:rPr>
              <w:t>специального назначения</w:t>
            </w:r>
            <w:r>
              <w:br/>
            </w:r>
            <w:r>
              <w:rPr>
                <w:rFonts w:ascii="Times New Roman"/>
                <w:b w:val="false"/>
                <w:i w:val="false"/>
                <w:color w:val="000000"/>
                <w:sz w:val="20"/>
              </w:rPr>
              <w:t>субъектов квазигосударственного</w:t>
            </w:r>
            <w:r>
              <w:br/>
            </w:r>
            <w:r>
              <w:rPr>
                <w:rFonts w:ascii="Times New Roman"/>
                <w:b w:val="false"/>
                <w:i w:val="false"/>
                <w:color w:val="000000"/>
                <w:sz w:val="20"/>
              </w:rPr>
              <w:t>сектора и представления</w:t>
            </w:r>
            <w:r>
              <w:br/>
            </w:r>
            <w:r>
              <w:rPr>
                <w:rFonts w:ascii="Times New Roman"/>
                <w:b w:val="false"/>
                <w:i w:val="false"/>
                <w:color w:val="000000"/>
                <w:sz w:val="20"/>
              </w:rPr>
              <w:t>аудиторского заключения</w:t>
            </w:r>
            <w:r>
              <w:br/>
            </w:r>
            <w:r>
              <w:rPr>
                <w:rFonts w:ascii="Times New Roman"/>
                <w:b w:val="false"/>
                <w:i w:val="false"/>
                <w:color w:val="000000"/>
                <w:sz w:val="20"/>
              </w:rPr>
              <w:t>по аудиту специального</w:t>
            </w:r>
            <w:r>
              <w:br/>
            </w:r>
            <w:r>
              <w:rPr>
                <w:rFonts w:ascii="Times New Roman"/>
                <w:b w:val="false"/>
                <w:i w:val="false"/>
                <w:color w:val="000000"/>
                <w:sz w:val="20"/>
              </w:rPr>
              <w:t>назначения субъектов</w:t>
            </w:r>
            <w:r>
              <w:br/>
            </w:r>
            <w:r>
              <w:rPr>
                <w:rFonts w:ascii="Times New Roman"/>
                <w:b w:val="false"/>
                <w:i w:val="false"/>
                <w:color w:val="000000"/>
                <w:sz w:val="20"/>
              </w:rPr>
              <w:t>квазигосударственного сектора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Утверждаю:</w:t>
            </w:r>
            <w:r>
              <w:br/>
            </w:r>
            <w:r>
              <w:rPr>
                <w:rFonts w:ascii="Times New Roman"/>
                <w:b w:val="false"/>
                <w:i w:val="false"/>
                <w:color w:val="000000"/>
                <w:sz w:val="20"/>
              </w:rPr>
              <w:t>__________________________</w:t>
            </w:r>
            <w:r>
              <w:br/>
            </w:r>
            <w:r>
              <w:rPr>
                <w:rFonts w:ascii="Times New Roman"/>
                <w:b w:val="false"/>
                <w:i w:val="false"/>
                <w:color w:val="000000"/>
                <w:sz w:val="20"/>
              </w:rPr>
              <w:t>__________________________</w:t>
            </w:r>
            <w:r>
              <w:br/>
            </w:r>
            <w:r>
              <w:rPr>
                <w:rFonts w:ascii="Times New Roman"/>
                <w:b w:val="false"/>
                <w:i w:val="false"/>
                <w:color w:val="000000"/>
                <w:sz w:val="20"/>
              </w:rPr>
              <w:t>__________________________</w:t>
            </w:r>
            <w:r>
              <w:br/>
            </w:r>
            <w:r>
              <w:rPr>
                <w:rFonts w:ascii="Times New Roman"/>
                <w:b w:val="false"/>
                <w:i w:val="false"/>
                <w:color w:val="000000"/>
                <w:sz w:val="20"/>
              </w:rPr>
              <w:t>(Ф.И.О. (при его наличии)</w:t>
            </w:r>
            <w:r>
              <w:br/>
            </w:r>
            <w:r>
              <w:rPr>
                <w:rFonts w:ascii="Times New Roman"/>
                <w:b w:val="false"/>
                <w:i w:val="false"/>
                <w:color w:val="000000"/>
                <w:sz w:val="20"/>
              </w:rPr>
              <w:t>руководителя аудиторской</w:t>
            </w:r>
            <w:r>
              <w:br/>
            </w:r>
            <w:r>
              <w:rPr>
                <w:rFonts w:ascii="Times New Roman"/>
                <w:b w:val="false"/>
                <w:i w:val="false"/>
                <w:color w:val="000000"/>
                <w:sz w:val="20"/>
              </w:rPr>
              <w:t>организации, подпись,</w:t>
            </w:r>
            <w:r>
              <w:br/>
            </w:r>
            <w:r>
              <w:rPr>
                <w:rFonts w:ascii="Times New Roman"/>
                <w:b w:val="false"/>
                <w:i w:val="false"/>
                <w:color w:val="000000"/>
                <w:sz w:val="20"/>
              </w:rPr>
              <w:t>наименование аудиторской</w:t>
            </w:r>
            <w:r>
              <w:br/>
            </w:r>
            <w:r>
              <w:rPr>
                <w:rFonts w:ascii="Times New Roman"/>
                <w:b w:val="false"/>
                <w:i w:val="false"/>
                <w:color w:val="000000"/>
                <w:sz w:val="20"/>
              </w:rPr>
              <w:t>организации, место печати</w:t>
            </w:r>
            <w:r>
              <w:br/>
            </w:r>
            <w:r>
              <w:rPr>
                <w:rFonts w:ascii="Times New Roman"/>
                <w:b w:val="false"/>
                <w:i w:val="false"/>
                <w:color w:val="000000"/>
                <w:sz w:val="20"/>
              </w:rPr>
              <w:t>(при наличии),</w:t>
            </w:r>
            <w:r>
              <w:br/>
            </w:r>
            <w:r>
              <w:rPr>
                <w:rFonts w:ascii="Times New Roman"/>
                <w:b w:val="false"/>
                <w:i w:val="false"/>
                <w:color w:val="000000"/>
                <w:sz w:val="20"/>
              </w:rPr>
              <w:t>№, дата выдачи лицензии)</w:t>
            </w:r>
          </w:p>
        </w:tc>
      </w:tr>
    </w:tbl>
    <w:p>
      <w:pPr>
        <w:spacing w:after="0"/>
        <w:ind w:left="0"/>
        <w:jc w:val="both"/>
      </w:pPr>
      <w:r>
        <w:rPr>
          <w:rFonts w:ascii="Times New Roman"/>
          <w:b w:val="false"/>
          <w:i w:val="false"/>
          <w:color w:val="ff0000"/>
          <w:sz w:val="28"/>
        </w:rPr>
        <w:t xml:space="preserve">
      Сноска. Приложение – в редакции нормативного постановления Высшей аудиторской палаты РК от 29.06.2026 </w:t>
      </w:r>
      <w:r>
        <w:rPr>
          <w:rFonts w:ascii="Times New Roman"/>
          <w:b w:val="false"/>
          <w:i w:val="false"/>
          <w:color w:val="ff0000"/>
          <w:sz w:val="28"/>
        </w:rPr>
        <w:t>№ 9-НҚ</w:t>
      </w:r>
      <w:r>
        <w:rPr>
          <w:rFonts w:ascii="Times New Roman"/>
          <w:b w:val="false"/>
          <w:i w:val="false"/>
          <w:color w:val="ff0000"/>
          <w:sz w:val="28"/>
        </w:rPr>
        <w:t xml:space="preserve"> (вводится в действие с 01.07.2026).</w:t>
      </w:r>
    </w:p>
    <w:p>
      <w:pPr>
        <w:spacing w:after="0"/>
        <w:ind w:left="0"/>
        <w:jc w:val="left"/>
      </w:pPr>
      <w:r>
        <w:rPr>
          <w:rFonts w:ascii="Times New Roman"/>
          <w:b/>
          <w:i w:val="false"/>
          <w:color w:val="000000"/>
        </w:rPr>
        <w:t xml:space="preserve"> Аудиторское заключение по аудиту специального назначения субъектов квазигосударственного сектора</w:t>
      </w:r>
    </w:p>
    <w:p>
      <w:pPr>
        <w:spacing w:after="0"/>
        <w:ind w:left="0"/>
        <w:jc w:val="both"/>
      </w:pPr>
      <w:bookmarkStart w:name="z217" w:id="41"/>
      <w:r>
        <w:rPr>
          <w:rFonts w:ascii="Times New Roman"/>
          <w:b w:val="false"/>
          <w:i w:val="false"/>
          <w:color w:val="000000"/>
          <w:sz w:val="28"/>
        </w:rPr>
        <w:t>
      _____________________________________________________________________</w:t>
      </w:r>
    </w:p>
    <w:bookmarkEnd w:id="41"/>
    <w:p>
      <w:pPr>
        <w:spacing w:after="0"/>
        <w:ind w:left="0"/>
        <w:jc w:val="both"/>
      </w:pPr>
      <w:r>
        <w:rPr>
          <w:rFonts w:ascii="Times New Roman"/>
          <w:b w:val="false"/>
          <w:i w:val="false"/>
          <w:color w:val="000000"/>
          <w:sz w:val="28"/>
        </w:rPr>
        <w:t xml:space="preserve">                               (место составления) (дата)</w:t>
      </w:r>
    </w:p>
    <w:p>
      <w:pPr>
        <w:spacing w:after="0"/>
        <w:ind w:left="0"/>
        <w:jc w:val="both"/>
      </w:pPr>
      <w:r>
        <w:rPr>
          <w:rFonts w:ascii="Times New Roman"/>
          <w:b w:val="false"/>
          <w:i w:val="false"/>
          <w:color w:val="000000"/>
          <w:sz w:val="28"/>
        </w:rPr>
        <w:t xml:space="preserve">       Аудиторской организацией, _____________________________________________</w:t>
      </w:r>
    </w:p>
    <w:p>
      <w:pPr>
        <w:spacing w:after="0"/>
        <w:ind w:left="0"/>
        <w:jc w:val="both"/>
      </w:pPr>
      <w:r>
        <w:rPr>
          <w:rFonts w:ascii="Times New Roman"/>
          <w:b w:val="false"/>
          <w:i w:val="false"/>
          <w:color w:val="000000"/>
          <w:sz w:val="28"/>
        </w:rPr>
        <w:t xml:space="preserve">       (наименование аудиторской организации, бизнес-идентификационный номер (далее - БИН)</w:t>
      </w:r>
    </w:p>
    <w:p>
      <w:pPr>
        <w:spacing w:after="0"/>
        <w:ind w:left="0"/>
        <w:jc w:val="both"/>
      </w:pPr>
      <w:r>
        <w:rPr>
          <w:rFonts w:ascii="Times New Roman"/>
          <w:b w:val="false"/>
          <w:i w:val="false"/>
          <w:color w:val="000000"/>
          <w:sz w:val="28"/>
        </w:rPr>
        <w:t xml:space="preserve">       _____________________________________________________________________</w:t>
      </w:r>
    </w:p>
    <w:p>
      <w:pPr>
        <w:spacing w:after="0"/>
        <w:ind w:left="0"/>
        <w:jc w:val="both"/>
      </w:pPr>
      <w:r>
        <w:rPr>
          <w:rFonts w:ascii="Times New Roman"/>
          <w:b w:val="false"/>
          <w:i w:val="false"/>
          <w:color w:val="000000"/>
          <w:sz w:val="28"/>
        </w:rPr>
        <w:t xml:space="preserve">       на основании договора на проведение аудита специального назначения субъектов</w:t>
      </w:r>
    </w:p>
    <w:p>
      <w:pPr>
        <w:spacing w:after="0"/>
        <w:ind w:left="0"/>
        <w:jc w:val="both"/>
      </w:pPr>
      <w:r>
        <w:rPr>
          <w:rFonts w:ascii="Times New Roman"/>
          <w:b w:val="false"/>
          <w:i w:val="false"/>
          <w:color w:val="000000"/>
          <w:sz w:val="28"/>
        </w:rPr>
        <w:t xml:space="preserve">       квазигосударственного сектора от "__" _____ 20__ года проведен аудит специального назначения субъектов квазигосударственного сектора (далее - аудит) в отношении_____________________________________________________________________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w:t>
      </w:r>
    </w:p>
    <w:p>
      <w:pPr>
        <w:spacing w:after="0"/>
        <w:ind w:left="0"/>
        <w:jc w:val="both"/>
      </w:pPr>
      <w:r>
        <w:rPr>
          <w:rFonts w:ascii="Times New Roman"/>
          <w:b w:val="false"/>
          <w:i w:val="false"/>
          <w:color w:val="000000"/>
          <w:sz w:val="28"/>
        </w:rPr>
        <w:t xml:space="preserve">                   (наименование юридического лица-резидента, БИН)</w:t>
      </w:r>
    </w:p>
    <w:p>
      <w:pPr>
        <w:spacing w:after="0"/>
        <w:ind w:left="0"/>
        <w:jc w:val="both"/>
      </w:pPr>
      <w:r>
        <w:rPr>
          <w:rFonts w:ascii="Times New Roman"/>
          <w:b w:val="false"/>
          <w:i w:val="false"/>
          <w:color w:val="000000"/>
          <w:sz w:val="28"/>
        </w:rPr>
        <w:t xml:space="preserve">       в соответствии с Правилами проведения аудита специального назначения субъектов квазигосударственного сектора и представления аудиторского заключения по аудиту назначения субъектов квазигосударственного сектора, утвержденными нормативным </w:t>
      </w:r>
      <w:r>
        <w:rPr>
          <w:rFonts w:ascii="Times New Roman"/>
          <w:b w:val="false"/>
          <w:i w:val="false"/>
          <w:color w:val="000000"/>
          <w:sz w:val="28"/>
        </w:rPr>
        <w:t>постановлением</w:t>
      </w:r>
      <w:r>
        <w:rPr>
          <w:rFonts w:ascii="Times New Roman"/>
          <w:b w:val="false"/>
          <w:i w:val="false"/>
          <w:color w:val="000000"/>
          <w:sz w:val="28"/>
        </w:rPr>
        <w:t xml:space="preserve"> Счетного комитета по контролю за исполнением республиканского бюджета от 30 ноября 2015 года № 21-НҚ (зарегистрировано в Реестре государственной регистрации нормативных правовых актов № 12595), и иными нормативными правовыми актами Республики Казахстан, по итогам которого составлено аудиторское заключение по аудиту специального назначения субъектов квазигосударственного сектора (далее - аудиторское заключение) за период</w:t>
      </w:r>
    </w:p>
    <w:p>
      <w:pPr>
        <w:spacing w:after="0"/>
        <w:ind w:left="0"/>
        <w:jc w:val="both"/>
      </w:pPr>
      <w:r>
        <w:rPr>
          <w:rFonts w:ascii="Times New Roman"/>
          <w:b w:val="false"/>
          <w:i w:val="false"/>
          <w:color w:val="000000"/>
          <w:sz w:val="28"/>
        </w:rPr>
        <w:t xml:space="preserve">       с "__"_______ 20__ года по "__" _______20__ год.</w:t>
      </w:r>
    </w:p>
    <w:p>
      <w:pPr>
        <w:spacing w:after="0"/>
        <w:ind w:left="0"/>
        <w:jc w:val="both"/>
      </w:pPr>
      <w:r>
        <w:rPr>
          <w:rFonts w:ascii="Times New Roman"/>
          <w:b w:val="false"/>
          <w:i w:val="false"/>
          <w:color w:val="000000"/>
          <w:sz w:val="28"/>
        </w:rPr>
        <w:t xml:space="preserve">       Аудит начат _________________________</w:t>
      </w:r>
    </w:p>
    <w:p>
      <w:pPr>
        <w:spacing w:after="0"/>
        <w:ind w:left="0"/>
        <w:jc w:val="both"/>
      </w:pPr>
      <w:r>
        <w:rPr>
          <w:rFonts w:ascii="Times New Roman"/>
          <w:b w:val="false"/>
          <w:i w:val="false"/>
          <w:color w:val="000000"/>
          <w:sz w:val="28"/>
        </w:rPr>
        <w:t xml:space="preserve">       Аудит окончен _______________________</w:t>
      </w:r>
    </w:p>
    <w:p>
      <w:pPr>
        <w:spacing w:after="0"/>
        <w:ind w:left="0"/>
        <w:jc w:val="both"/>
      </w:pPr>
      <w:r>
        <w:rPr>
          <w:rFonts w:ascii="Times New Roman"/>
          <w:b w:val="false"/>
          <w:i w:val="false"/>
          <w:color w:val="000000"/>
          <w:sz w:val="28"/>
        </w:rPr>
        <w:t xml:space="preserve">                         (дата) (дата)</w:t>
      </w:r>
    </w:p>
    <w:p>
      <w:pPr>
        <w:spacing w:after="0"/>
        <w:ind w:left="0"/>
        <w:jc w:val="both"/>
      </w:pPr>
      <w:r>
        <w:rPr>
          <w:rFonts w:ascii="Times New Roman"/>
          <w:b w:val="false"/>
          <w:i w:val="false"/>
          <w:color w:val="000000"/>
          <w:sz w:val="28"/>
        </w:rPr>
        <w:t xml:space="preserve">       Цель аудита:</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Предмет аудита:</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(бюджетные средства указываются в разрезе бюджетных программ и подпрограмм, бюджетные кредиты, займы (государственные и гарантированные государством займы, а также займы, привлекаемые под поручительство государства), бюджетные инвестиции (формирование и (или) увеличение уставных капиталов юридических лиц, создание и (или) развитие активов государства путем реализации бюджетных инвестиционных проектов), государственные концессионные обязательства, связанные гранты, государственные задания, государственный заказ за исключением казенных предприятий, а также организаций, оказывающих гарантированный объем не оплачиваемой медицинской помощи и реализующих оборонный заказ охваченные аудитом):</w:t>
      </w:r>
    </w:p>
    <w:p>
      <w:pPr>
        <w:spacing w:after="0"/>
        <w:ind w:left="0"/>
        <w:jc w:val="both"/>
      </w:pPr>
      <w:r>
        <w:rPr>
          <w:rFonts w:ascii="Times New Roman"/>
          <w:b w:val="false"/>
          <w:i w:val="false"/>
          <w:color w:val="000000"/>
          <w:sz w:val="28"/>
        </w:rPr>
        <w:t xml:space="preserve">       Контактные телефоны аудируемого субъекта: телефоны, факс:</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Перечень документов, предоставленные в ходе аудита: ____________________</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Перечень запрошенных аудиторской организацией документов, но не       предоставленных в ходе аудита: 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w:t>
      </w:r>
    </w:p>
    <w:p>
      <w:pPr>
        <w:spacing w:after="0"/>
        <w:ind w:left="0"/>
        <w:jc w:val="both"/>
      </w:pPr>
      <w:r>
        <w:rPr>
          <w:rFonts w:ascii="Times New Roman"/>
          <w:b w:val="false"/>
          <w:i w:val="false"/>
          <w:color w:val="000000"/>
          <w:sz w:val="28"/>
        </w:rPr>
        <w:t xml:space="preserve">       1. Общие сведения об аудируемом субъекте</w:t>
      </w:r>
    </w:p>
    <w:p>
      <w:pPr>
        <w:spacing w:after="0"/>
        <w:ind w:left="0"/>
        <w:jc w:val="both"/>
      </w:pPr>
      <w:r>
        <w:rPr>
          <w:rFonts w:ascii="Times New Roman"/>
          <w:b w:val="false"/>
          <w:i w:val="false"/>
          <w:color w:val="000000"/>
          <w:sz w:val="28"/>
        </w:rPr>
        <w:t xml:space="preserve">       1. Свидетельство (справка) о государственной регистрации/перерегистрации</w:t>
      </w:r>
    </w:p>
    <w:p>
      <w:pPr>
        <w:spacing w:after="0"/>
        <w:ind w:left="0"/>
        <w:jc w:val="both"/>
      </w:pPr>
      <w:bookmarkStart w:name="z218" w:id="42"/>
      <w:r>
        <w:rPr>
          <w:rFonts w:ascii="Times New Roman"/>
          <w:b w:val="false"/>
          <w:i w:val="false"/>
          <w:color w:val="000000"/>
          <w:sz w:val="28"/>
        </w:rPr>
        <w:t>
      юридического лица: регистрационный номер ___, дата выдачи "__" ______ года.</w:t>
      </w:r>
    </w:p>
    <w:bookmarkEnd w:id="42"/>
    <w:p>
      <w:pPr>
        <w:spacing w:after="0"/>
        <w:ind w:left="0"/>
        <w:jc w:val="both"/>
      </w:pPr>
      <w:r>
        <w:rPr>
          <w:rFonts w:ascii="Times New Roman"/>
          <w:b w:val="false"/>
          <w:i w:val="false"/>
          <w:color w:val="000000"/>
          <w:sz w:val="28"/>
        </w:rPr>
        <w:t xml:space="preserve">       2. Организационно-правовая форма: ____________________________________</w:t>
      </w:r>
    </w:p>
    <w:p>
      <w:pPr>
        <w:spacing w:after="0"/>
        <w:ind w:left="0"/>
        <w:jc w:val="both"/>
      </w:pPr>
      <w:r>
        <w:rPr>
          <w:rFonts w:ascii="Times New Roman"/>
          <w:b w:val="false"/>
          <w:i w:val="false"/>
          <w:color w:val="000000"/>
          <w:sz w:val="28"/>
        </w:rPr>
        <w:t xml:space="preserve">       3. Вид собственности: ________________________________________________</w:t>
      </w:r>
    </w:p>
    <w:p>
      <w:pPr>
        <w:spacing w:after="0"/>
        <w:ind w:left="0"/>
        <w:jc w:val="both"/>
      </w:pPr>
      <w:r>
        <w:rPr>
          <w:rFonts w:ascii="Times New Roman"/>
          <w:b w:val="false"/>
          <w:i w:val="false"/>
          <w:color w:val="000000"/>
          <w:sz w:val="28"/>
        </w:rPr>
        <w:t xml:space="preserve">       4. Сведения о переходе на международные стандарты финансовой отчетности (далее - МСФО):</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(Да/Нет, дата перехода на МСФО, основание) </w:t>
      </w:r>
    </w:p>
    <w:p>
      <w:pPr>
        <w:spacing w:after="0"/>
        <w:ind w:left="0"/>
        <w:jc w:val="both"/>
      </w:pPr>
      <w:r>
        <w:rPr>
          <w:rFonts w:ascii="Times New Roman"/>
          <w:b w:val="false"/>
          <w:i w:val="false"/>
          <w:color w:val="000000"/>
          <w:sz w:val="28"/>
        </w:rPr>
        <w:t xml:space="preserve">       5. Учредители (участники):</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(Ф.И.О. (при его наличии) учредителей (участников) индивидуальный идентификационный номер (далее - ИИН), наименование юридического лица учредителя БИН, сумма уставного капитала, доля участия в %)</w:t>
      </w:r>
    </w:p>
    <w:p>
      <w:pPr>
        <w:spacing w:after="0"/>
        <w:ind w:left="0"/>
        <w:jc w:val="both"/>
      </w:pPr>
      <w:r>
        <w:rPr>
          <w:rFonts w:ascii="Times New Roman"/>
          <w:b w:val="false"/>
          <w:i w:val="false"/>
          <w:color w:val="000000"/>
          <w:sz w:val="28"/>
        </w:rPr>
        <w:t xml:space="preserve">       6. Адрес аудируемого субъекта (юридический):</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Почтовый индекс: ____________________________________________________</w:t>
      </w:r>
    </w:p>
    <w:p>
      <w:pPr>
        <w:spacing w:after="0"/>
        <w:ind w:left="0"/>
        <w:jc w:val="both"/>
      </w:pPr>
      <w:r>
        <w:rPr>
          <w:rFonts w:ascii="Times New Roman"/>
          <w:b w:val="false"/>
          <w:i w:val="false"/>
          <w:color w:val="000000"/>
          <w:sz w:val="28"/>
        </w:rPr>
        <w:t xml:space="preserve">       Область/район: _______________________________________________________</w:t>
      </w:r>
    </w:p>
    <w:p>
      <w:pPr>
        <w:spacing w:after="0"/>
        <w:ind w:left="0"/>
        <w:jc w:val="both"/>
      </w:pPr>
      <w:r>
        <w:rPr>
          <w:rFonts w:ascii="Times New Roman"/>
          <w:b w:val="false"/>
          <w:i w:val="false"/>
          <w:color w:val="000000"/>
          <w:sz w:val="28"/>
        </w:rPr>
        <w:t xml:space="preserve">       Город/Район: _________________________________________________________</w:t>
      </w:r>
    </w:p>
    <w:p>
      <w:pPr>
        <w:spacing w:after="0"/>
        <w:ind w:left="0"/>
        <w:jc w:val="both"/>
      </w:pPr>
      <w:r>
        <w:rPr>
          <w:rFonts w:ascii="Times New Roman"/>
          <w:b w:val="false"/>
          <w:i w:val="false"/>
          <w:color w:val="000000"/>
          <w:sz w:val="28"/>
        </w:rPr>
        <w:t xml:space="preserve">       Поселок/Село: _______________________________________________________</w:t>
      </w:r>
    </w:p>
    <w:p>
      <w:pPr>
        <w:spacing w:after="0"/>
        <w:ind w:left="0"/>
        <w:jc w:val="both"/>
      </w:pPr>
      <w:r>
        <w:rPr>
          <w:rFonts w:ascii="Times New Roman"/>
          <w:b w:val="false"/>
          <w:i w:val="false"/>
          <w:color w:val="000000"/>
          <w:sz w:val="28"/>
        </w:rPr>
        <w:t xml:space="preserve">       Улица/Микрорайон: ___________________________________________________</w:t>
      </w:r>
    </w:p>
    <w:p>
      <w:pPr>
        <w:spacing w:after="0"/>
        <w:ind w:left="0"/>
        <w:jc w:val="both"/>
      </w:pPr>
      <w:r>
        <w:rPr>
          <w:rFonts w:ascii="Times New Roman"/>
          <w:b w:val="false"/>
          <w:i w:val="false"/>
          <w:color w:val="000000"/>
          <w:sz w:val="28"/>
        </w:rPr>
        <w:t xml:space="preserve">       Номер дома: _________________________________________________________</w:t>
      </w:r>
    </w:p>
    <w:p>
      <w:pPr>
        <w:spacing w:after="0"/>
        <w:ind w:left="0"/>
        <w:jc w:val="both"/>
      </w:pPr>
      <w:r>
        <w:rPr>
          <w:rFonts w:ascii="Times New Roman"/>
          <w:b w:val="false"/>
          <w:i w:val="false"/>
          <w:color w:val="000000"/>
          <w:sz w:val="28"/>
        </w:rPr>
        <w:t xml:space="preserve">       Квартира/комната/офис: _______________________________________________</w:t>
      </w:r>
    </w:p>
    <w:p>
      <w:pPr>
        <w:spacing w:after="0"/>
        <w:ind w:left="0"/>
        <w:jc w:val="both"/>
      </w:pPr>
      <w:r>
        <w:rPr>
          <w:rFonts w:ascii="Times New Roman"/>
          <w:b w:val="false"/>
          <w:i w:val="false"/>
          <w:color w:val="000000"/>
          <w:sz w:val="28"/>
        </w:rPr>
        <w:t xml:space="preserve">       Адрес аудируемого субъекта (фактический): ______________________________</w:t>
      </w:r>
    </w:p>
    <w:p>
      <w:pPr>
        <w:spacing w:after="0"/>
        <w:ind w:left="0"/>
        <w:jc w:val="both"/>
      </w:pPr>
      <w:r>
        <w:rPr>
          <w:rFonts w:ascii="Times New Roman"/>
          <w:b w:val="false"/>
          <w:i w:val="false"/>
          <w:color w:val="000000"/>
          <w:sz w:val="28"/>
        </w:rPr>
        <w:t xml:space="preserve">       Почтовый индекс: ____________________________________________________</w:t>
      </w:r>
    </w:p>
    <w:p>
      <w:pPr>
        <w:spacing w:after="0"/>
        <w:ind w:left="0"/>
        <w:jc w:val="both"/>
      </w:pPr>
      <w:r>
        <w:rPr>
          <w:rFonts w:ascii="Times New Roman"/>
          <w:b w:val="false"/>
          <w:i w:val="false"/>
          <w:color w:val="000000"/>
          <w:sz w:val="28"/>
        </w:rPr>
        <w:t xml:space="preserve">       Область/район: _______________________________________________________</w:t>
      </w:r>
    </w:p>
    <w:p>
      <w:pPr>
        <w:spacing w:after="0"/>
        <w:ind w:left="0"/>
        <w:jc w:val="both"/>
      </w:pPr>
      <w:r>
        <w:rPr>
          <w:rFonts w:ascii="Times New Roman"/>
          <w:b w:val="false"/>
          <w:i w:val="false"/>
          <w:color w:val="000000"/>
          <w:sz w:val="28"/>
        </w:rPr>
        <w:t xml:space="preserve">       Город/Район: _________________________________________________________</w:t>
      </w:r>
    </w:p>
    <w:p>
      <w:pPr>
        <w:spacing w:after="0"/>
        <w:ind w:left="0"/>
        <w:jc w:val="both"/>
      </w:pPr>
      <w:r>
        <w:rPr>
          <w:rFonts w:ascii="Times New Roman"/>
          <w:b w:val="false"/>
          <w:i w:val="false"/>
          <w:color w:val="000000"/>
          <w:sz w:val="28"/>
        </w:rPr>
        <w:t xml:space="preserve">       Поселок/Село: _______________________________________________________</w:t>
      </w:r>
    </w:p>
    <w:p>
      <w:pPr>
        <w:spacing w:after="0"/>
        <w:ind w:left="0"/>
        <w:jc w:val="both"/>
      </w:pPr>
      <w:r>
        <w:rPr>
          <w:rFonts w:ascii="Times New Roman"/>
          <w:b w:val="false"/>
          <w:i w:val="false"/>
          <w:color w:val="000000"/>
          <w:sz w:val="28"/>
        </w:rPr>
        <w:t xml:space="preserve">       Улица/Микрорайон: ___________________________________________________</w:t>
      </w:r>
    </w:p>
    <w:p>
      <w:pPr>
        <w:spacing w:after="0"/>
        <w:ind w:left="0"/>
        <w:jc w:val="both"/>
      </w:pPr>
      <w:r>
        <w:rPr>
          <w:rFonts w:ascii="Times New Roman"/>
          <w:b w:val="false"/>
          <w:i w:val="false"/>
          <w:color w:val="000000"/>
          <w:sz w:val="28"/>
        </w:rPr>
        <w:t xml:space="preserve">       Номер дома: _________________________________________________________</w:t>
      </w:r>
    </w:p>
    <w:p>
      <w:pPr>
        <w:spacing w:after="0"/>
        <w:ind w:left="0"/>
        <w:jc w:val="both"/>
      </w:pPr>
      <w:r>
        <w:rPr>
          <w:rFonts w:ascii="Times New Roman"/>
          <w:b w:val="false"/>
          <w:i w:val="false"/>
          <w:color w:val="000000"/>
          <w:sz w:val="28"/>
        </w:rPr>
        <w:t xml:space="preserve">       Квартира/комната/офис: _______________________________________________</w:t>
      </w:r>
    </w:p>
    <w:p>
      <w:pPr>
        <w:spacing w:after="0"/>
        <w:ind w:left="0"/>
        <w:jc w:val="both"/>
      </w:pPr>
      <w:r>
        <w:rPr>
          <w:rFonts w:ascii="Times New Roman"/>
          <w:b w:val="false"/>
          <w:i w:val="false"/>
          <w:color w:val="000000"/>
          <w:sz w:val="28"/>
        </w:rPr>
        <w:t xml:space="preserve">       7. Должностными лицами в периоде охваченной аудитом являлись:</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(Ф.И.О. (при его наличии) руководителя, ИИН, период, ИИН бухгалтер, период)</w:t>
      </w:r>
    </w:p>
    <w:p>
      <w:pPr>
        <w:spacing w:after="0"/>
        <w:ind w:left="0"/>
        <w:jc w:val="both"/>
      </w:pPr>
      <w:r>
        <w:rPr>
          <w:rFonts w:ascii="Times New Roman"/>
          <w:b w:val="false"/>
          <w:i w:val="false"/>
          <w:color w:val="000000"/>
          <w:sz w:val="28"/>
        </w:rPr>
        <w:t xml:space="preserve">       8. Сведения о банковских счетах: ________________________________________</w:t>
      </w:r>
    </w:p>
    <w:p>
      <w:pPr>
        <w:spacing w:after="0"/>
        <w:ind w:left="0"/>
        <w:jc w:val="both"/>
      </w:pPr>
      <w:r>
        <w:rPr>
          <w:rFonts w:ascii="Times New Roman"/>
          <w:b w:val="false"/>
          <w:i w:val="false"/>
          <w:color w:val="000000"/>
          <w:sz w:val="28"/>
        </w:rPr>
        <w:t xml:space="preserve">       (наименование банка, БИН, БИК, № счета, вид счета валюты, дата открытия и закрытия)</w:t>
      </w:r>
    </w:p>
    <w:p>
      <w:pPr>
        <w:spacing w:after="0"/>
        <w:ind w:left="0"/>
        <w:jc w:val="both"/>
      </w:pPr>
      <w:bookmarkStart w:name="z219" w:id="43"/>
      <w:r>
        <w:rPr>
          <w:rFonts w:ascii="Times New Roman"/>
          <w:b w:val="false"/>
          <w:i w:val="false"/>
          <w:color w:val="000000"/>
          <w:sz w:val="28"/>
        </w:rPr>
        <w:t>
      9. Сведения о предыдущем аудите (контроле) по вопросам использования бюджетных средств (указываются краткие сведения только по вопросам, охваченным ранее другими органами государственного аудита и финансового контроля и правоохранительными органами, предмет проверки (аудита) которых совпадает с предметом аудита, проводимого аудиторской организацией, меры по устранению выявленных нарушений, принятые аудируемым субъектом в качестве объекта государственного аудита. По находящимся на контроле постановлениям (предписаниям) органов государственного аудита и финансового контроля указываются меры по порученческим пунктам с истекшими сроками исполнения), сведения об аудите финансовой отчетности за последние три года (№, дата, наименование аудиторской организации, Ф.И.О. (при его наличии) аудитора, адрес, контактные телефоны аудитора</w:t>
      </w:r>
    </w:p>
    <w:bookmarkEnd w:id="43"/>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 дата акта, наименование аудиторской организации, Ф.И.О. (при его наличии) исполнителя, место проведения, период и вид аудита (контроля), сумма нарушений, принятые меры для устранения нарушений, контактные телефоны аудитора)</w:t>
      </w:r>
    </w:p>
    <w:p>
      <w:pPr>
        <w:spacing w:after="0"/>
        <w:ind w:left="0"/>
        <w:jc w:val="both"/>
      </w:pPr>
      <w:r>
        <w:rPr>
          <w:rFonts w:ascii="Times New Roman"/>
          <w:b w:val="false"/>
          <w:i w:val="false"/>
          <w:color w:val="000000"/>
          <w:sz w:val="28"/>
        </w:rPr>
        <w:t xml:space="preserve">       10. Сведения о фактических видах деятельности: _____________________________</w:t>
      </w:r>
    </w:p>
    <w:p>
      <w:pPr>
        <w:spacing w:after="0"/>
        <w:ind w:left="0"/>
        <w:jc w:val="both"/>
      </w:pPr>
      <w:r>
        <w:rPr>
          <w:rFonts w:ascii="Times New Roman"/>
          <w:b w:val="false"/>
          <w:i w:val="false"/>
          <w:color w:val="000000"/>
          <w:sz w:val="28"/>
        </w:rPr>
        <w:t xml:space="preserve">       11. Сведения о реорганизации: ____________________________________________</w:t>
      </w:r>
    </w:p>
    <w:p>
      <w:pPr>
        <w:spacing w:after="0"/>
        <w:ind w:left="0"/>
        <w:jc w:val="both"/>
      </w:pPr>
      <w:r>
        <w:rPr>
          <w:rFonts w:ascii="Times New Roman"/>
          <w:b w:val="false"/>
          <w:i w:val="false"/>
          <w:color w:val="000000"/>
          <w:sz w:val="28"/>
        </w:rPr>
        <w:t xml:space="preserve">       12. Сведения о филиалах и представительствах: ______________________________</w:t>
      </w:r>
    </w:p>
    <w:p>
      <w:pPr>
        <w:spacing w:after="0"/>
        <w:ind w:left="0"/>
        <w:jc w:val="both"/>
      </w:pPr>
      <w:r>
        <w:rPr>
          <w:rFonts w:ascii="Times New Roman"/>
          <w:b w:val="false"/>
          <w:i w:val="false"/>
          <w:color w:val="000000"/>
          <w:sz w:val="28"/>
        </w:rPr>
        <w:t xml:space="preserve">       13. Сведения о юридических лицах, в которых аудируемый субъект является собственником (участником): 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w:t>
      </w:r>
    </w:p>
    <w:p>
      <w:pPr>
        <w:spacing w:after="0"/>
        <w:ind w:left="0"/>
        <w:jc w:val="both"/>
      </w:pPr>
      <w:r>
        <w:rPr>
          <w:rFonts w:ascii="Times New Roman"/>
          <w:b w:val="false"/>
          <w:i w:val="false"/>
          <w:color w:val="000000"/>
          <w:sz w:val="28"/>
        </w:rPr>
        <w:t xml:space="preserve">       14. Наличие учетной политики: __________________________________ (Да/Нет)</w:t>
      </w:r>
    </w:p>
    <w:p>
      <w:pPr>
        <w:spacing w:after="0"/>
        <w:ind w:left="0"/>
        <w:jc w:val="both"/>
      </w:pPr>
      <w:r>
        <w:rPr>
          <w:rFonts w:ascii="Times New Roman"/>
          <w:b w:val="false"/>
          <w:i w:val="false"/>
          <w:color w:val="000000"/>
          <w:sz w:val="28"/>
        </w:rPr>
        <w:t xml:space="preserve">       2. Сведения аудита </w:t>
      </w:r>
    </w:p>
    <w:p>
      <w:pPr>
        <w:spacing w:after="0"/>
        <w:ind w:left="0"/>
        <w:jc w:val="both"/>
      </w:pPr>
      <w:r>
        <w:rPr>
          <w:rFonts w:ascii="Times New Roman"/>
          <w:b w:val="false"/>
          <w:i w:val="false"/>
          <w:color w:val="000000"/>
          <w:sz w:val="28"/>
        </w:rPr>
        <w:t xml:space="preserve">       Настоящим аудитом установлено следующее: __________________________</w:t>
      </w:r>
    </w:p>
    <w:p>
      <w:pPr>
        <w:spacing w:after="0"/>
        <w:ind w:left="0"/>
        <w:jc w:val="both"/>
      </w:pPr>
      <w:r>
        <w:rPr>
          <w:rFonts w:ascii="Times New Roman"/>
          <w:b w:val="false"/>
          <w:i w:val="false"/>
          <w:color w:val="000000"/>
          <w:sz w:val="28"/>
        </w:rPr>
        <w:t xml:space="preserve">       __________________________________________________________________</w:t>
      </w:r>
    </w:p>
    <w:bookmarkStart w:name="z220" w:id="44"/>
    <w:p>
      <w:pPr>
        <w:spacing w:after="0"/>
        <w:ind w:left="0"/>
        <w:jc w:val="both"/>
      </w:pPr>
      <w:r>
        <w:rPr>
          <w:rFonts w:ascii="Times New Roman"/>
          <w:b w:val="false"/>
          <w:i w:val="false"/>
          <w:color w:val="000000"/>
          <w:sz w:val="28"/>
        </w:rPr>
        <w:t>
      Указываются сведения о результатах проведенного аудита, достаточные для подтверждения того, что цель аудита достигнута. Фиксируются ответы на вопросы Программы аудита, при этом указывается наименование каждого вопроса Программы аудита. Ответы на вопросы программы аудита излагаются полно, точно, объективно и лаконично. Результаты деятельности аудируемого субъекта по проверяемым вопросам в аудиторском заключении фиксируются в обобщенном виде с указанием детальной информации в приложениях к аудиторскому заключению.</w:t>
      </w:r>
    </w:p>
    <w:bookmarkEnd w:id="44"/>
    <w:bookmarkStart w:name="z221" w:id="45"/>
    <w:p>
      <w:pPr>
        <w:spacing w:after="0"/>
        <w:ind w:left="0"/>
        <w:jc w:val="both"/>
      </w:pPr>
      <w:r>
        <w:rPr>
          <w:rFonts w:ascii="Times New Roman"/>
          <w:b w:val="false"/>
          <w:i w:val="false"/>
          <w:color w:val="000000"/>
          <w:sz w:val="28"/>
        </w:rPr>
        <w:t>
      В случае выявления нарушений, недостатков, в том числе связанных с противоречиями между нормативными правовыми актами, правовыми коллизиями и (или) отсутствием или недостаточной компетенцией, дублированием полномочий, отсутствием механизма взаимодействия с другими организациями, по вопросам аудита каждый факт нарушения (недостатка) нумеруется в сквозном порядке и фиксируется отдельным пунктом (пункт 1., пункт 2. и так далее) с отражением рекомендаций по их устранению, описанием характера и вида нарушения (недостатка) со ссылкой на статьи, пункты и подпункты нормативных и правовых актов, в том числе внутренних актов, положения которых нарушены, с указанием документов, которые служат доказательством соответствующего нарушения (недостатка). Если по вопросу Программы аудита, за исключением вопросов аналитического характера, нарушения (недостатки) не выявлены, то приводится краткая информация и делается запись: "Вопрос программы (наименование) проверен. Нарушения (недостатки) не установлены.". К аудиторскому заключению прилагается перечень подвергнутых проверке документов с указанием их реквизитов.</w:t>
      </w:r>
    </w:p>
    <w:bookmarkEnd w:id="45"/>
    <w:bookmarkStart w:name="z222" w:id="46"/>
    <w:p>
      <w:pPr>
        <w:spacing w:after="0"/>
        <w:ind w:left="0"/>
        <w:jc w:val="both"/>
      </w:pPr>
      <w:r>
        <w:rPr>
          <w:rFonts w:ascii="Times New Roman"/>
          <w:b w:val="false"/>
          <w:i w:val="false"/>
          <w:color w:val="000000"/>
          <w:sz w:val="28"/>
        </w:rPr>
        <w:t>
      Заполняются следующие таблицы, которые оформляются как приложения к аудиторскому заключению:</w:t>
      </w:r>
    </w:p>
    <w:bookmarkEnd w:id="46"/>
    <w:bookmarkStart w:name="z223" w:id="47"/>
    <w:p>
      <w:pPr>
        <w:spacing w:after="0"/>
        <w:ind w:left="0"/>
        <w:jc w:val="both"/>
      </w:pPr>
      <w:r>
        <w:rPr>
          <w:rFonts w:ascii="Times New Roman"/>
          <w:b w:val="false"/>
          <w:i w:val="false"/>
          <w:color w:val="000000"/>
          <w:sz w:val="28"/>
        </w:rPr>
        <w:t>
      1) таблица 1. Информация по исполнению бюджетных программ (подпрограмм)</w:t>
      </w:r>
    </w:p>
    <w:bookmarkEnd w:id="47"/>
    <w:bookmarkStart w:name="z224" w:id="48"/>
    <w:p>
      <w:pPr>
        <w:spacing w:after="0"/>
        <w:ind w:left="0"/>
        <w:jc w:val="both"/>
      </w:pPr>
      <w:r>
        <w:rPr>
          <w:rFonts w:ascii="Times New Roman"/>
          <w:b w:val="false"/>
          <w:i w:val="false"/>
          <w:color w:val="000000"/>
          <w:sz w:val="28"/>
        </w:rPr>
        <w:t>
      охваченных аудитом;</w:t>
      </w:r>
    </w:p>
    <w:bookmarkEnd w:id="48"/>
    <w:bookmarkStart w:name="z225" w:id="49"/>
    <w:p>
      <w:pPr>
        <w:spacing w:after="0"/>
        <w:ind w:left="0"/>
        <w:jc w:val="both"/>
      </w:pPr>
      <w:r>
        <w:rPr>
          <w:rFonts w:ascii="Times New Roman"/>
          <w:b w:val="false"/>
          <w:i w:val="false"/>
          <w:color w:val="000000"/>
          <w:sz w:val="28"/>
        </w:rPr>
        <w:t>
      2) таблица 2. Информация по исполнению бюджетных кредитов, охваченных аудитом;</w:t>
      </w:r>
    </w:p>
    <w:bookmarkEnd w:id="49"/>
    <w:bookmarkStart w:name="z226" w:id="50"/>
    <w:p>
      <w:pPr>
        <w:spacing w:after="0"/>
        <w:ind w:left="0"/>
        <w:jc w:val="both"/>
      </w:pPr>
      <w:r>
        <w:rPr>
          <w:rFonts w:ascii="Times New Roman"/>
          <w:b w:val="false"/>
          <w:i w:val="false"/>
          <w:color w:val="000000"/>
          <w:sz w:val="28"/>
        </w:rPr>
        <w:t>
      3) таблица 3. Информация по исполнению связанных грантов, охваченных аудитом;</w:t>
      </w:r>
    </w:p>
    <w:bookmarkEnd w:id="50"/>
    <w:bookmarkStart w:name="z227" w:id="51"/>
    <w:p>
      <w:pPr>
        <w:spacing w:after="0"/>
        <w:ind w:left="0"/>
        <w:jc w:val="both"/>
      </w:pPr>
      <w:r>
        <w:rPr>
          <w:rFonts w:ascii="Times New Roman"/>
          <w:b w:val="false"/>
          <w:i w:val="false"/>
          <w:color w:val="000000"/>
          <w:sz w:val="28"/>
        </w:rPr>
        <w:t>
      4) таблица 4. Информация по исполнению и удорожанию концессионных (государственных концессионных обязательств) и инвестиционных проектов, а также о выполненных (принятых) объемах строительных работ и своевременности сдачи в эксплуатацию объектов строительства;</w:t>
      </w:r>
    </w:p>
    <w:bookmarkEnd w:id="51"/>
    <w:bookmarkStart w:name="z228" w:id="52"/>
    <w:p>
      <w:pPr>
        <w:spacing w:after="0"/>
        <w:ind w:left="0"/>
        <w:jc w:val="both"/>
      </w:pPr>
      <w:r>
        <w:rPr>
          <w:rFonts w:ascii="Times New Roman"/>
          <w:b w:val="false"/>
          <w:i w:val="false"/>
          <w:color w:val="000000"/>
          <w:sz w:val="28"/>
        </w:rPr>
        <w:t>
      5) таблица 5. Сведения об использовании бюджетных средств, выделенных на пополнение уставного капитала субъекта квазигосударственного сектора.</w:t>
      </w:r>
    </w:p>
    <w:bookmarkEnd w:id="52"/>
    <w:bookmarkStart w:name="z229" w:id="53"/>
    <w:p>
      <w:pPr>
        <w:spacing w:after="0"/>
        <w:ind w:left="0"/>
        <w:jc w:val="both"/>
      </w:pPr>
      <w:r>
        <w:rPr>
          <w:rFonts w:ascii="Times New Roman"/>
          <w:b w:val="false"/>
          <w:i w:val="false"/>
          <w:color w:val="000000"/>
          <w:sz w:val="28"/>
        </w:rPr>
        <w:t>
      Аудиторами могут быть составлены и иные необходимые таблицы к аудиторскому заключению, являющиеся приложениями к нему. Ссылки на указанные приложения в аудиторском заключении обязательны.</w:t>
      </w:r>
    </w:p>
    <w:bookmarkEnd w:id="53"/>
    <w:bookmarkStart w:name="z230" w:id="54"/>
    <w:p>
      <w:pPr>
        <w:spacing w:after="0"/>
        <w:ind w:left="0"/>
        <w:jc w:val="both"/>
      </w:pPr>
      <w:r>
        <w:rPr>
          <w:rFonts w:ascii="Times New Roman"/>
          <w:b w:val="false"/>
          <w:i w:val="false"/>
          <w:color w:val="000000"/>
          <w:sz w:val="28"/>
        </w:rPr>
        <w:t>
      3. Данные об аудируемом субъекте</w:t>
      </w:r>
    </w:p>
    <w:bookmarkEnd w:id="54"/>
    <w:p>
      <w:pPr>
        <w:spacing w:after="0"/>
        <w:ind w:left="0"/>
        <w:jc w:val="both"/>
      </w:pPr>
      <w:bookmarkStart w:name="z231" w:id="55"/>
      <w:r>
        <w:rPr>
          <w:rFonts w:ascii="Times New Roman"/>
          <w:b w:val="false"/>
          <w:i w:val="false"/>
          <w:color w:val="000000"/>
          <w:sz w:val="28"/>
        </w:rPr>
        <w:t>
      1. Годовой доход и общий оборот по реализации товаров, работ и услуг аудируемого субъекта:</w:t>
      </w:r>
    </w:p>
    <w:bookmarkEnd w:id="55"/>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2. Приобретенные товары, работы и услуги аудируемого субъекта: ___________</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3. Количество работников и начисленные суммы их доходов: _______________</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4. Сведения об участии аудируемого субъекта в государственных закупках:</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5. Ранее не устраненные нарушения и недостатки, выявленные органами государственного аудита и финансового контроля, в отношении аудируемого субъекта по результатам аудита (контроля) и принятые меры по их устранению в ходе аудита:</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6. Движение денежных средств по кассе, банковским счетам и контрольно-кассовым машинам с фискальной памятью аудируемого субъекта от администратора бюджетной программы до конечного получателя бюджетных средств</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 счета, валюта счета, обороты, сальдо на начало и на конец календарного года)</w:t>
      </w:r>
    </w:p>
    <w:p>
      <w:pPr>
        <w:spacing w:after="0"/>
        <w:ind w:left="0"/>
        <w:jc w:val="both"/>
      </w:pPr>
      <w:r>
        <w:rPr>
          <w:rFonts w:ascii="Times New Roman"/>
          <w:b w:val="false"/>
          <w:i w:val="false"/>
          <w:color w:val="000000"/>
          <w:sz w:val="28"/>
        </w:rPr>
        <w:t xml:space="preserve">       7. Результаты направленных запросов по контрагентам аудируемого субъекта в ходе аудита:</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8. Результаты направленных запросов уполномоченным органам и организациям по вопросу использования бюджетных средств:</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9. Информация по экспортно-импортным операциям аудируемого субъекта в ходе аудита:</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(наименование участника внешнеэкономической деятельности, общая сумма таможенной стоимости (количество объектов) за соответствующие налоговые периоды)</w:t>
      </w:r>
    </w:p>
    <w:p>
      <w:pPr>
        <w:spacing w:after="0"/>
        <w:ind w:left="0"/>
        <w:jc w:val="both"/>
      </w:pPr>
      <w:r>
        <w:rPr>
          <w:rFonts w:ascii="Times New Roman"/>
          <w:b w:val="false"/>
          <w:i w:val="false"/>
          <w:color w:val="000000"/>
          <w:sz w:val="28"/>
        </w:rPr>
        <w:t xml:space="preserve">       10. Информация о наличии операции аудируемого субъекта со лжепредприятиями, о штрафах (административных и др.), сделках, признанных судом совершенным субъектом без намерения осуществления предпринимательской деятельности, расходов по сделке, признанной судом недействительной, об операциях с контрагентами, регистрация которых признана судом недействительной, сведения об операциях с контрагентами, признанные бездействующими:</w:t>
      </w:r>
    </w:p>
    <w:p>
      <w:pPr>
        <w:spacing w:after="0"/>
        <w:ind w:left="0"/>
        <w:jc w:val="both"/>
      </w:pPr>
      <w:r>
        <w:rPr>
          <w:rFonts w:ascii="Times New Roman"/>
          <w:b w:val="false"/>
          <w:i w:val="false"/>
          <w:color w:val="000000"/>
          <w:sz w:val="28"/>
        </w:rPr>
        <w:t xml:space="preserve">       __________________________________________________________________________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w:t>
      </w:r>
    </w:p>
    <w:p>
      <w:pPr>
        <w:spacing w:after="0"/>
        <w:ind w:left="0"/>
        <w:jc w:val="both"/>
      </w:pPr>
      <w:r>
        <w:rPr>
          <w:rFonts w:ascii="Times New Roman"/>
          <w:b w:val="false"/>
          <w:i w:val="false"/>
          <w:color w:val="000000"/>
          <w:sz w:val="28"/>
        </w:rPr>
        <w:t xml:space="preserve">       (наименование юридического лица, ИИН/БИН, №, даты судебных актов, признания бездействующих налогоплательщиков и суммы операции по контрагентам)</w:t>
      </w:r>
    </w:p>
    <w:p>
      <w:pPr>
        <w:spacing w:after="0"/>
        <w:ind w:left="0"/>
        <w:jc w:val="both"/>
      </w:pPr>
      <w:r>
        <w:rPr>
          <w:rFonts w:ascii="Times New Roman"/>
          <w:b w:val="false"/>
          <w:i w:val="false"/>
          <w:color w:val="000000"/>
          <w:sz w:val="28"/>
        </w:rPr>
        <w:t xml:space="preserve">       11. Информация о дебиторской и кредиторской задолженности аудируемого субъекта:</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(Ф.И.О. (при его наличии) физического лица или индивидуального предпринимателя, наименование юридического лица, ИИН/БИН, обороты, сальдо на начало и на конец соответствующих периодов)</w:t>
      </w:r>
    </w:p>
    <w:p>
      <w:pPr>
        <w:spacing w:after="0"/>
        <w:ind w:left="0"/>
        <w:jc w:val="both"/>
      </w:pPr>
      <w:r>
        <w:rPr>
          <w:rFonts w:ascii="Times New Roman"/>
          <w:b w:val="false"/>
          <w:i w:val="false"/>
          <w:color w:val="000000"/>
          <w:sz w:val="28"/>
        </w:rPr>
        <w:t xml:space="preserve">       12. Сведения о перемене лиц и прекращении обязательств в договорах и сделках (цессии, уступках требований, взаимозачете, зачет встречных требований, прощение долга, отступное, новация, прекращение обязательства невозможностью исполнения) аудируемого субъекта:</w:t>
      </w:r>
    </w:p>
    <w:p>
      <w:pPr>
        <w:spacing w:after="0"/>
        <w:ind w:left="0"/>
        <w:jc w:val="both"/>
      </w:pPr>
      <w:r>
        <w:rPr>
          <w:rFonts w:ascii="Times New Roman"/>
          <w:b w:val="false"/>
          <w:i w:val="false"/>
          <w:color w:val="000000"/>
          <w:sz w:val="28"/>
        </w:rPr>
        <w:t xml:space="preserve">       ______________________________________________________________________</w:t>
      </w:r>
    </w:p>
    <w:p>
      <w:pPr>
        <w:spacing w:after="0"/>
        <w:ind w:left="0"/>
        <w:jc w:val="both"/>
      </w:pPr>
      <w:r>
        <w:rPr>
          <w:rFonts w:ascii="Times New Roman"/>
          <w:b w:val="false"/>
          <w:i w:val="false"/>
          <w:color w:val="000000"/>
          <w:sz w:val="28"/>
        </w:rPr>
        <w:t xml:space="preserve">       13. Сведения по операциям с нерезидентами аудируемого субъекта: ___________</w:t>
      </w:r>
    </w:p>
    <w:p>
      <w:pPr>
        <w:spacing w:after="0"/>
        <w:ind w:left="0"/>
        <w:jc w:val="both"/>
      </w:pPr>
      <w:r>
        <w:rPr>
          <w:rFonts w:ascii="Times New Roman"/>
          <w:b w:val="false"/>
          <w:i w:val="false"/>
          <w:color w:val="000000"/>
          <w:sz w:val="28"/>
        </w:rPr>
        <w:t xml:space="preserve">       ______________________________________________________________________</w:t>
      </w:r>
    </w:p>
    <w:p>
      <w:pPr>
        <w:spacing w:after="0"/>
        <w:ind w:left="0"/>
        <w:jc w:val="both"/>
      </w:pPr>
      <w:r>
        <w:rPr>
          <w:rFonts w:ascii="Times New Roman"/>
          <w:b w:val="false"/>
          <w:i w:val="false"/>
          <w:color w:val="000000"/>
          <w:sz w:val="28"/>
        </w:rPr>
        <w:t xml:space="preserve">       (Ф.И.О. (при его наличии), наименование нерезидентов, номер и дата договора (контракта), сумма начисленных и выплаченных доходов)</w:t>
      </w:r>
    </w:p>
    <w:p>
      <w:pPr>
        <w:spacing w:after="0"/>
        <w:ind w:left="0"/>
        <w:jc w:val="both"/>
      </w:pPr>
      <w:r>
        <w:rPr>
          <w:rFonts w:ascii="Times New Roman"/>
          <w:b w:val="false"/>
          <w:i w:val="false"/>
          <w:color w:val="000000"/>
          <w:sz w:val="28"/>
        </w:rPr>
        <w:t xml:space="preserve">       14. Сведения о признаках уголовно наказуемых деяний по использованию бюджетных средств: ___________________________________________________________________</w:t>
      </w:r>
    </w:p>
    <w:p>
      <w:pPr>
        <w:spacing w:after="0"/>
        <w:ind w:left="0"/>
        <w:jc w:val="both"/>
      </w:pPr>
      <w:r>
        <w:rPr>
          <w:rFonts w:ascii="Times New Roman"/>
          <w:b w:val="false"/>
          <w:i w:val="false"/>
          <w:color w:val="000000"/>
          <w:sz w:val="28"/>
        </w:rPr>
        <w:t xml:space="preserve">       15. Дополнительные сведения: __________________________________________</w:t>
      </w:r>
    </w:p>
    <w:p>
      <w:pPr>
        <w:spacing w:after="0"/>
        <w:ind w:left="0"/>
        <w:jc w:val="both"/>
      </w:pPr>
      <w:r>
        <w:rPr>
          <w:rFonts w:ascii="Times New Roman"/>
          <w:b w:val="false"/>
          <w:i w:val="false"/>
          <w:color w:val="000000"/>
          <w:sz w:val="28"/>
        </w:rPr>
        <w:t xml:space="preserve">       16. Меры, принятые в ходе аудита. Указываются сведения о мерах, принятых аудируемым субъектом по устранению нарушений (недостатков), выявленных в ходе аудита (доначисление налогов, штрафов, пени, возмещение необоснованно использованных средств в бюджет, восстановление средств по бухгалтерскому учету и финансовой отчетности, выполнение поставщиками товаров, работ и услуг договорных обязательств, мерах дисциплинарного взыскания, принятых к должностным лицам аудируемого субъекта, и другие).</w:t>
      </w:r>
    </w:p>
    <w:p>
      <w:pPr>
        <w:spacing w:after="0"/>
        <w:ind w:left="0"/>
        <w:jc w:val="both"/>
      </w:pPr>
      <w:r>
        <w:rPr>
          <w:rFonts w:ascii="Times New Roman"/>
          <w:b w:val="false"/>
          <w:i w:val="false"/>
          <w:color w:val="000000"/>
          <w:sz w:val="28"/>
        </w:rPr>
        <w:t xml:space="preserve">       17. Приложение к аудиторскому заключению на ____ листах.</w:t>
      </w:r>
    </w:p>
    <w:p>
      <w:pPr>
        <w:spacing w:after="0"/>
        <w:ind w:left="0"/>
        <w:jc w:val="both"/>
      </w:pPr>
      <w:r>
        <w:rPr>
          <w:rFonts w:ascii="Times New Roman"/>
          <w:b w:val="false"/>
          <w:i w:val="false"/>
          <w:color w:val="000000"/>
          <w:sz w:val="28"/>
        </w:rPr>
        <w:t xml:space="preserve">       Лица, проводившие аудит: 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(Ф.И.О. (при его наличии), аудиторов-исполнителей, подпись, печать аудиторов, №, дата выдачи квалификационного свидетельства)</w:t>
      </w:r>
    </w:p>
    <w:p>
      <w:pPr>
        <w:spacing w:after="0"/>
        <w:ind w:left="0"/>
        <w:jc w:val="both"/>
      </w:pPr>
      <w:r>
        <w:rPr>
          <w:rFonts w:ascii="Times New Roman"/>
          <w:b w:val="false"/>
          <w:i w:val="false"/>
          <w:color w:val="000000"/>
          <w:sz w:val="28"/>
        </w:rPr>
        <w:t xml:space="preserve">       Аудиторское заключение получил (-а):</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(Ф.И.О. (при его наличии) аудируемого субъекта и (или) представителя, подпись, дата)</w:t>
      </w:r>
    </w:p>
    <w:p>
      <w:pPr>
        <w:spacing w:after="0"/>
        <w:ind w:left="0"/>
        <w:jc w:val="both"/>
      </w:pPr>
      <w:r>
        <w:rPr>
          <w:rFonts w:ascii="Times New Roman"/>
          <w:b w:val="false"/>
          <w:i w:val="false"/>
          <w:color w:val="000000"/>
          <w:sz w:val="28"/>
        </w:rPr>
        <w:t xml:space="preserve">       Аудиторское заключение вручено аудируемому субъекту:</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(Ф.И.О. (при его наличии) должностного лица аудиторской организации, подпись, дата)</w:t>
      </w:r>
    </w:p>
    <w:p>
      <w:pPr>
        <w:spacing w:after="0"/>
        <w:ind w:left="0"/>
        <w:jc w:val="both"/>
      </w:pPr>
      <w:r>
        <w:rPr>
          <w:rFonts w:ascii="Times New Roman"/>
          <w:b w:val="false"/>
          <w:i w:val="false"/>
          <w:color w:val="000000"/>
          <w:sz w:val="28"/>
        </w:rPr>
        <w:t xml:space="preserve">       Аудиторское заключение отправлено аудируемому субъекту: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(документ, подтверждающий факт отправки и (или) получения, нарочно, заказным письмом с уведомлением).</w:t>
      </w:r>
    </w:p>
    <w:bookmarkStart w:name="z232" w:id="56"/>
    <w:p>
      <w:pPr>
        <w:spacing w:after="0"/>
        <w:ind w:left="0"/>
        <w:jc w:val="both"/>
      </w:pPr>
      <w:r>
        <w:rPr>
          <w:rFonts w:ascii="Times New Roman"/>
          <w:b w:val="false"/>
          <w:i w:val="false"/>
          <w:color w:val="000000"/>
          <w:sz w:val="28"/>
        </w:rPr>
        <w:t>
      18. Аудиторское заключение пронумеровывается, прошнуровывается и скрепляется печатью аудитора.</w:t>
      </w:r>
    </w:p>
    <w:bookmarkEnd w:id="56"/>
    <w:bookmarkStart w:name="z233" w:id="57"/>
    <w:p>
      <w:pPr>
        <w:spacing w:after="0"/>
        <w:ind w:left="0"/>
        <w:jc w:val="both"/>
      </w:pPr>
      <w:r>
        <w:rPr>
          <w:rFonts w:ascii="Times New Roman"/>
          <w:b w:val="false"/>
          <w:i w:val="false"/>
          <w:color w:val="000000"/>
          <w:sz w:val="28"/>
        </w:rPr>
        <w:t>
      19. Приложения:</w:t>
      </w:r>
    </w:p>
    <w:bookmarkEnd w:id="57"/>
    <w:bookmarkStart w:name="z234" w:id="58"/>
    <w:p>
      <w:pPr>
        <w:spacing w:after="0"/>
        <w:ind w:left="0"/>
        <w:jc w:val="both"/>
      </w:pPr>
      <w:r>
        <w:rPr>
          <w:rFonts w:ascii="Times New Roman"/>
          <w:b w:val="false"/>
          <w:i w:val="false"/>
          <w:color w:val="000000"/>
          <w:sz w:val="28"/>
        </w:rPr>
        <w:t xml:space="preserve">
      1) реестр выявленных нарушений и недостатков по результатам аудита (в обязательном порядке) (по форме согласно приложению 17 к Правилам проведения внешнего государственного аудита и финансового контроля, утвержденным нормативным </w:t>
      </w:r>
      <w:r>
        <w:rPr>
          <w:rFonts w:ascii="Times New Roman"/>
          <w:b w:val="false"/>
          <w:i w:val="false"/>
          <w:color w:val="000000"/>
          <w:sz w:val="28"/>
        </w:rPr>
        <w:t>постановлением</w:t>
      </w:r>
      <w:r>
        <w:rPr>
          <w:rFonts w:ascii="Times New Roman"/>
          <w:b w:val="false"/>
          <w:i w:val="false"/>
          <w:color w:val="000000"/>
          <w:sz w:val="28"/>
        </w:rPr>
        <w:t xml:space="preserve"> Счетного комитета по контролю за исполнением республиканского бюджета от 30 июля 2020 года № 6-НҚ (зарегистрировано в Реестре государственной регистрации нормативных правовых актов под № 21070);</w:t>
      </w:r>
    </w:p>
    <w:bookmarkEnd w:id="58"/>
    <w:bookmarkStart w:name="z235" w:id="59"/>
    <w:p>
      <w:pPr>
        <w:spacing w:after="0"/>
        <w:ind w:left="0"/>
        <w:jc w:val="both"/>
      </w:pPr>
      <w:r>
        <w:rPr>
          <w:rFonts w:ascii="Times New Roman"/>
          <w:b w:val="false"/>
          <w:i w:val="false"/>
          <w:color w:val="000000"/>
          <w:sz w:val="28"/>
        </w:rPr>
        <w:t>
      2) копии документов, заверенные соответствующим образом, справки, таблицы, фотографии, подтверждающие факты нарушений (недостатков);</w:t>
      </w:r>
    </w:p>
    <w:bookmarkEnd w:id="59"/>
    <w:bookmarkStart w:name="z236" w:id="60"/>
    <w:p>
      <w:pPr>
        <w:spacing w:after="0"/>
        <w:ind w:left="0"/>
        <w:jc w:val="both"/>
      </w:pPr>
      <w:r>
        <w:rPr>
          <w:rFonts w:ascii="Times New Roman"/>
          <w:b w:val="false"/>
          <w:i w:val="false"/>
          <w:color w:val="000000"/>
          <w:sz w:val="28"/>
        </w:rPr>
        <w:t>
      3) письменные объяснения лиц, имеющих отношение к допущенным нарушениям (недостаткам), исходя из функциональных и должностных обязанностей (при необходимости);</w:t>
      </w:r>
    </w:p>
    <w:bookmarkEnd w:id="60"/>
    <w:bookmarkStart w:name="z237" w:id="61"/>
    <w:p>
      <w:pPr>
        <w:spacing w:after="0"/>
        <w:ind w:left="0"/>
        <w:jc w:val="both"/>
      </w:pPr>
      <w:r>
        <w:rPr>
          <w:rFonts w:ascii="Times New Roman"/>
          <w:b w:val="false"/>
          <w:i w:val="false"/>
          <w:color w:val="000000"/>
          <w:sz w:val="28"/>
        </w:rPr>
        <w:t>
      4) акты контрольных обмеров и осмотров (в случае их составления);</w:t>
      </w:r>
    </w:p>
    <w:bookmarkEnd w:id="61"/>
    <w:bookmarkStart w:name="z238" w:id="62"/>
    <w:p>
      <w:pPr>
        <w:spacing w:after="0"/>
        <w:ind w:left="0"/>
        <w:jc w:val="both"/>
      </w:pPr>
      <w:r>
        <w:rPr>
          <w:rFonts w:ascii="Times New Roman"/>
          <w:b w:val="false"/>
          <w:i w:val="false"/>
          <w:color w:val="000000"/>
          <w:sz w:val="28"/>
        </w:rPr>
        <w:t>
      5) заключения исследований (испытаний), экспертиз, копии протоколов, другие документы или их копии, связанные с результатами аудита (в случае их составления);</w:t>
      </w:r>
    </w:p>
    <w:bookmarkEnd w:id="62"/>
    <w:bookmarkStart w:name="z239" w:id="63"/>
    <w:p>
      <w:pPr>
        <w:spacing w:after="0"/>
        <w:ind w:left="0"/>
        <w:jc w:val="both"/>
      </w:pPr>
      <w:r>
        <w:rPr>
          <w:rFonts w:ascii="Times New Roman"/>
          <w:b w:val="false"/>
          <w:i w:val="false"/>
          <w:color w:val="000000"/>
          <w:sz w:val="28"/>
        </w:rPr>
        <w:t>
      6) экспертные заключения (в случае привлечения экспертов);</w:t>
      </w:r>
    </w:p>
    <w:bookmarkEnd w:id="63"/>
    <w:bookmarkStart w:name="z240" w:id="64"/>
    <w:p>
      <w:pPr>
        <w:spacing w:after="0"/>
        <w:ind w:left="0"/>
        <w:jc w:val="both"/>
      </w:pPr>
      <w:r>
        <w:rPr>
          <w:rFonts w:ascii="Times New Roman"/>
          <w:b w:val="false"/>
          <w:i w:val="false"/>
          <w:color w:val="000000"/>
          <w:sz w:val="28"/>
        </w:rPr>
        <w:t>
      7) результаты анкетирования населения с точки зрения удовлетворенности получателей государственных услуг (в случае проведения);</w:t>
      </w:r>
    </w:p>
    <w:bookmarkEnd w:id="64"/>
    <w:bookmarkStart w:name="z241" w:id="65"/>
    <w:p>
      <w:pPr>
        <w:spacing w:after="0"/>
        <w:ind w:left="0"/>
        <w:jc w:val="both"/>
      </w:pPr>
      <w:r>
        <w:rPr>
          <w:rFonts w:ascii="Times New Roman"/>
          <w:b w:val="false"/>
          <w:i w:val="false"/>
          <w:color w:val="000000"/>
          <w:sz w:val="28"/>
        </w:rPr>
        <w:t>
      8) документы, подтверждающие факт оплаты (в случае возмещения (восстановления) средств в ходе аудита): платежные поручения (квитанции, чеки); ведомости, ордера, наряды; письменные пояснения объекта государственного аудита, подтверждающие (поясняющие) факт оплаты (на официальном бланке с исходящим номером и датой);</w:t>
      </w:r>
    </w:p>
    <w:bookmarkEnd w:id="65"/>
    <w:bookmarkStart w:name="z242" w:id="66"/>
    <w:p>
      <w:pPr>
        <w:spacing w:after="0"/>
        <w:ind w:left="0"/>
        <w:jc w:val="both"/>
      </w:pPr>
      <w:r>
        <w:rPr>
          <w:rFonts w:ascii="Times New Roman"/>
          <w:b w:val="false"/>
          <w:i w:val="false"/>
          <w:color w:val="000000"/>
          <w:sz w:val="28"/>
        </w:rPr>
        <w:t>
      9) документ (копия), подтверждающая дату направления (вручения) аудиторского заключения на ознакомление (в случае отсутствия штампа объекта аудита о принятии заключения на ознакомление);</w:t>
      </w:r>
    </w:p>
    <w:bookmarkEnd w:id="66"/>
    <w:bookmarkStart w:name="z243" w:id="67"/>
    <w:p>
      <w:pPr>
        <w:spacing w:after="0"/>
        <w:ind w:left="0"/>
        <w:jc w:val="both"/>
      </w:pPr>
      <w:r>
        <w:rPr>
          <w:rFonts w:ascii="Times New Roman"/>
          <w:b w:val="false"/>
          <w:i w:val="false"/>
          <w:color w:val="000000"/>
          <w:sz w:val="28"/>
        </w:rPr>
        <w:t>
      10) комментарии и (или) возражения аудируемого субъекта к Аудиторскому заключению (если таковые имеются).</w:t>
      </w:r>
    </w:p>
    <w:bookmarkEnd w:id="67"/>
    <w:bookmarkStart w:name="z244" w:id="68"/>
    <w:p>
      <w:pPr>
        <w:spacing w:after="0"/>
        <w:ind w:left="0"/>
        <w:jc w:val="both"/>
      </w:pPr>
      <w:r>
        <w:rPr>
          <w:rFonts w:ascii="Times New Roman"/>
          <w:b w:val="false"/>
          <w:i w:val="false"/>
          <w:color w:val="000000"/>
          <w:sz w:val="28"/>
        </w:rPr>
        <w:t>
      Примечание:</w:t>
      </w:r>
    </w:p>
    <w:bookmarkEnd w:id="68"/>
    <w:bookmarkStart w:name="z245" w:id="69"/>
    <w:p>
      <w:pPr>
        <w:spacing w:after="0"/>
        <w:ind w:left="0"/>
        <w:jc w:val="both"/>
      </w:pPr>
      <w:r>
        <w:rPr>
          <w:rFonts w:ascii="Times New Roman"/>
          <w:b w:val="false"/>
          <w:i w:val="false"/>
          <w:color w:val="000000"/>
          <w:sz w:val="28"/>
        </w:rPr>
        <w:t>
      Информация в аудиторском заключении аудита специального назначения отражается в рамках выделенных бюджетных средств, в том числе и активов государства.</w:t>
      </w:r>
    </w:p>
    <w:bookmarkEnd w:id="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Аудиторскому заключению</w:t>
            </w:r>
            <w:r>
              <w:br/>
            </w:r>
            <w:r>
              <w:rPr>
                <w:rFonts w:ascii="Times New Roman"/>
                <w:b w:val="false"/>
                <w:i w:val="false"/>
                <w:color w:val="000000"/>
                <w:sz w:val="20"/>
              </w:rPr>
              <w:t>от "__" _____ 20_года</w:t>
            </w:r>
          </w:p>
        </w:tc>
      </w:tr>
    </w:tbl>
    <w:bookmarkStart w:name="z247" w:id="70"/>
    <w:p>
      <w:pPr>
        <w:spacing w:after="0"/>
        <w:ind w:left="0"/>
        <w:jc w:val="left"/>
      </w:pPr>
      <w:r>
        <w:rPr>
          <w:rFonts w:ascii="Times New Roman"/>
          <w:b/>
          <w:i w:val="false"/>
          <w:color w:val="000000"/>
        </w:rPr>
        <w:t xml:space="preserve"> Таблица 1. Информация об исполнении бюджетных программ (подпрограмм), охваченных аудитом (тысяч теңге)</w:t>
      </w:r>
    </w:p>
    <w:bookmarkEnd w:id="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бюджетных программ (подпрограмм), специфик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Потребность средств по бюджетной заявке к проекту бюджета администратора бюджетной программы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Утвержденная сумма плана развития на начало года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утвержденной суммы от потребности бюджетной заявки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Скорректированная (уточненная) сумма плана развития на конец года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Оплаченные обязательства по итогам года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между скорректированной (уточненной) суммой и оплаченными обязательствами, указать причины неосвоения средств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Фактические расходы по итогам года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отклонения оплаченных обязательств от фактически произведенных расходов по итогам года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Бюджетная программа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подпрограмма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специфики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8" w:id="71"/>
    <w:p>
      <w:pPr>
        <w:spacing w:after="0"/>
        <w:ind w:left="0"/>
        <w:jc w:val="both"/>
      </w:pPr>
      <w:r>
        <w:rPr>
          <w:rFonts w:ascii="Times New Roman"/>
          <w:b w:val="false"/>
          <w:i w:val="false"/>
          <w:color w:val="000000"/>
          <w:sz w:val="28"/>
        </w:rPr>
        <w:t>
      Примечание:</w:t>
      </w:r>
    </w:p>
    <w:bookmarkEnd w:id="71"/>
    <w:bookmarkStart w:name="z249" w:id="72"/>
    <w:p>
      <w:pPr>
        <w:spacing w:after="0"/>
        <w:ind w:left="0"/>
        <w:jc w:val="both"/>
      </w:pPr>
      <w:r>
        <w:rPr>
          <w:rFonts w:ascii="Times New Roman"/>
          <w:b w:val="false"/>
          <w:i w:val="false"/>
          <w:color w:val="000000"/>
          <w:sz w:val="28"/>
        </w:rPr>
        <w:t>
      графа 3 - предусмотренные средства плана развития в разрезе бюджетных программ (подпрограмм) на начало года;</w:t>
      </w:r>
    </w:p>
    <w:bookmarkEnd w:id="72"/>
    <w:bookmarkStart w:name="z250" w:id="73"/>
    <w:p>
      <w:pPr>
        <w:spacing w:after="0"/>
        <w:ind w:left="0"/>
        <w:jc w:val="both"/>
      </w:pPr>
      <w:r>
        <w:rPr>
          <w:rFonts w:ascii="Times New Roman"/>
          <w:b w:val="false"/>
          <w:i w:val="false"/>
          <w:color w:val="000000"/>
          <w:sz w:val="28"/>
        </w:rPr>
        <w:t>
      графа 5 - предусмотренные средства плана развития в разрезе бюджетных программ (подпрограмм) на конец года;</w:t>
      </w:r>
    </w:p>
    <w:bookmarkEnd w:id="73"/>
    <w:bookmarkStart w:name="z251" w:id="74"/>
    <w:p>
      <w:pPr>
        <w:spacing w:after="0"/>
        <w:ind w:left="0"/>
        <w:jc w:val="both"/>
      </w:pPr>
      <w:r>
        <w:rPr>
          <w:rFonts w:ascii="Times New Roman"/>
          <w:b w:val="false"/>
          <w:i w:val="false"/>
          <w:color w:val="000000"/>
          <w:sz w:val="28"/>
        </w:rPr>
        <w:t>
      графа 6 - данные баланса;</w:t>
      </w:r>
    </w:p>
    <w:bookmarkEnd w:id="74"/>
    <w:bookmarkStart w:name="z252" w:id="75"/>
    <w:p>
      <w:pPr>
        <w:spacing w:after="0"/>
        <w:ind w:left="0"/>
        <w:jc w:val="both"/>
      </w:pPr>
      <w:r>
        <w:rPr>
          <w:rFonts w:ascii="Times New Roman"/>
          <w:b w:val="false"/>
          <w:i w:val="false"/>
          <w:color w:val="000000"/>
          <w:sz w:val="28"/>
        </w:rPr>
        <w:t>
      графа 7 - данные баланса.</w:t>
      </w:r>
    </w:p>
    <w:bookmarkEnd w:id="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Аудиторскому заключению</w:t>
            </w:r>
            <w:r>
              <w:br/>
            </w:r>
            <w:r>
              <w:rPr>
                <w:rFonts w:ascii="Times New Roman"/>
                <w:b w:val="false"/>
                <w:i w:val="false"/>
                <w:color w:val="000000"/>
                <w:sz w:val="20"/>
              </w:rPr>
              <w:t>от "__" _____ 20_года</w:t>
            </w:r>
          </w:p>
        </w:tc>
      </w:tr>
    </w:tbl>
    <w:bookmarkStart w:name="z254" w:id="76"/>
    <w:p>
      <w:pPr>
        <w:spacing w:after="0"/>
        <w:ind w:left="0"/>
        <w:jc w:val="left"/>
      </w:pPr>
      <w:r>
        <w:rPr>
          <w:rFonts w:ascii="Times New Roman"/>
          <w:b/>
          <w:i w:val="false"/>
          <w:color w:val="000000"/>
        </w:rPr>
        <w:t xml:space="preserve"> Таблица 2. Информация об исполнении бюджетных кредитов, охваченных аудитом</w:t>
      </w:r>
    </w:p>
    <w:bookmarkEnd w:id="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(тысяч теңге)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бюджетных программ (подпрограмм), специфик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Потребность средств по бюджетной заявке к проекту бюджета администратора бюджетной программы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Утвержденная сумма плана развития на начало года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утвержденной суммы от потребности бюджетной заявки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Скорректированная (уточненная) сумма плана развития на конец года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Оплаченные обязательства по итогам года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между скорректированной (уточненной) суммой и оплаченными обязательствами, указать причины неосвоения средств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Фактические расходы по итогам года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отклонения оплаченных обязательств от фактически произведенных расходов по итогам года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Бюджетная программа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подпрограмма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специфики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6" w:id="77"/>
    <w:p>
      <w:pPr>
        <w:spacing w:after="0"/>
        <w:ind w:left="0"/>
        <w:jc w:val="both"/>
      </w:pPr>
      <w:r>
        <w:rPr>
          <w:rFonts w:ascii="Times New Roman"/>
          <w:b w:val="false"/>
          <w:i w:val="false"/>
          <w:color w:val="000000"/>
          <w:sz w:val="28"/>
        </w:rPr>
        <w:t>
      Примечание:</w:t>
      </w:r>
    </w:p>
    <w:bookmarkEnd w:id="77"/>
    <w:bookmarkStart w:name="z257" w:id="78"/>
    <w:p>
      <w:pPr>
        <w:spacing w:after="0"/>
        <w:ind w:left="0"/>
        <w:jc w:val="both"/>
      </w:pPr>
      <w:r>
        <w:rPr>
          <w:rFonts w:ascii="Times New Roman"/>
          <w:b w:val="false"/>
          <w:i w:val="false"/>
          <w:color w:val="000000"/>
          <w:sz w:val="28"/>
        </w:rPr>
        <w:t>
      графа 3 - предусмотренные средства плана развития в разрезе бюджетных</w:t>
      </w:r>
    </w:p>
    <w:bookmarkEnd w:id="78"/>
    <w:bookmarkStart w:name="z258" w:id="79"/>
    <w:p>
      <w:pPr>
        <w:spacing w:after="0"/>
        <w:ind w:left="0"/>
        <w:jc w:val="both"/>
      </w:pPr>
      <w:r>
        <w:rPr>
          <w:rFonts w:ascii="Times New Roman"/>
          <w:b w:val="false"/>
          <w:i w:val="false"/>
          <w:color w:val="000000"/>
          <w:sz w:val="28"/>
        </w:rPr>
        <w:t>
      программ (подпрограмм) на начало года;</w:t>
      </w:r>
    </w:p>
    <w:bookmarkEnd w:id="79"/>
    <w:bookmarkStart w:name="z259" w:id="80"/>
    <w:p>
      <w:pPr>
        <w:spacing w:after="0"/>
        <w:ind w:left="0"/>
        <w:jc w:val="both"/>
      </w:pPr>
      <w:r>
        <w:rPr>
          <w:rFonts w:ascii="Times New Roman"/>
          <w:b w:val="false"/>
          <w:i w:val="false"/>
          <w:color w:val="000000"/>
          <w:sz w:val="28"/>
        </w:rPr>
        <w:t>
      графа 5 - предусмотренные средства плана развития в разрезе бюджетных</w:t>
      </w:r>
    </w:p>
    <w:bookmarkEnd w:id="80"/>
    <w:bookmarkStart w:name="z260" w:id="81"/>
    <w:p>
      <w:pPr>
        <w:spacing w:after="0"/>
        <w:ind w:left="0"/>
        <w:jc w:val="both"/>
      </w:pPr>
      <w:r>
        <w:rPr>
          <w:rFonts w:ascii="Times New Roman"/>
          <w:b w:val="false"/>
          <w:i w:val="false"/>
          <w:color w:val="000000"/>
          <w:sz w:val="28"/>
        </w:rPr>
        <w:t>
      программ (подпрограмм) на конец года;</w:t>
      </w:r>
    </w:p>
    <w:bookmarkEnd w:id="81"/>
    <w:bookmarkStart w:name="z261" w:id="82"/>
    <w:p>
      <w:pPr>
        <w:spacing w:after="0"/>
        <w:ind w:left="0"/>
        <w:jc w:val="both"/>
      </w:pPr>
      <w:r>
        <w:rPr>
          <w:rFonts w:ascii="Times New Roman"/>
          <w:b w:val="false"/>
          <w:i w:val="false"/>
          <w:color w:val="000000"/>
          <w:sz w:val="28"/>
        </w:rPr>
        <w:t>
      графа 6 - данные баланса;</w:t>
      </w:r>
    </w:p>
    <w:bookmarkEnd w:id="82"/>
    <w:bookmarkStart w:name="z262" w:id="83"/>
    <w:p>
      <w:pPr>
        <w:spacing w:after="0"/>
        <w:ind w:left="0"/>
        <w:jc w:val="both"/>
      </w:pPr>
      <w:r>
        <w:rPr>
          <w:rFonts w:ascii="Times New Roman"/>
          <w:b w:val="false"/>
          <w:i w:val="false"/>
          <w:color w:val="000000"/>
          <w:sz w:val="28"/>
        </w:rPr>
        <w:t>
      графа 7 - данные баланса.</w:t>
      </w:r>
    </w:p>
    <w:bookmarkEnd w:id="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Аудиторскому заключению</w:t>
            </w:r>
            <w:r>
              <w:br/>
            </w:r>
            <w:r>
              <w:rPr>
                <w:rFonts w:ascii="Times New Roman"/>
                <w:b w:val="false"/>
                <w:i w:val="false"/>
                <w:color w:val="000000"/>
                <w:sz w:val="20"/>
              </w:rPr>
              <w:t>от "__" _____ 20_года</w:t>
            </w:r>
          </w:p>
        </w:tc>
      </w:tr>
    </w:tbl>
    <w:bookmarkStart w:name="z264" w:id="84"/>
    <w:p>
      <w:pPr>
        <w:spacing w:after="0"/>
        <w:ind w:left="0"/>
        <w:jc w:val="left"/>
      </w:pPr>
      <w:r>
        <w:rPr>
          <w:rFonts w:ascii="Times New Roman"/>
          <w:b/>
          <w:i w:val="false"/>
          <w:color w:val="000000"/>
        </w:rPr>
        <w:t xml:space="preserve"> Таблица 3. Информация об использовании связанных грантов, охваченных аудитом</w:t>
      </w:r>
    </w:p>
    <w:bookmarkEnd w:id="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грантов (наименование бюджетных программ (подпрограмм), специфик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использования гранта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Потребность средств по заявке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Утвержденная сумма плана развития на начало года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утвержденной суммы от потребности заявки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Скорректированная (уточненная) сумма плана развития на конец года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и назначение использованных связанных грантов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между скорректированной (уточненной) суммой и использованными связанными грантами, указать причины неиспользования</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Фактические расходы по итогам года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отклонения использованных связанных грантов от фактически произведенных расходов по итогам года</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5" w:id="85"/>
    <w:p>
      <w:pPr>
        <w:spacing w:after="0"/>
        <w:ind w:left="0"/>
        <w:jc w:val="both"/>
      </w:pPr>
      <w:r>
        <w:rPr>
          <w:rFonts w:ascii="Times New Roman"/>
          <w:b w:val="false"/>
          <w:i w:val="false"/>
          <w:color w:val="000000"/>
          <w:sz w:val="28"/>
        </w:rPr>
        <w:t>
      Примечание:</w:t>
      </w:r>
    </w:p>
    <w:bookmarkEnd w:id="85"/>
    <w:bookmarkStart w:name="z266" w:id="86"/>
    <w:p>
      <w:pPr>
        <w:spacing w:after="0"/>
        <w:ind w:left="0"/>
        <w:jc w:val="both"/>
      </w:pPr>
      <w:r>
        <w:rPr>
          <w:rFonts w:ascii="Times New Roman"/>
          <w:b w:val="false"/>
          <w:i w:val="false"/>
          <w:color w:val="000000"/>
          <w:sz w:val="28"/>
        </w:rPr>
        <w:t>
      графа 5 - предусмотренные средства плана развития в разрезе бюджетных программ (подпрограмм) на начало года;</w:t>
      </w:r>
    </w:p>
    <w:bookmarkEnd w:id="86"/>
    <w:bookmarkStart w:name="z267" w:id="87"/>
    <w:p>
      <w:pPr>
        <w:spacing w:after="0"/>
        <w:ind w:left="0"/>
        <w:jc w:val="both"/>
      </w:pPr>
      <w:r>
        <w:rPr>
          <w:rFonts w:ascii="Times New Roman"/>
          <w:b w:val="false"/>
          <w:i w:val="false"/>
          <w:color w:val="000000"/>
          <w:sz w:val="28"/>
        </w:rPr>
        <w:t>
      графа 6 - предусмотренные средства плана развития в разрезе бюджетных программ (подпрограмм) на конец года;</w:t>
      </w:r>
    </w:p>
    <w:bookmarkEnd w:id="87"/>
    <w:bookmarkStart w:name="z268" w:id="88"/>
    <w:p>
      <w:pPr>
        <w:spacing w:after="0"/>
        <w:ind w:left="0"/>
        <w:jc w:val="both"/>
      </w:pPr>
      <w:r>
        <w:rPr>
          <w:rFonts w:ascii="Times New Roman"/>
          <w:b w:val="false"/>
          <w:i w:val="false"/>
          <w:color w:val="000000"/>
          <w:sz w:val="28"/>
        </w:rPr>
        <w:t>
      графа 7 - данные баланса;</w:t>
      </w:r>
    </w:p>
    <w:bookmarkEnd w:id="88"/>
    <w:bookmarkStart w:name="z269" w:id="89"/>
    <w:p>
      <w:pPr>
        <w:spacing w:after="0"/>
        <w:ind w:left="0"/>
        <w:jc w:val="both"/>
      </w:pPr>
      <w:r>
        <w:rPr>
          <w:rFonts w:ascii="Times New Roman"/>
          <w:b w:val="false"/>
          <w:i w:val="false"/>
          <w:color w:val="000000"/>
          <w:sz w:val="28"/>
        </w:rPr>
        <w:t>
      графа 8 - данные баланса.</w:t>
      </w:r>
    </w:p>
    <w:bookmarkEnd w:id="8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Аудиторскому заключению</w:t>
            </w:r>
            <w:r>
              <w:br/>
            </w:r>
            <w:r>
              <w:rPr>
                <w:rFonts w:ascii="Times New Roman"/>
                <w:b w:val="false"/>
                <w:i w:val="false"/>
                <w:color w:val="000000"/>
                <w:sz w:val="20"/>
              </w:rPr>
              <w:t>от "__" _____ 20_года</w:t>
            </w:r>
          </w:p>
        </w:tc>
      </w:tr>
    </w:tbl>
    <w:bookmarkStart w:name="z271" w:id="90"/>
    <w:p>
      <w:pPr>
        <w:spacing w:after="0"/>
        <w:ind w:left="0"/>
        <w:jc w:val="left"/>
      </w:pPr>
      <w:r>
        <w:rPr>
          <w:rFonts w:ascii="Times New Roman"/>
          <w:b/>
          <w:i w:val="false"/>
          <w:color w:val="000000"/>
        </w:rPr>
        <w:t xml:space="preserve"> Таблица 4. Информация об исполнении и удорожании Концессионных (государственных концессионных обязательств) и инвестиционных проектов, а также о выполненных (принятых) объемах строительных работ и своевременности сдачи в эксплуатацию объектов строительства</w:t>
      </w:r>
    </w:p>
    <w:bookmarkEnd w:id="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бюджетной программы (подпрограммы) / объекта инвестиционного /концессионного проекта</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утвержденного инвестиционного /концессионного проекта</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реализации инвестиционного /концессионного проекта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Сметная стоимость строительства по Заключению госэкспертизы (тыс.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реализации</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Договорная стоимость строительства (тыс теңге)</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Выполненный (принятый) объем работ с начала строительства, (тыс. теңге)</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Запланированный срок сдачи объекта в эксплуатацию согласно договору</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Фактический срок сдачи объекта в эксплуатацию</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несвоевременной сдачи объектов в эксплуатацию</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удорожания строительства</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удорожания строительства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на строительство</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на другие товары, работы и услуги</w:t>
            </w:r>
          </w:p>
        </w:tc>
        <w:tc>
          <w:tcPr>
            <w:tcW w:w="0" w:type="auto"/>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Нормативная продолжительность строительства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договору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72" w:id="91"/>
    <w:p>
      <w:pPr>
        <w:spacing w:after="0"/>
        <w:ind w:left="0"/>
        <w:jc w:val="both"/>
      </w:pPr>
      <w:r>
        <w:rPr>
          <w:rFonts w:ascii="Times New Roman"/>
          <w:b w:val="false"/>
          <w:i w:val="false"/>
          <w:color w:val="000000"/>
          <w:sz w:val="28"/>
        </w:rPr>
        <w:t>
      продолжение таблицы</w:t>
      </w:r>
    </w:p>
    <w:bookmarkEnd w:id="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товаров, работ и услуг согласно инвестиционному /концессионному проекту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основных средств, земельного участка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нематериальных активов (программного обеспечения и др.)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согласно договору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поставки товаров, выполнения работ, оказания услуг согласно договору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Фактические расходы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удорожания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удорожания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Фактический срок поставки товаров, выполнения работ, оказания услуг</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отклонения</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Аудиторскому заключению</w:t>
            </w:r>
            <w:r>
              <w:br/>
            </w:r>
            <w:r>
              <w:rPr>
                <w:rFonts w:ascii="Times New Roman"/>
                <w:b w:val="false"/>
                <w:i w:val="false"/>
                <w:color w:val="000000"/>
                <w:sz w:val="20"/>
              </w:rPr>
              <w:t>от "__" _____ 20_года</w:t>
            </w:r>
          </w:p>
        </w:tc>
      </w:tr>
    </w:tbl>
    <w:bookmarkStart w:name="z274" w:id="92"/>
    <w:p>
      <w:pPr>
        <w:spacing w:after="0"/>
        <w:ind w:left="0"/>
        <w:jc w:val="left"/>
      </w:pPr>
      <w:r>
        <w:rPr>
          <w:rFonts w:ascii="Times New Roman"/>
          <w:b/>
          <w:i w:val="false"/>
          <w:color w:val="000000"/>
        </w:rPr>
        <w:t xml:space="preserve"> Таблица 5. Сведения об использовании бюджетных средств, выделенных на пополнение уставного капитала субъекта квазигосударственного сектора</w:t>
      </w:r>
    </w:p>
    <w:bookmarkEnd w:id="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Финансово-экономическое обоснование бюджетных инвестиций</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какие цели выделены бюджетные средства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Предусмотренные средств уставного капитала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Фактическое использование выделенных средств уставного капитала</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достижения бюджетных инвестиции посредством участия государства в уставном капитале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(тыс.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(тыс. теңге)</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75" w:id="93"/>
    <w:p>
      <w:pPr>
        <w:spacing w:after="0"/>
        <w:ind w:left="0"/>
        <w:jc w:val="both"/>
      </w:pPr>
      <w:r>
        <w:rPr>
          <w:rFonts w:ascii="Times New Roman"/>
          <w:b w:val="false"/>
          <w:i w:val="false"/>
          <w:color w:val="000000"/>
          <w:sz w:val="28"/>
        </w:rPr>
        <w:t>
      Примечание:</w:t>
      </w:r>
    </w:p>
    <w:bookmarkEnd w:id="93"/>
    <w:bookmarkStart w:name="z276" w:id="94"/>
    <w:p>
      <w:pPr>
        <w:spacing w:after="0"/>
        <w:ind w:left="0"/>
        <w:jc w:val="both"/>
      </w:pPr>
      <w:r>
        <w:rPr>
          <w:rFonts w:ascii="Times New Roman"/>
          <w:b w:val="false"/>
          <w:i w:val="false"/>
          <w:color w:val="000000"/>
          <w:sz w:val="28"/>
        </w:rPr>
        <w:t>
      графа 2 - обоснование, целесообразность и оценка результата от вложения бюджетных средств в уставный капитал юридических лиц;</w:t>
      </w:r>
    </w:p>
    <w:bookmarkEnd w:id="94"/>
    <w:bookmarkStart w:name="z277" w:id="95"/>
    <w:p>
      <w:pPr>
        <w:spacing w:after="0"/>
        <w:ind w:left="0"/>
        <w:jc w:val="both"/>
      </w:pPr>
      <w:r>
        <w:rPr>
          <w:rFonts w:ascii="Times New Roman"/>
          <w:b w:val="false"/>
          <w:i w:val="false"/>
          <w:color w:val="000000"/>
          <w:sz w:val="28"/>
        </w:rPr>
        <w:t>
      графа 3 - увеличение уставного капитала юридического лица за счет бюджетных средств допускается на цели развития или расширения деятельности;</w:t>
      </w:r>
    </w:p>
    <w:bookmarkEnd w:id="95"/>
    <w:bookmarkStart w:name="z278" w:id="96"/>
    <w:p>
      <w:pPr>
        <w:spacing w:after="0"/>
        <w:ind w:left="0"/>
        <w:jc w:val="both"/>
      </w:pPr>
      <w:r>
        <w:rPr>
          <w:rFonts w:ascii="Times New Roman"/>
          <w:b w:val="false"/>
          <w:i w:val="false"/>
          <w:color w:val="000000"/>
          <w:sz w:val="28"/>
        </w:rPr>
        <w:t>
      графа 4 - на какие мероприятия планировалось использовать средства;</w:t>
      </w:r>
    </w:p>
    <w:bookmarkEnd w:id="96"/>
    <w:bookmarkStart w:name="z279" w:id="97"/>
    <w:p>
      <w:pPr>
        <w:spacing w:after="0"/>
        <w:ind w:left="0"/>
        <w:jc w:val="both"/>
      </w:pPr>
      <w:r>
        <w:rPr>
          <w:rFonts w:ascii="Times New Roman"/>
          <w:b w:val="false"/>
          <w:i w:val="false"/>
          <w:color w:val="000000"/>
          <w:sz w:val="28"/>
        </w:rPr>
        <w:t>
      графа 5 - сумма планируемых средств;</w:t>
      </w:r>
    </w:p>
    <w:bookmarkEnd w:id="97"/>
    <w:bookmarkStart w:name="z280" w:id="98"/>
    <w:p>
      <w:pPr>
        <w:spacing w:after="0"/>
        <w:ind w:left="0"/>
        <w:jc w:val="both"/>
      </w:pPr>
      <w:r>
        <w:rPr>
          <w:rFonts w:ascii="Times New Roman"/>
          <w:b w:val="false"/>
          <w:i w:val="false"/>
          <w:color w:val="000000"/>
          <w:sz w:val="28"/>
        </w:rPr>
        <w:t>
      графа 6 - на какие мероприятия фактически использованы средства;</w:t>
      </w:r>
    </w:p>
    <w:bookmarkEnd w:id="98"/>
    <w:bookmarkStart w:name="z281" w:id="99"/>
    <w:p>
      <w:pPr>
        <w:spacing w:after="0"/>
        <w:ind w:left="0"/>
        <w:jc w:val="both"/>
      </w:pPr>
      <w:r>
        <w:rPr>
          <w:rFonts w:ascii="Times New Roman"/>
          <w:b w:val="false"/>
          <w:i w:val="false"/>
          <w:color w:val="000000"/>
          <w:sz w:val="28"/>
        </w:rPr>
        <w:t>
      графа 7 - сумма фактических расходов;</w:t>
      </w:r>
    </w:p>
    <w:bookmarkEnd w:id="99"/>
    <w:bookmarkStart w:name="z282" w:id="100"/>
    <w:p>
      <w:pPr>
        <w:spacing w:after="0"/>
        <w:ind w:left="0"/>
        <w:jc w:val="both"/>
      </w:pPr>
      <w:r>
        <w:rPr>
          <w:rFonts w:ascii="Times New Roman"/>
          <w:b w:val="false"/>
          <w:i w:val="false"/>
          <w:color w:val="000000"/>
          <w:sz w:val="28"/>
        </w:rPr>
        <w:t>
      графа 8 - достигнуты ли цели, предусмотренные в финансово-экономическом обосновании, нет ли фактов отвлечения выделенных бюджетных средств.</w:t>
      </w:r>
    </w:p>
    <w:bookmarkEnd w:id="100"/>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