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c694" w14:textId="edfc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взаимодействия органов государственного аудита и финансового контроля</w:t>
      </w:r>
    </w:p>
    <w:p>
      <w:pPr>
        <w:spacing w:after="0"/>
        <w:ind w:left="0"/>
        <w:jc w:val="both"/>
      </w:pPr>
      <w:r>
        <w:rPr>
          <w:rFonts w:ascii="Times New Roman"/>
          <w:b w:val="false"/>
          <w:i w:val="false"/>
          <w:color w:val="000000"/>
          <w:sz w:val="28"/>
        </w:rPr>
        <w:t>Совместное нормативное постановление Счетного комитета по контролю за исполнением республиканского бюджета от 28 ноября 2015 года № 9-НҚ и приказ Министра финансов Республики Казахстан от 27 ноября 2015 года № 589. Зарегистрирован в Министерстве юстиции Республики Казахстан 28 декабря 2015 года № 12577.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46 Закона Республики Казахстан от 12 ноября 2015 года "О государственном аудите и финансовом контроле", Счетный комитет по контролю за исполнением республиканского бюджета (далее – Счетный комитет) </w:t>
      </w:r>
      <w:r>
        <w:rPr>
          <w:rFonts w:ascii="Times New Roman"/>
          <w:b/>
          <w:i w:val="false"/>
          <w:color w:val="000000"/>
          <w:sz w:val="28"/>
        </w:rPr>
        <w:t>ПОСТАНОВЛЯЕТ</w:t>
      </w:r>
      <w:r>
        <w:rPr>
          <w:rFonts w:ascii="Times New Roman"/>
          <w:b w:val="false"/>
          <w:i w:val="false"/>
          <w:color w:val="000000"/>
          <w:sz w:val="28"/>
        </w:rPr>
        <w:t xml:space="preserve"> и Министр финансов Республики Казахстан </w:t>
      </w:r>
      <w:r>
        <w:rPr>
          <w:rFonts w:ascii="Times New Roman"/>
          <w:b/>
          <w:i w:val="false"/>
          <w:color w:val="000000"/>
          <w:sz w:val="28"/>
        </w:rPr>
        <w:t>ПРИКАЗЫВАЕТ</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взаимодействия органов государственного аудита и финансового контроля.</w:t>
      </w:r>
    </w:p>
    <w:bookmarkEnd w:id="1"/>
    <w:bookmarkStart w:name="z3" w:id="2"/>
    <w:p>
      <w:pPr>
        <w:spacing w:after="0"/>
        <w:ind w:left="0"/>
        <w:jc w:val="both"/>
      </w:pPr>
      <w:r>
        <w:rPr>
          <w:rFonts w:ascii="Times New Roman"/>
          <w:b w:val="false"/>
          <w:i w:val="false"/>
          <w:color w:val="000000"/>
          <w:sz w:val="28"/>
        </w:rPr>
        <w:t>
      2. Юридическому отделу Счетного комитета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совместного нормативного постановления и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совместного нормативного постановления и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bookmarkEnd w:id="4"/>
    <w:bookmarkStart w:name="z10" w:id="5"/>
    <w:p>
      <w:pPr>
        <w:spacing w:after="0"/>
        <w:ind w:left="0"/>
        <w:jc w:val="both"/>
      </w:pPr>
      <w:r>
        <w:rPr>
          <w:rFonts w:ascii="Times New Roman"/>
          <w:b w:val="false"/>
          <w:i w:val="false"/>
          <w:color w:val="000000"/>
          <w:sz w:val="28"/>
        </w:rPr>
        <w:t>
      3) размещение настоящего совместного нормативного постановления и приказа на интернет-ресурсе Счетного комитета.</w:t>
      </w:r>
    </w:p>
    <w:bookmarkEnd w:id="5"/>
    <w:bookmarkStart w:name="z4" w:id="6"/>
    <w:p>
      <w:pPr>
        <w:spacing w:after="0"/>
        <w:ind w:left="0"/>
        <w:jc w:val="both"/>
      </w:pPr>
      <w:r>
        <w:rPr>
          <w:rFonts w:ascii="Times New Roman"/>
          <w:b w:val="false"/>
          <w:i w:val="false"/>
          <w:color w:val="000000"/>
          <w:sz w:val="28"/>
        </w:rPr>
        <w:t>
      3. Контроль за исполнением совместного нормативного постановления и приказа возложить на руководителя аппарата Счетного комитета и Председателя Комитета финансового контроля Министерства финансов Республики Казахстан.</w:t>
      </w:r>
    </w:p>
    <w:bookmarkEnd w:id="6"/>
    <w:bookmarkStart w:name="z5" w:id="7"/>
    <w:p>
      <w:pPr>
        <w:spacing w:after="0"/>
        <w:ind w:left="0"/>
        <w:jc w:val="both"/>
      </w:pPr>
      <w:r>
        <w:rPr>
          <w:rFonts w:ascii="Times New Roman"/>
          <w:b w:val="false"/>
          <w:i w:val="false"/>
          <w:color w:val="000000"/>
          <w:sz w:val="28"/>
        </w:rPr>
        <w:t>
      4. Настоящее совместное нормативное постановление и приказ вводятся в действие по истечении десяти календарных дней после дня его первого официального опубликования.</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p>
            <w:pPr>
              <w:spacing w:after="20"/>
              <w:ind w:left="20"/>
              <w:jc w:val="both"/>
            </w:pPr>
            <w:r>
              <w:rPr>
                <w:rFonts w:ascii="Times New Roman"/>
                <w:b w:val="false"/>
                <w:i w:val="false"/>
                <w:color w:val="000000"/>
                <w:sz w:val="20"/>
              </w:rPr>
              <w:t>Счетного комитета</w:t>
            </w:r>
          </w:p>
          <w:p>
            <w:pPr>
              <w:spacing w:after="20"/>
              <w:ind w:left="20"/>
              <w:jc w:val="both"/>
            </w:pPr>
            <w:r>
              <w:rPr>
                <w:rFonts w:ascii="Times New Roman"/>
                <w:b w:val="false"/>
                <w:i w:val="false"/>
                <w:color w:val="000000"/>
                <w:sz w:val="20"/>
              </w:rPr>
              <w:t>по контролю за исполнением</w:t>
            </w:r>
          </w:p>
          <w:p>
            <w:pPr>
              <w:spacing w:after="20"/>
              <w:ind w:left="20"/>
              <w:jc w:val="both"/>
            </w:pPr>
            <w:r>
              <w:rPr>
                <w:rFonts w:ascii="Times New Roman"/>
                <w:b w:val="false"/>
                <w:i w:val="false"/>
                <w:color w:val="000000"/>
                <w:sz w:val="20"/>
              </w:rPr>
              <w:t>республиканского бюджета</w:t>
            </w:r>
          </w:p>
          <w:p>
            <w:pPr>
              <w:spacing w:after="20"/>
              <w:ind w:left="20"/>
              <w:jc w:val="both"/>
            </w:pPr>
            <w:r>
              <w:rPr>
                <w:rFonts w:ascii="Times New Roman"/>
                <w:b w:val="false"/>
                <w:i w:val="false"/>
                <w:color w:val="000000"/>
                <w:sz w:val="20"/>
              </w:rPr>
              <w:t>_____________ К. Джанбурчин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_______________Б. Султанов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нормативным</w:t>
            </w:r>
            <w:r>
              <w:br/>
            </w:r>
            <w:r>
              <w:rPr>
                <w:rFonts w:ascii="Times New Roman"/>
                <w:b w:val="false"/>
                <w:i w:val="false"/>
                <w:color w:val="000000"/>
                <w:sz w:val="20"/>
              </w:rPr>
              <w:t>постановлением Счетного</w:t>
            </w:r>
            <w:r>
              <w:br/>
            </w:r>
            <w:r>
              <w:rPr>
                <w:rFonts w:ascii="Times New Roman"/>
                <w:b w:val="false"/>
                <w:i w:val="false"/>
                <w:color w:val="000000"/>
                <w:sz w:val="20"/>
              </w:rPr>
              <w:t>комитета 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28 ноября 2015 года № 9-НҚ</w:t>
            </w:r>
            <w:r>
              <w:br/>
            </w:r>
            <w:r>
              <w:rPr>
                <w:rFonts w:ascii="Times New Roman"/>
                <w:b w:val="false"/>
                <w:i w:val="false"/>
                <w:color w:val="000000"/>
                <w:sz w:val="20"/>
              </w:rPr>
              <w:t>и 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2015 года № 589</w:t>
            </w:r>
          </w:p>
        </w:tc>
      </w:tr>
    </w:tbl>
    <w:bookmarkStart w:name="z7" w:id="8"/>
    <w:p>
      <w:pPr>
        <w:spacing w:after="0"/>
        <w:ind w:left="0"/>
        <w:jc w:val="left"/>
      </w:pPr>
      <w:r>
        <w:rPr>
          <w:rFonts w:ascii="Times New Roman"/>
          <w:b/>
          <w:i w:val="false"/>
          <w:color w:val="000000"/>
        </w:rPr>
        <w:t xml:space="preserve"> Правила</w:t>
      </w:r>
      <w:r>
        <w:br/>
      </w:r>
      <w:r>
        <w:rPr>
          <w:rFonts w:ascii="Times New Roman"/>
          <w:b/>
          <w:i w:val="false"/>
          <w:color w:val="000000"/>
        </w:rPr>
        <w:t>взаимодействия органов государственного аудита и финансового контроля</w:t>
      </w:r>
    </w:p>
    <w:bookmarkEnd w:id="8"/>
    <w:p>
      <w:pPr>
        <w:spacing w:after="0"/>
        <w:ind w:left="0"/>
        <w:jc w:val="both"/>
      </w:pPr>
      <w:r>
        <w:rPr>
          <w:rFonts w:ascii="Times New Roman"/>
          <w:b w:val="false"/>
          <w:i w:val="false"/>
          <w:color w:val="ff0000"/>
          <w:sz w:val="28"/>
        </w:rPr>
        <w:t xml:space="preserve">
      Сноска. Правила - в редакции совместного нормативного постановления Высшей аудиторской палаты РК от 14.03.2023 </w:t>
      </w:r>
      <w:r>
        <w:rPr>
          <w:rFonts w:ascii="Times New Roman"/>
          <w:b w:val="false"/>
          <w:i w:val="false"/>
          <w:color w:val="ff0000"/>
          <w:sz w:val="28"/>
        </w:rPr>
        <w:t>№ 10-НҚ</w:t>
      </w:r>
      <w:r>
        <w:rPr>
          <w:rFonts w:ascii="Times New Roman"/>
          <w:b w:val="false"/>
          <w:i w:val="false"/>
          <w:color w:val="ff0000"/>
          <w:sz w:val="28"/>
        </w:rPr>
        <w:t xml:space="preserve"> и приказа Заместителя Премьер-Министра - Министра финансов РК от 07.04.2023 № 348.</w:t>
      </w:r>
    </w:p>
    <w:bookmarkStart w:name="z11" w:id="9"/>
    <w:p>
      <w:pPr>
        <w:spacing w:after="0"/>
        <w:ind w:left="0"/>
        <w:jc w:val="left"/>
      </w:pPr>
      <w:r>
        <w:rPr>
          <w:rFonts w:ascii="Times New Roman"/>
          <w:b/>
          <w:i w:val="false"/>
          <w:color w:val="000000"/>
        </w:rPr>
        <w:t xml:space="preserve"> Глава 1. Общие положения</w:t>
      </w:r>
    </w:p>
    <w:bookmarkEnd w:id="9"/>
    <w:bookmarkStart w:name="z12" w:id="10"/>
    <w:p>
      <w:pPr>
        <w:spacing w:after="0"/>
        <w:ind w:left="0"/>
        <w:jc w:val="both"/>
      </w:pPr>
      <w:r>
        <w:rPr>
          <w:rFonts w:ascii="Times New Roman"/>
          <w:b w:val="false"/>
          <w:i w:val="false"/>
          <w:color w:val="000000"/>
          <w:sz w:val="28"/>
        </w:rPr>
        <w:t xml:space="preserve">
      1. Правила взаимодействия органов государственного аудита и финансового контроля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46 Закона Республики Казахстан "О государственном аудите и финансовом контроле" (далее – Закон).</w:t>
      </w:r>
    </w:p>
    <w:bookmarkEnd w:id="10"/>
    <w:bookmarkStart w:name="z13" w:id="11"/>
    <w:p>
      <w:pPr>
        <w:spacing w:after="0"/>
        <w:ind w:left="0"/>
        <w:jc w:val="both"/>
      </w:pPr>
      <w:r>
        <w:rPr>
          <w:rFonts w:ascii="Times New Roman"/>
          <w:b w:val="false"/>
          <w:i w:val="false"/>
          <w:color w:val="000000"/>
          <w:sz w:val="28"/>
        </w:rPr>
        <w:t>
      2. Правила применяются при взаимодействии Высшей аудиторской палаты Республики Казахстан (далее – Высшая аудиторская палата), уполномоченного органа по внутреннему государственному аудиту (далее – Уполномоченный орган) и его территориальных подразделений, ревизионных комиссий областей, городов республиканского значения, столицы (далее – ревизионные комиссии) по вопросам формирования перечня объектов государственного аудита на соответствующий год, проведения государственного аудита и финансового контроля (далее – аудиторские мероприятия), оформления результатов и реализации материалов параллельной и совместной проверки, а также подготовки информации о показателях работы органов государственного аудита и финансового контроля.</w:t>
      </w:r>
    </w:p>
    <w:bookmarkEnd w:id="11"/>
    <w:bookmarkStart w:name="z14" w:id="12"/>
    <w:p>
      <w:pPr>
        <w:spacing w:after="0"/>
        <w:ind w:left="0"/>
        <w:jc w:val="both"/>
      </w:pPr>
      <w:r>
        <w:rPr>
          <w:rFonts w:ascii="Times New Roman"/>
          <w:b w:val="false"/>
          <w:i w:val="false"/>
          <w:color w:val="000000"/>
          <w:sz w:val="28"/>
        </w:rPr>
        <w:t>
      3. Обмен информацией между Высшей аудиторской палатой, Уполномоченным органом и его территориальными подразделениями, ревизионными комиссиями (далее – органы государственного аудита) осуществляется в соответствии с настоящими Правилами и иными нормативными правовыми актами.</w:t>
      </w:r>
    </w:p>
    <w:bookmarkEnd w:id="12"/>
    <w:bookmarkStart w:name="z15" w:id="13"/>
    <w:p>
      <w:pPr>
        <w:spacing w:after="0"/>
        <w:ind w:left="0"/>
        <w:jc w:val="left"/>
      </w:pPr>
      <w:r>
        <w:rPr>
          <w:rFonts w:ascii="Times New Roman"/>
          <w:b/>
          <w:i w:val="false"/>
          <w:color w:val="000000"/>
        </w:rPr>
        <w:t xml:space="preserve"> Глава 2. Взаимодействие органов государственного аудита при формировании перечней объектов государственного аудита</w:t>
      </w:r>
    </w:p>
    <w:bookmarkEnd w:id="13"/>
    <w:bookmarkStart w:name="z16" w:id="14"/>
    <w:p>
      <w:pPr>
        <w:spacing w:after="0"/>
        <w:ind w:left="0"/>
        <w:jc w:val="left"/>
      </w:pPr>
      <w:r>
        <w:rPr>
          <w:rFonts w:ascii="Times New Roman"/>
          <w:b/>
          <w:i w:val="false"/>
          <w:color w:val="000000"/>
        </w:rPr>
        <w:t xml:space="preserve"> Параграф 1. Порядок взаимодействия Высшей аудиторской палаты, Уполномоченного органа и ревизионных комиссий при формировании перечней объектов государственного аудита</w:t>
      </w:r>
    </w:p>
    <w:bookmarkEnd w:id="14"/>
    <w:bookmarkStart w:name="z17" w:id="15"/>
    <w:p>
      <w:pPr>
        <w:spacing w:after="0"/>
        <w:ind w:left="0"/>
        <w:jc w:val="both"/>
      </w:pPr>
      <w:r>
        <w:rPr>
          <w:rFonts w:ascii="Times New Roman"/>
          <w:b w:val="false"/>
          <w:i w:val="false"/>
          <w:color w:val="000000"/>
          <w:sz w:val="28"/>
        </w:rPr>
        <w:t>
      4. Высшая аудиторская палата и Уполномоченный орган до 25 октября года, предшествующего планируемому, обмениваются проектами перечней объектов государственного аудита (далее – перечень).</w:t>
      </w:r>
    </w:p>
    <w:bookmarkEnd w:id="15"/>
    <w:bookmarkStart w:name="z18" w:id="16"/>
    <w:p>
      <w:pPr>
        <w:spacing w:after="0"/>
        <w:ind w:left="0"/>
        <w:jc w:val="both"/>
      </w:pPr>
      <w:r>
        <w:rPr>
          <w:rFonts w:ascii="Times New Roman"/>
          <w:b w:val="false"/>
          <w:i w:val="false"/>
          <w:color w:val="000000"/>
          <w:sz w:val="28"/>
        </w:rPr>
        <w:t>
      Перечень включает в себя наименование объектов государственного аудита и финансового контроля (далее – объекты государственного аудита), тип аудита и вид проверки, наименование аудиторского мероприятия, сроки осуществления государственного аудита и в случае необходимости прогноз по планируемым суммам охвата государственным аудитом бюджетных средств и активов государства с разбивкой по годам и другие параметры аудиторского мероприятия, с учетом функциональных особенностей органов государственного аудита. Допускается указание краткого наименования аудиторского мероприятия.</w:t>
      </w:r>
    </w:p>
    <w:bookmarkEnd w:id="16"/>
    <w:bookmarkStart w:name="z19" w:id="17"/>
    <w:p>
      <w:pPr>
        <w:spacing w:after="0"/>
        <w:ind w:left="0"/>
        <w:jc w:val="both"/>
      </w:pPr>
      <w:r>
        <w:rPr>
          <w:rFonts w:ascii="Times New Roman"/>
          <w:b w:val="false"/>
          <w:i w:val="false"/>
          <w:color w:val="000000"/>
          <w:sz w:val="28"/>
        </w:rPr>
        <w:t>
      5. В проекте перечня Уполномоченного органа выделяются объекты государственного аудита, предусмотренные к охвату государственным аудитом на основании поручений Президента Республики Казахстан, уполномоченных им лиц Администрации Президента Республики Казахстан, Правительства Республики Казахстан, депутатским запросам, запросам органов прокуратуры и уголовного преследования с приложением копий соответствующих поручений и запросов.</w:t>
      </w:r>
    </w:p>
    <w:bookmarkEnd w:id="17"/>
    <w:bookmarkStart w:name="z20" w:id="18"/>
    <w:p>
      <w:pPr>
        <w:spacing w:after="0"/>
        <w:ind w:left="0"/>
        <w:jc w:val="both"/>
      </w:pPr>
      <w:r>
        <w:rPr>
          <w:rFonts w:ascii="Times New Roman"/>
          <w:b w:val="false"/>
          <w:i w:val="false"/>
          <w:color w:val="000000"/>
          <w:sz w:val="28"/>
        </w:rPr>
        <w:t>
      Из проекта перечня Уполномоченного органа исключаются объекты государственного аудита, предусмотренные проектом перечня Высшей аудиторской палаты, за исключением объектов государственного аудита, по которым предусмотрено аудиторское мероприятие, проводимое Уполномоченным органом, на основании поручений Президента Республики Казахстан, Правительства Республики Казахстан, депутатским запросам, запросам органов прокуратуры и уголовного преследования, либо рассматривается вопрос о проведении параллельной проверки.</w:t>
      </w:r>
    </w:p>
    <w:bookmarkEnd w:id="18"/>
    <w:bookmarkStart w:name="z21" w:id="19"/>
    <w:p>
      <w:pPr>
        <w:spacing w:after="0"/>
        <w:ind w:left="0"/>
        <w:jc w:val="both"/>
      </w:pPr>
      <w:r>
        <w:rPr>
          <w:rFonts w:ascii="Times New Roman"/>
          <w:b w:val="false"/>
          <w:i w:val="false"/>
          <w:color w:val="000000"/>
          <w:sz w:val="28"/>
        </w:rPr>
        <w:t>
      6. Высшая аудиторская палата и Уполномоченный орган до 10 ноября года, предшествующего планируемому, согласовывают объекты государственного аудита и прогнозные объемы бюджетных средств и активов, охватываемые государственным аудитом, отрабатывают вопросы проведения совместной, параллельной проверки с составлением протокола.</w:t>
      </w:r>
    </w:p>
    <w:bookmarkEnd w:id="19"/>
    <w:bookmarkStart w:name="z22" w:id="20"/>
    <w:p>
      <w:pPr>
        <w:spacing w:after="0"/>
        <w:ind w:left="0"/>
        <w:jc w:val="both"/>
      </w:pPr>
      <w:r>
        <w:rPr>
          <w:rFonts w:ascii="Times New Roman"/>
          <w:b w:val="false"/>
          <w:i w:val="false"/>
          <w:color w:val="000000"/>
          <w:sz w:val="28"/>
        </w:rPr>
        <w:t>
      7. Обмен утвержденными перечнями Высшей аудиторской палаты и Уполномоченного органа осуществляется в течение пяти рабочих дней со дня регистрации приказов об утверждении перечней.</w:t>
      </w:r>
    </w:p>
    <w:bookmarkEnd w:id="20"/>
    <w:bookmarkStart w:name="z23" w:id="21"/>
    <w:p>
      <w:pPr>
        <w:spacing w:after="0"/>
        <w:ind w:left="0"/>
        <w:jc w:val="both"/>
      </w:pPr>
      <w:r>
        <w:rPr>
          <w:rFonts w:ascii="Times New Roman"/>
          <w:b w:val="false"/>
          <w:i w:val="false"/>
          <w:color w:val="000000"/>
          <w:sz w:val="28"/>
        </w:rPr>
        <w:t xml:space="preserve">
      8. Изменения и (или) дополнения в перечень Высшей аудиторской палаты вносятся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и с соблюдением условий, предусмотренных </w:t>
      </w:r>
      <w:r>
        <w:rPr>
          <w:rFonts w:ascii="Times New Roman"/>
          <w:b w:val="false"/>
          <w:i w:val="false"/>
          <w:color w:val="000000"/>
          <w:sz w:val="28"/>
        </w:rPr>
        <w:t>пунктом 13</w:t>
      </w:r>
      <w:r>
        <w:rPr>
          <w:rFonts w:ascii="Times New Roman"/>
          <w:b w:val="false"/>
          <w:i w:val="false"/>
          <w:color w:val="000000"/>
          <w:sz w:val="28"/>
        </w:rPr>
        <w:t xml:space="preserve"> настоящих Правил.</w:t>
      </w:r>
    </w:p>
    <w:bookmarkEnd w:id="21"/>
    <w:bookmarkStart w:name="z24" w:id="22"/>
    <w:p>
      <w:pPr>
        <w:spacing w:after="0"/>
        <w:ind w:left="0"/>
        <w:jc w:val="both"/>
      </w:pPr>
      <w:r>
        <w:rPr>
          <w:rFonts w:ascii="Times New Roman"/>
          <w:b w:val="false"/>
          <w:i w:val="false"/>
          <w:color w:val="000000"/>
          <w:sz w:val="28"/>
        </w:rPr>
        <w:t xml:space="preserve">
      9. Уполномоченный орган и его территориальные подразделения, в случае проведения внепланового государственного аудита по основаниям, предусмотренным статьей 18 Закона в течение трех рабочих дней со дня утверждения поручения о проведении внепланового аудита, в целях исключения дублирования объектов государственного аудита и (или) бюджетных программ, а также принятия мер по снижению административной нагрузки на объекты государственного аудита направляет уведомление о проведении внепланового аудита,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Высшую аудиторскую палату, с приложением документов, явившихся основанием для проведения внепланового государственного аудита.</w:t>
      </w:r>
    </w:p>
    <w:bookmarkEnd w:id="22"/>
    <w:bookmarkStart w:name="z25" w:id="23"/>
    <w:p>
      <w:pPr>
        <w:spacing w:after="0"/>
        <w:ind w:left="0"/>
        <w:jc w:val="both"/>
      </w:pPr>
      <w:r>
        <w:rPr>
          <w:rFonts w:ascii="Times New Roman"/>
          <w:b w:val="false"/>
          <w:i w:val="false"/>
          <w:color w:val="000000"/>
          <w:sz w:val="28"/>
        </w:rPr>
        <w:t xml:space="preserve">
      Проведение Уполномоченным органом внепланового аудита по объектам государственного аудита и бюджетным программам, закрепленным в перечнях Высшей аудиторской палаты и ревизионных комиссий, осуществляется только в случаях,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23"/>
    <w:bookmarkStart w:name="z26" w:id="24"/>
    <w:p>
      <w:pPr>
        <w:spacing w:after="0"/>
        <w:ind w:left="0"/>
        <w:jc w:val="both"/>
      </w:pPr>
      <w:r>
        <w:rPr>
          <w:rFonts w:ascii="Times New Roman"/>
          <w:b w:val="false"/>
          <w:i w:val="false"/>
          <w:color w:val="000000"/>
          <w:sz w:val="28"/>
        </w:rPr>
        <w:t>
      10. Окончательные проекты перечней Высшей аудиторской палаты и Уполномоченного органа направляются Высшей аудиторской палатой в ревизионные комиссии не позднее 20 ноября года, предшествующего планируемому, для проведения анализа республиканских бюджетных программ на предмет их использования местными исполнительными органами.</w:t>
      </w:r>
    </w:p>
    <w:bookmarkEnd w:id="24"/>
    <w:bookmarkStart w:name="z27" w:id="25"/>
    <w:p>
      <w:pPr>
        <w:spacing w:after="0"/>
        <w:ind w:left="0"/>
        <w:jc w:val="both"/>
      </w:pPr>
      <w:r>
        <w:rPr>
          <w:rFonts w:ascii="Times New Roman"/>
          <w:b w:val="false"/>
          <w:i w:val="false"/>
          <w:color w:val="000000"/>
          <w:sz w:val="28"/>
        </w:rPr>
        <w:t xml:space="preserve">
      11. Доработанные на основе проектов перечней Высшей аудиторской палаты и Уполномоченного органа проекты перечней ревизионных комиссий в срок, установленный </w:t>
      </w:r>
      <w:r>
        <w:rPr>
          <w:rFonts w:ascii="Times New Roman"/>
          <w:b w:val="false"/>
          <w:i w:val="false"/>
          <w:color w:val="000000"/>
          <w:sz w:val="28"/>
        </w:rPr>
        <w:t>пунктом 19</w:t>
      </w:r>
      <w:r>
        <w:rPr>
          <w:rFonts w:ascii="Times New Roman"/>
          <w:b w:val="false"/>
          <w:i w:val="false"/>
          <w:color w:val="000000"/>
          <w:sz w:val="28"/>
        </w:rPr>
        <w:t xml:space="preserve"> настоящих Правил, отрабатываются ревизионными комиссиями с территориальными подразделениями Уполномоченного органа.</w:t>
      </w:r>
    </w:p>
    <w:bookmarkEnd w:id="25"/>
    <w:bookmarkStart w:name="z28" w:id="26"/>
    <w:p>
      <w:pPr>
        <w:spacing w:after="0"/>
        <w:ind w:left="0"/>
        <w:jc w:val="both"/>
      </w:pPr>
      <w:r>
        <w:rPr>
          <w:rFonts w:ascii="Times New Roman"/>
          <w:b w:val="false"/>
          <w:i w:val="false"/>
          <w:color w:val="000000"/>
          <w:sz w:val="28"/>
        </w:rPr>
        <w:t>
      12. Согласование проектов перечней ревизионных комиссий осуществляется Высшей аудиторской палатой в срок до 20 декабря года, предшествующего планируемому, путем направления соответствующего письма согласования.</w:t>
      </w:r>
    </w:p>
    <w:bookmarkEnd w:id="26"/>
    <w:bookmarkStart w:name="z29" w:id="27"/>
    <w:p>
      <w:pPr>
        <w:spacing w:after="0"/>
        <w:ind w:left="0"/>
        <w:jc w:val="both"/>
      </w:pPr>
      <w:r>
        <w:rPr>
          <w:rFonts w:ascii="Times New Roman"/>
          <w:b w:val="false"/>
          <w:i w:val="false"/>
          <w:color w:val="000000"/>
          <w:sz w:val="28"/>
        </w:rPr>
        <w:t>
      13. В целях исключения дублирования объектов государственного аудита и (или) бюджетных программ Высшая аудиторская палата и Уполномоченный орган согласовывают между собой изменения и (или) дополнения в перечни в течение трех рабочих дней с момента поступления соответствующей информации.</w:t>
      </w:r>
    </w:p>
    <w:bookmarkEnd w:id="27"/>
    <w:bookmarkStart w:name="z30" w:id="28"/>
    <w:p>
      <w:pPr>
        <w:spacing w:after="0"/>
        <w:ind w:left="0"/>
        <w:jc w:val="both"/>
      </w:pPr>
      <w:r>
        <w:rPr>
          <w:rFonts w:ascii="Times New Roman"/>
          <w:b w:val="false"/>
          <w:i w:val="false"/>
          <w:color w:val="000000"/>
          <w:sz w:val="28"/>
        </w:rPr>
        <w:t xml:space="preserve">
      14. Перечень ревизионных комиссий дополняется объектами государственного аудита и бюджетными программами, одним из источников финансирования которых являются средства республиканского бюджета, только после согласования с Высшей аудиторской палатой, которое осуществляется в течение трех рабочих дней с момента поступления соответствующей информации (по форме перечня) в Высшую аудиторскую палату с приложением обоснований, предусмотренных </w:t>
      </w:r>
      <w:r>
        <w:rPr>
          <w:rFonts w:ascii="Times New Roman"/>
          <w:b w:val="false"/>
          <w:i w:val="false"/>
          <w:color w:val="000000"/>
          <w:sz w:val="28"/>
        </w:rPr>
        <w:t>пунктом 33</w:t>
      </w:r>
      <w:r>
        <w:rPr>
          <w:rFonts w:ascii="Times New Roman"/>
          <w:b w:val="false"/>
          <w:i w:val="false"/>
          <w:color w:val="000000"/>
          <w:sz w:val="28"/>
        </w:rPr>
        <w:t xml:space="preserve"> Правил проведения внешнего государственного аудита и финансового контроля, утвержденных нормативным постановлением Счетного комитета по контролю за исполнением республиканского бюджета от 30 июля 2020 года № 6-НҚ (зарегистрировано в Реестре государственной регистрации нормативных правовых актов № 21070) (далее – Правила проведения внешнего государственного аудита и финансового контроля).</w:t>
      </w:r>
    </w:p>
    <w:bookmarkEnd w:id="28"/>
    <w:bookmarkStart w:name="z31" w:id="29"/>
    <w:p>
      <w:pPr>
        <w:spacing w:after="0"/>
        <w:ind w:left="0"/>
        <w:jc w:val="both"/>
      </w:pPr>
      <w:r>
        <w:rPr>
          <w:rFonts w:ascii="Times New Roman"/>
          <w:b w:val="false"/>
          <w:i w:val="false"/>
          <w:color w:val="000000"/>
          <w:sz w:val="28"/>
        </w:rPr>
        <w:t>
      15. Обмен утвержденными перечнями с учетом изменений и (или) дополнений осуществляется в течение пяти рабочих дней после их утверждения.</w:t>
      </w:r>
    </w:p>
    <w:bookmarkEnd w:id="29"/>
    <w:bookmarkStart w:name="z32" w:id="30"/>
    <w:p>
      <w:pPr>
        <w:spacing w:after="0"/>
        <w:ind w:left="0"/>
        <w:jc w:val="both"/>
      </w:pPr>
      <w:r>
        <w:rPr>
          <w:rFonts w:ascii="Times New Roman"/>
          <w:b w:val="false"/>
          <w:i w:val="false"/>
          <w:color w:val="000000"/>
          <w:sz w:val="28"/>
        </w:rPr>
        <w:t>
      Перечень Высшей аудиторской палаты с внесенными изменениями и (или) дополнениями направляются в ревизионные комиссии в течение пяти рабочих дней со дня внесения в них изменений и (или) дополнений.</w:t>
      </w:r>
    </w:p>
    <w:bookmarkEnd w:id="30"/>
    <w:bookmarkStart w:name="z33" w:id="31"/>
    <w:p>
      <w:pPr>
        <w:spacing w:after="0"/>
        <w:ind w:left="0"/>
        <w:jc w:val="both"/>
      </w:pPr>
      <w:r>
        <w:rPr>
          <w:rFonts w:ascii="Times New Roman"/>
          <w:b w:val="false"/>
          <w:i w:val="false"/>
          <w:color w:val="000000"/>
          <w:sz w:val="28"/>
        </w:rPr>
        <w:t>
      Перечень Уполномоченного органа с внесенными изменениями и (или) дополнениями направляются Высшей аудиторской палатой в ревизионные комиссии в течение трех рабочих дней со дня их предоставления Уполномоченным органом.</w:t>
      </w:r>
    </w:p>
    <w:bookmarkEnd w:id="31"/>
    <w:bookmarkStart w:name="z34" w:id="32"/>
    <w:p>
      <w:pPr>
        <w:spacing w:after="0"/>
        <w:ind w:left="0"/>
        <w:jc w:val="left"/>
      </w:pPr>
      <w:r>
        <w:rPr>
          <w:rFonts w:ascii="Times New Roman"/>
          <w:b/>
          <w:i w:val="false"/>
          <w:color w:val="000000"/>
        </w:rPr>
        <w:t xml:space="preserve"> Параграф 2. Порядок взаимодействия ревизионных комиссий и территориальных подразделений Уполномоченного органа</w:t>
      </w:r>
    </w:p>
    <w:bookmarkEnd w:id="32"/>
    <w:bookmarkStart w:name="z35" w:id="33"/>
    <w:p>
      <w:pPr>
        <w:spacing w:after="0"/>
        <w:ind w:left="0"/>
        <w:jc w:val="both"/>
      </w:pPr>
      <w:r>
        <w:rPr>
          <w:rFonts w:ascii="Times New Roman"/>
          <w:b w:val="false"/>
          <w:i w:val="false"/>
          <w:color w:val="000000"/>
          <w:sz w:val="28"/>
        </w:rPr>
        <w:t>
      16. Ревизионные комиссии и территориальные подразделения Уполномоченного органа одной административно-территориальной единицы в срок до 1 декабря года, предшествующего планируемому, обмениваются проектами перечней.</w:t>
      </w:r>
    </w:p>
    <w:bookmarkEnd w:id="33"/>
    <w:bookmarkStart w:name="z36" w:id="34"/>
    <w:p>
      <w:pPr>
        <w:spacing w:after="0"/>
        <w:ind w:left="0"/>
        <w:jc w:val="both"/>
      </w:pPr>
      <w:r>
        <w:rPr>
          <w:rFonts w:ascii="Times New Roman"/>
          <w:b w:val="false"/>
          <w:i w:val="false"/>
          <w:color w:val="000000"/>
          <w:sz w:val="28"/>
        </w:rPr>
        <w:t>
      17. Ревизионными комиссиями проекты перечней формируются с учетом исключения объектов государственного аудита, предусмотренных проектами перечней Высшей аудиторской палаты и Уполномоченного органа.</w:t>
      </w:r>
    </w:p>
    <w:bookmarkEnd w:id="34"/>
    <w:bookmarkStart w:name="z37" w:id="35"/>
    <w:p>
      <w:pPr>
        <w:spacing w:after="0"/>
        <w:ind w:left="0"/>
        <w:jc w:val="both"/>
      </w:pPr>
      <w:r>
        <w:rPr>
          <w:rFonts w:ascii="Times New Roman"/>
          <w:b w:val="false"/>
          <w:i w:val="false"/>
          <w:color w:val="000000"/>
          <w:sz w:val="28"/>
        </w:rPr>
        <w:t>
      18. Территориальными подразделениями Уполномоченного органа проект перечня формируется с учетом исключения объектов государственного аудита, предусмотренных проектом перечня ревизионных комиссий за исключением аудиторских мероприятий, проводимых ими по поручениям Президента Республики Казахстан, уполномоченных им лиц Администрации Президента Республики Казахстан, Правительства Республики Казахстан, депутатским запросам, запросам органов прокуратуры и уголовного преследования, Уполномоченного органа в рамках его аудиторских мероприятий, предусмотренных утвержденным перечнем, либо рассматривается вопрос о проведении параллельных проверок.</w:t>
      </w:r>
    </w:p>
    <w:bookmarkEnd w:id="35"/>
    <w:bookmarkStart w:name="z38" w:id="36"/>
    <w:p>
      <w:pPr>
        <w:spacing w:after="0"/>
        <w:ind w:left="0"/>
        <w:jc w:val="both"/>
      </w:pPr>
      <w:r>
        <w:rPr>
          <w:rFonts w:ascii="Times New Roman"/>
          <w:b w:val="false"/>
          <w:i w:val="false"/>
          <w:color w:val="000000"/>
          <w:sz w:val="28"/>
        </w:rPr>
        <w:t>
      19. Ревизионными комиссиями и территориальными подразделениями Уполномоченного органа до 5 декабря года, предшествующего планируемому, проводится обсуждение проектов перечней в части исключения дублирования объектов государственного аудита и бюджетных программ у последнего либо их замены. По итогам обсуждения, проводимого в ревизионной комиссии, составляется протокол согласования.</w:t>
      </w:r>
    </w:p>
    <w:bookmarkEnd w:id="36"/>
    <w:bookmarkStart w:name="z39" w:id="37"/>
    <w:p>
      <w:pPr>
        <w:spacing w:after="0"/>
        <w:ind w:left="0"/>
        <w:jc w:val="both"/>
      </w:pPr>
      <w:r>
        <w:rPr>
          <w:rFonts w:ascii="Times New Roman"/>
          <w:b w:val="false"/>
          <w:i w:val="false"/>
          <w:color w:val="000000"/>
          <w:sz w:val="28"/>
        </w:rPr>
        <w:t>
      20. Обмен утвержденными перечнями ревизионных комиссий и территориальных подразделений Уполномоченного органа осуществляется в течение пяти рабочих дней со дня регистрации приказов.</w:t>
      </w:r>
    </w:p>
    <w:bookmarkEnd w:id="37"/>
    <w:bookmarkStart w:name="z40" w:id="38"/>
    <w:p>
      <w:pPr>
        <w:spacing w:after="0"/>
        <w:ind w:left="0"/>
        <w:jc w:val="both"/>
      </w:pPr>
      <w:r>
        <w:rPr>
          <w:rFonts w:ascii="Times New Roman"/>
          <w:b w:val="false"/>
          <w:i w:val="false"/>
          <w:color w:val="000000"/>
          <w:sz w:val="28"/>
        </w:rPr>
        <w:t xml:space="preserve">
      21. Ревизионными комиссиями вносятся изменения и (или) дополнения в перечень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Закона с информированием территориального подразделения Уполномоченного органа в течение пяти рабочих дней с момента внесения соответствующих изменений и (или) дополнений с соблюдением условий, предусмотренных </w:t>
      </w:r>
      <w:r>
        <w:rPr>
          <w:rFonts w:ascii="Times New Roman"/>
          <w:b w:val="false"/>
          <w:i w:val="false"/>
          <w:color w:val="000000"/>
          <w:sz w:val="28"/>
        </w:rPr>
        <w:t>пунктом 24</w:t>
      </w:r>
      <w:r>
        <w:rPr>
          <w:rFonts w:ascii="Times New Roman"/>
          <w:b w:val="false"/>
          <w:i w:val="false"/>
          <w:color w:val="000000"/>
          <w:sz w:val="28"/>
        </w:rPr>
        <w:t xml:space="preserve"> настоящих Правил.</w:t>
      </w:r>
    </w:p>
    <w:bookmarkEnd w:id="38"/>
    <w:bookmarkStart w:name="z41" w:id="39"/>
    <w:p>
      <w:pPr>
        <w:spacing w:after="0"/>
        <w:ind w:left="0"/>
        <w:jc w:val="both"/>
      </w:pPr>
      <w:r>
        <w:rPr>
          <w:rFonts w:ascii="Times New Roman"/>
          <w:b w:val="false"/>
          <w:i w:val="false"/>
          <w:color w:val="000000"/>
          <w:sz w:val="28"/>
        </w:rPr>
        <w:t xml:space="preserve">
      22. Территориальное подразделение Уполномоченного органа, в случае проведения внепланового государственного аудита по основаниям, предусмотренным </w:t>
      </w:r>
      <w:r>
        <w:rPr>
          <w:rFonts w:ascii="Times New Roman"/>
          <w:b w:val="false"/>
          <w:i w:val="false"/>
          <w:color w:val="000000"/>
          <w:sz w:val="28"/>
        </w:rPr>
        <w:t>статьей 18</w:t>
      </w:r>
      <w:r>
        <w:rPr>
          <w:rFonts w:ascii="Times New Roman"/>
          <w:b w:val="false"/>
          <w:i w:val="false"/>
          <w:color w:val="000000"/>
          <w:sz w:val="28"/>
        </w:rPr>
        <w:t xml:space="preserve"> Закона в течение трех рабочих дней со дня утверждения поручения о проведении внепланового аудита в целях исключения дублирования объектов государственного аудита и (или) бюджетных программ, а также принятия мер по снижению административной нагрузки на объекты государственного аудита направляет уведомление о проведении внепланового аудита,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соответствующую ревизионную комиссию, с приложением соответствующих документов, явившихся основанием для проведения внепланового государственного аудита.</w:t>
      </w:r>
    </w:p>
    <w:bookmarkEnd w:id="39"/>
    <w:bookmarkStart w:name="z42" w:id="40"/>
    <w:p>
      <w:pPr>
        <w:spacing w:after="0"/>
        <w:ind w:left="0"/>
        <w:jc w:val="both"/>
      </w:pPr>
      <w:r>
        <w:rPr>
          <w:rFonts w:ascii="Times New Roman"/>
          <w:b w:val="false"/>
          <w:i w:val="false"/>
          <w:color w:val="000000"/>
          <w:sz w:val="28"/>
        </w:rPr>
        <w:t xml:space="preserve">
      23. Проведение территориальным подразделением Уполномоченного органа внепланового аудита по объектам государственного аудита и бюджетным программам, закрепленным в перечне Высшей аудиторской палаты и ревизионной комиссии, осуществляется только в случаях,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Закона.</w:t>
      </w:r>
    </w:p>
    <w:bookmarkEnd w:id="40"/>
    <w:bookmarkStart w:name="z43" w:id="41"/>
    <w:p>
      <w:pPr>
        <w:spacing w:after="0"/>
        <w:ind w:left="0"/>
        <w:jc w:val="both"/>
      </w:pPr>
      <w:r>
        <w:rPr>
          <w:rFonts w:ascii="Times New Roman"/>
          <w:b w:val="false"/>
          <w:i w:val="false"/>
          <w:color w:val="000000"/>
          <w:sz w:val="28"/>
        </w:rPr>
        <w:t>
      24. В целях исключения дублирования объектов государственного аудита и (или) бюджетных программ ревизионные комиссии и территориальные подразделения Уполномоченного органа согласовывают между собой изменения и (или) дополнения в перечни в течение трех рабочих дней с момента поступления соответствующей информации.</w:t>
      </w:r>
    </w:p>
    <w:bookmarkEnd w:id="41"/>
    <w:bookmarkStart w:name="z44" w:id="42"/>
    <w:p>
      <w:pPr>
        <w:spacing w:after="0"/>
        <w:ind w:left="0"/>
        <w:jc w:val="left"/>
      </w:pPr>
      <w:r>
        <w:rPr>
          <w:rFonts w:ascii="Times New Roman"/>
          <w:b/>
          <w:i w:val="false"/>
          <w:color w:val="000000"/>
        </w:rPr>
        <w:t xml:space="preserve"> Глава 3. Параллельные проверки, проводимые органами государственного аудита</w:t>
      </w:r>
    </w:p>
    <w:bookmarkEnd w:id="42"/>
    <w:bookmarkStart w:name="z45" w:id="43"/>
    <w:p>
      <w:pPr>
        <w:spacing w:after="0"/>
        <w:ind w:left="0"/>
        <w:jc w:val="left"/>
      </w:pPr>
      <w:r>
        <w:rPr>
          <w:rFonts w:ascii="Times New Roman"/>
          <w:b/>
          <w:i w:val="false"/>
          <w:color w:val="000000"/>
        </w:rPr>
        <w:t xml:space="preserve"> Параграф 1. Планирование параллельных проверок</w:t>
      </w:r>
    </w:p>
    <w:bookmarkEnd w:id="43"/>
    <w:bookmarkStart w:name="z46" w:id="44"/>
    <w:p>
      <w:pPr>
        <w:spacing w:after="0"/>
        <w:ind w:left="0"/>
        <w:jc w:val="both"/>
      </w:pPr>
      <w:r>
        <w:rPr>
          <w:rFonts w:ascii="Times New Roman"/>
          <w:b w:val="false"/>
          <w:i w:val="false"/>
          <w:color w:val="000000"/>
          <w:sz w:val="28"/>
        </w:rPr>
        <w:t>
      25. Мероприятия параллельной проверки рассматриваются на этапе формирования органами государственного аудита проектов перечней в сроки, установленные главой 2 настоящих Правил.</w:t>
      </w:r>
    </w:p>
    <w:bookmarkEnd w:id="44"/>
    <w:bookmarkStart w:name="z47" w:id="45"/>
    <w:p>
      <w:pPr>
        <w:spacing w:after="0"/>
        <w:ind w:left="0"/>
        <w:jc w:val="both"/>
      </w:pPr>
      <w:r>
        <w:rPr>
          <w:rFonts w:ascii="Times New Roman"/>
          <w:b w:val="false"/>
          <w:i w:val="false"/>
          <w:color w:val="000000"/>
          <w:sz w:val="28"/>
        </w:rPr>
        <w:t>
      26. Проведение параллельной проверки осуществляется органами государственного аудита одновременно либо в согласованные сроки на основании утвержденных перечней.</w:t>
      </w:r>
    </w:p>
    <w:bookmarkEnd w:id="45"/>
    <w:bookmarkStart w:name="z48" w:id="46"/>
    <w:p>
      <w:pPr>
        <w:spacing w:after="0"/>
        <w:ind w:left="0"/>
        <w:jc w:val="left"/>
      </w:pPr>
      <w:r>
        <w:rPr>
          <w:rFonts w:ascii="Times New Roman"/>
          <w:b/>
          <w:i w:val="false"/>
          <w:color w:val="000000"/>
        </w:rPr>
        <w:t xml:space="preserve"> Параграф 2. Разработка и утверждение программы параллельной проверки</w:t>
      </w:r>
    </w:p>
    <w:bookmarkEnd w:id="46"/>
    <w:bookmarkStart w:name="z49" w:id="47"/>
    <w:p>
      <w:pPr>
        <w:spacing w:after="0"/>
        <w:ind w:left="0"/>
        <w:jc w:val="both"/>
      </w:pPr>
      <w:r>
        <w:rPr>
          <w:rFonts w:ascii="Times New Roman"/>
          <w:b w:val="false"/>
          <w:i w:val="false"/>
          <w:color w:val="000000"/>
          <w:sz w:val="28"/>
        </w:rPr>
        <w:t>
      27. Органами государственного аудита программы параллельной проверки разрабатываются и утверждаются самостоятельно (с указанием наименований объектов государственного аудита, бюджетных программ, вопросов проверки, охватываемых органом государственного аудита, участников параллельной проверки).</w:t>
      </w:r>
    </w:p>
    <w:bookmarkEnd w:id="47"/>
    <w:bookmarkStart w:name="z50" w:id="48"/>
    <w:p>
      <w:pPr>
        <w:spacing w:after="0"/>
        <w:ind w:left="0"/>
        <w:jc w:val="both"/>
      </w:pPr>
      <w:r>
        <w:rPr>
          <w:rFonts w:ascii="Times New Roman"/>
          <w:b w:val="false"/>
          <w:i w:val="false"/>
          <w:color w:val="000000"/>
          <w:sz w:val="28"/>
        </w:rPr>
        <w:t>
      28. Орган государственного аудита, по инициативе которого проводится параллельная проверка (далее – инициатор параллельной проверки), направляет органам государственного аудита, участвующим в проведении параллельной проверки, перечень проверяемых вопросов и объектов государственного аудита, и предложения по их распределению по органам государственного аудита не менее чем за семь рабочих дней до начала проверки.</w:t>
      </w:r>
    </w:p>
    <w:bookmarkEnd w:id="48"/>
    <w:bookmarkStart w:name="z51" w:id="49"/>
    <w:p>
      <w:pPr>
        <w:spacing w:after="0"/>
        <w:ind w:left="0"/>
        <w:jc w:val="both"/>
      </w:pPr>
      <w:r>
        <w:rPr>
          <w:rFonts w:ascii="Times New Roman"/>
          <w:b w:val="false"/>
          <w:i w:val="false"/>
          <w:color w:val="000000"/>
          <w:sz w:val="28"/>
        </w:rPr>
        <w:t>
      29. Органы государственного аудита, участвующие в проведении параллельной проверки, на основе полученной информации от инициатора параллельной проверки о перечне вопросов, объектов государственного аудита, разрабатывают проекты программ параллельной проверки, при этом допускается расширение перечня основных проверяемых вопросов с включением своих дополнительных вопросов проверки. По проектам программ аудита проводится контроль качества. Проекты программ проверки не менее чем за пять рабочих дней до начала аудиторского мероприятия направляются для согласования органу государственного аудита, по инициативе которого проводится параллельная проверка, с учетом проведенного контроля качества (органами внешнего государственного аудита).</w:t>
      </w:r>
    </w:p>
    <w:bookmarkEnd w:id="49"/>
    <w:bookmarkStart w:name="z52" w:id="50"/>
    <w:p>
      <w:pPr>
        <w:spacing w:after="0"/>
        <w:ind w:left="0"/>
        <w:jc w:val="both"/>
      </w:pPr>
      <w:r>
        <w:rPr>
          <w:rFonts w:ascii="Times New Roman"/>
          <w:b w:val="false"/>
          <w:i w:val="false"/>
          <w:color w:val="000000"/>
          <w:sz w:val="28"/>
        </w:rPr>
        <w:t>
      30. Согласование проектов программ параллельной проверки органами государственного аудита производится в течение трех рабочих дней со дня их получения. При необходимости орган государственного аудита, по инициативе которого проводится параллельная проверка, вносит в свой проект программы проверки корректировки и утверждает их не позднее двух рабочих дней до начала параллельной проверки.</w:t>
      </w:r>
    </w:p>
    <w:bookmarkEnd w:id="50"/>
    <w:bookmarkStart w:name="z53" w:id="51"/>
    <w:p>
      <w:pPr>
        <w:spacing w:after="0"/>
        <w:ind w:left="0"/>
        <w:jc w:val="both"/>
      </w:pPr>
      <w:r>
        <w:rPr>
          <w:rFonts w:ascii="Times New Roman"/>
          <w:b w:val="false"/>
          <w:i w:val="false"/>
          <w:color w:val="000000"/>
          <w:sz w:val="28"/>
        </w:rPr>
        <w:t xml:space="preserve">
      31. При проведении параллельной проверки каждой стороной аудиторские отчеты оформляются самостоятельно в соответствии с требованиями органов государственного аудита, предусмотренными </w:t>
      </w:r>
      <w:r>
        <w:rPr>
          <w:rFonts w:ascii="Times New Roman"/>
          <w:b w:val="false"/>
          <w:i w:val="false"/>
          <w:color w:val="000000"/>
          <w:sz w:val="28"/>
        </w:rPr>
        <w:t>Законом</w:t>
      </w:r>
      <w:r>
        <w:rPr>
          <w:rFonts w:ascii="Times New Roman"/>
          <w:b w:val="false"/>
          <w:i w:val="false"/>
          <w:color w:val="000000"/>
          <w:sz w:val="28"/>
        </w:rPr>
        <w:t>.</w:t>
      </w:r>
    </w:p>
    <w:bookmarkEnd w:id="51"/>
    <w:bookmarkStart w:name="z54" w:id="52"/>
    <w:p>
      <w:pPr>
        <w:spacing w:after="0"/>
        <w:ind w:left="0"/>
        <w:jc w:val="left"/>
      </w:pPr>
      <w:r>
        <w:rPr>
          <w:rFonts w:ascii="Times New Roman"/>
          <w:b/>
          <w:i w:val="false"/>
          <w:color w:val="000000"/>
        </w:rPr>
        <w:t xml:space="preserve"> Параграф 3. Особенности параллельной проверки, проводимой Высшей аудиторской палатой и Уполномоченным органом</w:t>
      </w:r>
    </w:p>
    <w:bookmarkEnd w:id="52"/>
    <w:bookmarkStart w:name="z55" w:id="53"/>
    <w:p>
      <w:pPr>
        <w:spacing w:after="0"/>
        <w:ind w:left="0"/>
        <w:jc w:val="both"/>
      </w:pPr>
      <w:r>
        <w:rPr>
          <w:rFonts w:ascii="Times New Roman"/>
          <w:b w:val="false"/>
          <w:i w:val="false"/>
          <w:color w:val="000000"/>
          <w:sz w:val="28"/>
        </w:rPr>
        <w:t>
      32. Подготовка Высшей аудиторской палатой аудиторского заключения по результатам параллельной проверки, осуществляется в двухнедельный срок после завершения параллельной проверки или с момента отправки мотивированного ответа на возражения объекта государственного аудита (если таковые имеются). В аудиторское заключение, по усмотрению Высшей аудиторской палаты, включаются результаты параллельной проверки, проведенной Уполномоченным органом.</w:t>
      </w:r>
    </w:p>
    <w:bookmarkEnd w:id="53"/>
    <w:bookmarkStart w:name="z56" w:id="54"/>
    <w:p>
      <w:pPr>
        <w:spacing w:after="0"/>
        <w:ind w:left="0"/>
        <w:jc w:val="both"/>
      </w:pPr>
      <w:r>
        <w:rPr>
          <w:rFonts w:ascii="Times New Roman"/>
          <w:b w:val="false"/>
          <w:i w:val="false"/>
          <w:color w:val="000000"/>
          <w:sz w:val="28"/>
        </w:rPr>
        <w:t>
      33. Уполномоченный орган представляет в Высшую аудиторскую палату обобщенную информацию о результатах проведенной параллельной проверки с указанием выявленной общей суммы нарушений и в разрезе объектов государственного аудита, принятых мерах в ходе проведения государственного аудита объектами государственного аудита, а также копии предписаний в течение двух рабочих дней после их подписания.</w:t>
      </w:r>
    </w:p>
    <w:bookmarkEnd w:id="54"/>
    <w:bookmarkStart w:name="z57" w:id="55"/>
    <w:p>
      <w:pPr>
        <w:spacing w:after="0"/>
        <w:ind w:left="0"/>
        <w:jc w:val="both"/>
      </w:pPr>
      <w:r>
        <w:rPr>
          <w:rFonts w:ascii="Times New Roman"/>
          <w:b w:val="false"/>
          <w:i w:val="false"/>
          <w:color w:val="000000"/>
          <w:sz w:val="28"/>
        </w:rPr>
        <w:t>
      34. На заседании Высшей аудиторской палаты обсуждаются материалы проведенной параллельной проверки c участием руководства Уполномоченного органа, лиц, ответственных за проверку, а также рассматривается и принимается постановление об итогах проведенной параллельной проверки.</w:t>
      </w:r>
    </w:p>
    <w:bookmarkEnd w:id="55"/>
    <w:bookmarkStart w:name="z58" w:id="56"/>
    <w:p>
      <w:pPr>
        <w:spacing w:after="0"/>
        <w:ind w:left="0"/>
        <w:jc w:val="both"/>
      </w:pPr>
      <w:r>
        <w:rPr>
          <w:rFonts w:ascii="Times New Roman"/>
          <w:b w:val="false"/>
          <w:i w:val="false"/>
          <w:color w:val="000000"/>
          <w:sz w:val="28"/>
        </w:rPr>
        <w:t>
      35. Высшей аудиторской палатой копия принятого постановления об итогах параллельной проверки направляется в Уполномоченный орган в течение двух рабочих дней после принятия.</w:t>
      </w:r>
    </w:p>
    <w:bookmarkEnd w:id="56"/>
    <w:bookmarkStart w:name="z59" w:id="57"/>
    <w:p>
      <w:pPr>
        <w:spacing w:after="0"/>
        <w:ind w:left="0"/>
        <w:jc w:val="left"/>
      </w:pPr>
      <w:r>
        <w:rPr>
          <w:rFonts w:ascii="Times New Roman"/>
          <w:b/>
          <w:i w:val="false"/>
          <w:color w:val="000000"/>
        </w:rPr>
        <w:t xml:space="preserve"> Параграф 4. Особенности параллельной проверки, проводимой Высшей аудиторской палатой и Ревизионными комиссиями</w:t>
      </w:r>
    </w:p>
    <w:bookmarkEnd w:id="57"/>
    <w:bookmarkStart w:name="z60" w:id="58"/>
    <w:p>
      <w:pPr>
        <w:spacing w:after="0"/>
        <w:ind w:left="0"/>
        <w:jc w:val="both"/>
      </w:pPr>
      <w:r>
        <w:rPr>
          <w:rFonts w:ascii="Times New Roman"/>
          <w:b w:val="false"/>
          <w:i w:val="false"/>
          <w:color w:val="000000"/>
          <w:sz w:val="28"/>
        </w:rPr>
        <w:t>
      36. По результатам проведенной параллельной проверки, членами Высшей аудиторской палатой и Ревизионных комиссий, ответственными за организацию и осуществление параллельной проверки, составляются отдельные аудиторские заключения. В аудиторском заключении Высшей аудиторской палаты, при необходимости, для анализа могут быть включены результаты параллельной проверки, проведенной ревизионной комиссией.</w:t>
      </w:r>
    </w:p>
    <w:bookmarkEnd w:id="58"/>
    <w:bookmarkStart w:name="z61" w:id="59"/>
    <w:p>
      <w:pPr>
        <w:spacing w:after="0"/>
        <w:ind w:left="0"/>
        <w:jc w:val="both"/>
      </w:pPr>
      <w:r>
        <w:rPr>
          <w:rFonts w:ascii="Times New Roman"/>
          <w:b w:val="false"/>
          <w:i w:val="false"/>
          <w:color w:val="000000"/>
          <w:sz w:val="28"/>
        </w:rPr>
        <w:t>
      37. Ревизионные комиссии представляют в Высшую аудиторскую палату аналитическую информацию о результатах проведенной параллельной проверки с учетом результатов контроля качества и юридической экспертизы в течение десяти рабочих дней с момента ее завершения.</w:t>
      </w:r>
    </w:p>
    <w:bookmarkEnd w:id="59"/>
    <w:bookmarkStart w:name="z62" w:id="60"/>
    <w:p>
      <w:pPr>
        <w:spacing w:after="0"/>
        <w:ind w:left="0"/>
        <w:jc w:val="both"/>
      </w:pPr>
      <w:r>
        <w:rPr>
          <w:rFonts w:ascii="Times New Roman"/>
          <w:b w:val="false"/>
          <w:i w:val="false"/>
          <w:color w:val="000000"/>
          <w:sz w:val="28"/>
        </w:rPr>
        <w:t>
      38. Аудиторское заключение по результатам параллельной или совместной проверки составляется в соответствии с порядком, установленным Правилами проведения внешнего государственного аудита и финансового контроля.</w:t>
      </w:r>
    </w:p>
    <w:bookmarkEnd w:id="60"/>
    <w:bookmarkStart w:name="z63" w:id="61"/>
    <w:p>
      <w:pPr>
        <w:spacing w:after="0"/>
        <w:ind w:left="0"/>
        <w:jc w:val="both"/>
      </w:pPr>
      <w:r>
        <w:rPr>
          <w:rFonts w:ascii="Times New Roman"/>
          <w:b w:val="false"/>
          <w:i w:val="false"/>
          <w:color w:val="000000"/>
          <w:sz w:val="28"/>
        </w:rPr>
        <w:t>
      39. На заседаниях Высшей аудиторской палаты и ревизионных комиссий рассматриваются и отдельно принимаются постановления об итогах проведенной параллельной проверки.</w:t>
      </w:r>
    </w:p>
    <w:bookmarkEnd w:id="61"/>
    <w:bookmarkStart w:name="z64" w:id="62"/>
    <w:p>
      <w:pPr>
        <w:spacing w:after="0"/>
        <w:ind w:left="0"/>
        <w:jc w:val="both"/>
      </w:pPr>
      <w:r>
        <w:rPr>
          <w:rFonts w:ascii="Times New Roman"/>
          <w:b w:val="false"/>
          <w:i w:val="false"/>
          <w:color w:val="000000"/>
          <w:sz w:val="28"/>
        </w:rPr>
        <w:t>
      40. Высшая аудиторская палата и ревизионные комиссии обмениваются копиями принятых постановлений об итогах параллельной проверки в течение двух рабочих дней после их принятия.</w:t>
      </w:r>
    </w:p>
    <w:bookmarkEnd w:id="62"/>
    <w:bookmarkStart w:name="z65" w:id="63"/>
    <w:p>
      <w:pPr>
        <w:spacing w:after="0"/>
        <w:ind w:left="0"/>
        <w:jc w:val="left"/>
      </w:pPr>
      <w:r>
        <w:rPr>
          <w:rFonts w:ascii="Times New Roman"/>
          <w:b/>
          <w:i w:val="false"/>
          <w:color w:val="000000"/>
        </w:rPr>
        <w:t xml:space="preserve"> Параграф 5. Особенности параллельных проверок, проводимых ревизионными комиссиями и территориальными подразделениями Уполномоченного органа</w:t>
      </w:r>
    </w:p>
    <w:bookmarkEnd w:id="63"/>
    <w:bookmarkStart w:name="z66" w:id="64"/>
    <w:p>
      <w:pPr>
        <w:spacing w:after="0"/>
        <w:ind w:left="0"/>
        <w:jc w:val="both"/>
      </w:pPr>
      <w:r>
        <w:rPr>
          <w:rFonts w:ascii="Times New Roman"/>
          <w:b w:val="false"/>
          <w:i w:val="false"/>
          <w:color w:val="000000"/>
          <w:sz w:val="28"/>
        </w:rPr>
        <w:t>
      41. Территориальные подразделения Уполномоченного органа представляют в ревизионные комиссии соответствующей административно-территориальной единицы обобщенную информацию о результатах проведенной параллельной проверки с указанием выявленной общей суммы нарушений в разрезе объектов государственного аудита, принятых объектами аудита мер по устранению нарушений в ходе проведения проверки и копий предписаний в течение двух рабочих дней после их подписания.</w:t>
      </w:r>
    </w:p>
    <w:bookmarkEnd w:id="64"/>
    <w:bookmarkStart w:name="z67" w:id="65"/>
    <w:p>
      <w:pPr>
        <w:spacing w:after="0"/>
        <w:ind w:left="0"/>
        <w:jc w:val="both"/>
      </w:pPr>
      <w:r>
        <w:rPr>
          <w:rFonts w:ascii="Times New Roman"/>
          <w:b w:val="false"/>
          <w:i w:val="false"/>
          <w:color w:val="000000"/>
          <w:sz w:val="28"/>
        </w:rPr>
        <w:t>
      42. На заседаниях ревизионных комиссий обсуждаются материалы параллельной проверки с участием руководства территориального подразделения Уполномоченного органа, лиц, ответственных за проверку, а также рассматривается и принимается постановление об итогах параллельной проверки.</w:t>
      </w:r>
    </w:p>
    <w:bookmarkEnd w:id="65"/>
    <w:bookmarkStart w:name="z68" w:id="66"/>
    <w:p>
      <w:pPr>
        <w:spacing w:after="0"/>
        <w:ind w:left="0"/>
        <w:jc w:val="both"/>
      </w:pPr>
      <w:r>
        <w:rPr>
          <w:rFonts w:ascii="Times New Roman"/>
          <w:b w:val="false"/>
          <w:i w:val="false"/>
          <w:color w:val="000000"/>
          <w:sz w:val="28"/>
        </w:rPr>
        <w:t>
      43. Ревизионными комиссиями копия принятого постановления об итогах параллельной проверки представляется в подразделения уполномоченного органа в течение двух рабочих дней после принятия.</w:t>
      </w:r>
    </w:p>
    <w:bookmarkEnd w:id="66"/>
    <w:bookmarkStart w:name="z69" w:id="67"/>
    <w:p>
      <w:pPr>
        <w:spacing w:after="0"/>
        <w:ind w:left="0"/>
        <w:jc w:val="left"/>
      </w:pPr>
      <w:r>
        <w:rPr>
          <w:rFonts w:ascii="Times New Roman"/>
          <w:b/>
          <w:i w:val="false"/>
          <w:color w:val="000000"/>
        </w:rPr>
        <w:t xml:space="preserve"> Параграф 6. Контроль за исполнением материалов параллельной проверки</w:t>
      </w:r>
    </w:p>
    <w:bookmarkEnd w:id="67"/>
    <w:bookmarkStart w:name="z70" w:id="68"/>
    <w:p>
      <w:pPr>
        <w:spacing w:after="0"/>
        <w:ind w:left="0"/>
        <w:jc w:val="both"/>
      </w:pPr>
      <w:r>
        <w:rPr>
          <w:rFonts w:ascii="Times New Roman"/>
          <w:b w:val="false"/>
          <w:i w:val="false"/>
          <w:color w:val="000000"/>
          <w:sz w:val="28"/>
        </w:rPr>
        <w:t xml:space="preserve">
      44. Контроль за исполнением постановлений, предписаний по итогам параллельной проверки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w:t>
      </w:r>
    </w:p>
    <w:bookmarkEnd w:id="68"/>
    <w:bookmarkStart w:name="z71" w:id="69"/>
    <w:p>
      <w:pPr>
        <w:spacing w:after="0"/>
        <w:ind w:left="0"/>
        <w:jc w:val="both"/>
      </w:pPr>
      <w:r>
        <w:rPr>
          <w:rFonts w:ascii="Times New Roman"/>
          <w:b w:val="false"/>
          <w:i w:val="false"/>
          <w:color w:val="000000"/>
          <w:sz w:val="28"/>
        </w:rPr>
        <w:t>
      45. Органы государственного аудита ежеквартально не позднее 25 числа последнего месяца квартала информируют друг друга о ходе реализации пунктов постановлений (предписаний), по итогам параллельной проверки посредством направления соответствующей информации.</w:t>
      </w:r>
    </w:p>
    <w:bookmarkEnd w:id="69"/>
    <w:bookmarkStart w:name="z72" w:id="70"/>
    <w:p>
      <w:pPr>
        <w:spacing w:after="0"/>
        <w:ind w:left="0"/>
        <w:jc w:val="left"/>
      </w:pPr>
      <w:r>
        <w:rPr>
          <w:rFonts w:ascii="Times New Roman"/>
          <w:b/>
          <w:i w:val="false"/>
          <w:color w:val="000000"/>
        </w:rPr>
        <w:t xml:space="preserve"> Параграф 7. Отчетность органов государственного аудита по итогам параллельной проверки</w:t>
      </w:r>
    </w:p>
    <w:bookmarkEnd w:id="70"/>
    <w:bookmarkStart w:name="z73" w:id="71"/>
    <w:p>
      <w:pPr>
        <w:spacing w:after="0"/>
        <w:ind w:left="0"/>
        <w:jc w:val="both"/>
      </w:pPr>
      <w:r>
        <w:rPr>
          <w:rFonts w:ascii="Times New Roman"/>
          <w:b w:val="false"/>
          <w:i w:val="false"/>
          <w:color w:val="000000"/>
          <w:sz w:val="28"/>
        </w:rPr>
        <w:t>
      46. Высшая аудиторская палата по итогам параллельной проверки с Уполномоченным органом, ревизионными комиссиями подготавливает аналитическую информацию для включения в ежеквартальную информацию, представляемую Президенту Республики Казахстан и Парламенту Республики Казахстан и годовой отчет, представляемый Парламенту Республики Казахстан.</w:t>
      </w:r>
    </w:p>
    <w:bookmarkEnd w:id="71"/>
    <w:bookmarkStart w:name="z74" w:id="72"/>
    <w:p>
      <w:pPr>
        <w:spacing w:after="0"/>
        <w:ind w:left="0"/>
        <w:jc w:val="both"/>
      </w:pPr>
      <w:r>
        <w:rPr>
          <w:rFonts w:ascii="Times New Roman"/>
          <w:b w:val="false"/>
          <w:i w:val="false"/>
          <w:color w:val="000000"/>
          <w:sz w:val="28"/>
        </w:rPr>
        <w:t>
      47. Уполномоченный орган по итогам проведенной параллельной проверки с Высшей аудиторской палатой подготавливает ежеквартально и по итогам года информацию для включения в отчет, представляемый Правительству Республики Казахстан.</w:t>
      </w:r>
    </w:p>
    <w:bookmarkEnd w:id="72"/>
    <w:bookmarkStart w:name="z75" w:id="73"/>
    <w:p>
      <w:pPr>
        <w:spacing w:after="0"/>
        <w:ind w:left="0"/>
        <w:jc w:val="both"/>
      </w:pPr>
      <w:r>
        <w:rPr>
          <w:rFonts w:ascii="Times New Roman"/>
          <w:b w:val="false"/>
          <w:i w:val="false"/>
          <w:color w:val="000000"/>
          <w:sz w:val="28"/>
        </w:rPr>
        <w:t>
      48. Ревизионные комиссии по итогам проведенной параллельной проверки с Высшей аудиторской палатой, территориальными подразделениями Уполномоченного органа подготавливают аналитическую информацию для включения в ежеквартальный отчет, представляемой Высшей аудиторской палате, годовой отчет об исполнении соответствующего бюджета, представляемый маслихатам.</w:t>
      </w:r>
    </w:p>
    <w:bookmarkEnd w:id="73"/>
    <w:bookmarkStart w:name="z76" w:id="74"/>
    <w:p>
      <w:pPr>
        <w:spacing w:after="0"/>
        <w:ind w:left="0"/>
        <w:jc w:val="both"/>
      </w:pPr>
      <w:r>
        <w:rPr>
          <w:rFonts w:ascii="Times New Roman"/>
          <w:b w:val="false"/>
          <w:i w:val="false"/>
          <w:color w:val="000000"/>
          <w:sz w:val="28"/>
        </w:rPr>
        <w:t>
      49. Территориальными подразделения Уполномоченного органа по итогам проведенной параллельной проверки с ревизионными комиссиями подготавливают ежеквартально и по итогам года информацию для включения в отчет, представляемый Уполномоченному органу.</w:t>
      </w:r>
    </w:p>
    <w:bookmarkEnd w:id="74"/>
    <w:bookmarkStart w:name="z77" w:id="75"/>
    <w:p>
      <w:pPr>
        <w:spacing w:after="0"/>
        <w:ind w:left="0"/>
        <w:jc w:val="left"/>
      </w:pPr>
      <w:r>
        <w:rPr>
          <w:rFonts w:ascii="Times New Roman"/>
          <w:b/>
          <w:i w:val="false"/>
          <w:color w:val="000000"/>
        </w:rPr>
        <w:t xml:space="preserve"> Глава 4. Совместные проверки органов внешнего государственного аудита и финансового контроля</w:t>
      </w:r>
    </w:p>
    <w:bookmarkEnd w:id="75"/>
    <w:bookmarkStart w:name="z78" w:id="76"/>
    <w:p>
      <w:pPr>
        <w:spacing w:after="0"/>
        <w:ind w:left="0"/>
        <w:jc w:val="left"/>
      </w:pPr>
      <w:r>
        <w:rPr>
          <w:rFonts w:ascii="Times New Roman"/>
          <w:b/>
          <w:i w:val="false"/>
          <w:color w:val="000000"/>
        </w:rPr>
        <w:t xml:space="preserve"> Параграф 1. Планирование совместных проверок</w:t>
      </w:r>
    </w:p>
    <w:bookmarkEnd w:id="76"/>
    <w:bookmarkStart w:name="z79" w:id="77"/>
    <w:p>
      <w:pPr>
        <w:spacing w:after="0"/>
        <w:ind w:left="0"/>
        <w:jc w:val="both"/>
      </w:pPr>
      <w:r>
        <w:rPr>
          <w:rFonts w:ascii="Times New Roman"/>
          <w:b w:val="false"/>
          <w:i w:val="false"/>
          <w:color w:val="000000"/>
          <w:sz w:val="28"/>
        </w:rPr>
        <w:t>
      50. Совместная проверка, проводимая Высшей аудиторской палатой и ревизионными комиссиями, предусматривается на этапе формирования проектов перечней на очередной год.</w:t>
      </w:r>
    </w:p>
    <w:bookmarkEnd w:id="77"/>
    <w:bookmarkStart w:name="z80" w:id="78"/>
    <w:p>
      <w:pPr>
        <w:spacing w:after="0"/>
        <w:ind w:left="0"/>
        <w:jc w:val="both"/>
      </w:pPr>
      <w:r>
        <w:rPr>
          <w:rFonts w:ascii="Times New Roman"/>
          <w:b w:val="false"/>
          <w:i w:val="false"/>
          <w:color w:val="000000"/>
          <w:sz w:val="28"/>
        </w:rPr>
        <w:t>
      51. Совместная проверка органов внешнего государственного аудита и финансового контроля (далее – органы внешнего государственного аудита) проводится на основании утвержденных перечней.</w:t>
      </w:r>
    </w:p>
    <w:bookmarkEnd w:id="78"/>
    <w:bookmarkStart w:name="z81" w:id="79"/>
    <w:p>
      <w:pPr>
        <w:spacing w:after="0"/>
        <w:ind w:left="0"/>
        <w:jc w:val="both"/>
      </w:pPr>
      <w:r>
        <w:rPr>
          <w:rFonts w:ascii="Times New Roman"/>
          <w:b w:val="false"/>
          <w:i w:val="false"/>
          <w:color w:val="000000"/>
          <w:sz w:val="28"/>
        </w:rPr>
        <w:t>
      52. В случаях совместного исполнения поручений Президента Республики Казахстан Высшей аудиторской палатой и Уполномоченным органом проводится параллельная проверка.</w:t>
      </w:r>
    </w:p>
    <w:bookmarkEnd w:id="79"/>
    <w:bookmarkStart w:name="z82" w:id="80"/>
    <w:p>
      <w:pPr>
        <w:spacing w:after="0"/>
        <w:ind w:left="0"/>
        <w:jc w:val="both"/>
      </w:pPr>
      <w:r>
        <w:rPr>
          <w:rFonts w:ascii="Times New Roman"/>
          <w:b w:val="false"/>
          <w:i w:val="false"/>
          <w:color w:val="000000"/>
          <w:sz w:val="28"/>
        </w:rPr>
        <w:t>
      53. Проведение совместной проверки с другими государственными органами определяется иными нормативными правовыми актами.</w:t>
      </w:r>
    </w:p>
    <w:bookmarkEnd w:id="80"/>
    <w:bookmarkStart w:name="z83" w:id="81"/>
    <w:p>
      <w:pPr>
        <w:spacing w:after="0"/>
        <w:ind w:left="0"/>
        <w:jc w:val="left"/>
      </w:pPr>
      <w:r>
        <w:rPr>
          <w:rFonts w:ascii="Times New Roman"/>
          <w:b/>
          <w:i w:val="false"/>
          <w:color w:val="000000"/>
        </w:rPr>
        <w:t xml:space="preserve"> Параграф 2. Разработка и утверждение программы совместной проверки</w:t>
      </w:r>
    </w:p>
    <w:bookmarkEnd w:id="81"/>
    <w:bookmarkStart w:name="z84" w:id="82"/>
    <w:p>
      <w:pPr>
        <w:spacing w:after="0"/>
        <w:ind w:left="0"/>
        <w:jc w:val="both"/>
      </w:pPr>
      <w:r>
        <w:rPr>
          <w:rFonts w:ascii="Times New Roman"/>
          <w:b w:val="false"/>
          <w:i w:val="false"/>
          <w:color w:val="000000"/>
          <w:sz w:val="28"/>
        </w:rPr>
        <w:t>
      54. Совместная проверка органами внешнего государственного аудита проводится по общей программе проверки.</w:t>
      </w:r>
    </w:p>
    <w:bookmarkEnd w:id="82"/>
    <w:bookmarkStart w:name="z85" w:id="83"/>
    <w:p>
      <w:pPr>
        <w:spacing w:after="0"/>
        <w:ind w:left="0"/>
        <w:jc w:val="both"/>
      </w:pPr>
      <w:r>
        <w:rPr>
          <w:rFonts w:ascii="Times New Roman"/>
          <w:b w:val="false"/>
          <w:i w:val="false"/>
          <w:color w:val="000000"/>
          <w:sz w:val="28"/>
        </w:rPr>
        <w:t>
      55. Проект программы совместной проверки, проводимой Высшей аудиторской палатой и ревизионными комиссиями, разрабатывается Высшей аудиторской палатой не менее чем за тринадцать рабочих дней до начала проведения совместной проверки и направляются для согласования ревизионным комиссиям.</w:t>
      </w:r>
    </w:p>
    <w:bookmarkEnd w:id="83"/>
    <w:bookmarkStart w:name="z86" w:id="84"/>
    <w:p>
      <w:pPr>
        <w:spacing w:after="0"/>
        <w:ind w:left="0"/>
        <w:jc w:val="both"/>
      </w:pPr>
      <w:r>
        <w:rPr>
          <w:rFonts w:ascii="Times New Roman"/>
          <w:b w:val="false"/>
          <w:i w:val="false"/>
          <w:color w:val="000000"/>
          <w:sz w:val="28"/>
        </w:rPr>
        <w:t>
      56. Согласование проекта программы совместной проверки ревизионными комиссиями осуществляется в течение пяти рабочих дней со дня поступления на согласование.</w:t>
      </w:r>
    </w:p>
    <w:bookmarkEnd w:id="84"/>
    <w:bookmarkStart w:name="z87" w:id="85"/>
    <w:p>
      <w:pPr>
        <w:spacing w:after="0"/>
        <w:ind w:left="0"/>
        <w:jc w:val="both"/>
      </w:pPr>
      <w:r>
        <w:rPr>
          <w:rFonts w:ascii="Times New Roman"/>
          <w:b w:val="false"/>
          <w:i w:val="false"/>
          <w:color w:val="000000"/>
          <w:sz w:val="28"/>
        </w:rPr>
        <w:t>
      57. В программе совместной проверки указываются основание для ее проведения, наименование объектов государственного аудита, цель аудита, тип аудита и вид проверки, объем средств, охватываемый проверкой, период и сроки проверки, необходимые ресурсы для проведения совместной проверки, состав совместной группы проверки и ее руководитель, предмет проверки, вопросы проверки и последовательность их рассмотрения, информационное и методологическое обеспечение проверки.</w:t>
      </w:r>
    </w:p>
    <w:bookmarkEnd w:id="85"/>
    <w:bookmarkStart w:name="z88" w:id="86"/>
    <w:p>
      <w:pPr>
        <w:spacing w:after="0"/>
        <w:ind w:left="0"/>
        <w:jc w:val="both"/>
      </w:pPr>
      <w:r>
        <w:rPr>
          <w:rFonts w:ascii="Times New Roman"/>
          <w:b w:val="false"/>
          <w:i w:val="false"/>
          <w:color w:val="000000"/>
          <w:sz w:val="28"/>
        </w:rPr>
        <w:t>
      По проектам программ аудита совместной проверки проводится контроль качества Высшей аудиторской палатой.</w:t>
      </w:r>
    </w:p>
    <w:bookmarkEnd w:id="86"/>
    <w:bookmarkStart w:name="z89" w:id="87"/>
    <w:p>
      <w:pPr>
        <w:spacing w:after="0"/>
        <w:ind w:left="0"/>
        <w:jc w:val="both"/>
      </w:pPr>
      <w:r>
        <w:rPr>
          <w:rFonts w:ascii="Times New Roman"/>
          <w:b w:val="false"/>
          <w:i w:val="false"/>
          <w:color w:val="000000"/>
          <w:sz w:val="28"/>
        </w:rPr>
        <w:t>
      58. Программа совместной проверки подписывается руководителями рабочих групп аудита Высшей аудиторской палаты и ревизионных комиссий (после прохождения внутренних процедур согласования), ответственных за проведение совместной проверки, и утверждается членами Высшей аудиторской палаты и ревизионных комиссий, ответственными за организацию и осуществление совместной проверки, в срок не менее чем за два рабочих дня до начала совместной проверки.</w:t>
      </w:r>
    </w:p>
    <w:bookmarkEnd w:id="87"/>
    <w:bookmarkStart w:name="z90" w:id="88"/>
    <w:p>
      <w:pPr>
        <w:spacing w:after="0"/>
        <w:ind w:left="0"/>
        <w:jc w:val="both"/>
      </w:pPr>
      <w:r>
        <w:rPr>
          <w:rFonts w:ascii="Times New Roman"/>
          <w:b w:val="false"/>
          <w:i w:val="false"/>
          <w:color w:val="000000"/>
          <w:sz w:val="28"/>
        </w:rPr>
        <w:t>
      59. Для проведения совместной проверки из представителей Высшей аудиторской палаты и ревизионных комиссий формируется единая совместная группа или отдельная группа проверки каждой из сторон, распределение ее участников по объектам аудита и по уровням бюджета осуществляется под руководством члена Высшей аудиторской палаты, ответственного за организацию и осуществление совместной проверки по согласованию с членами ревизионных комиссий, ответственными за организацию и осуществление проверки.</w:t>
      </w:r>
    </w:p>
    <w:bookmarkEnd w:id="88"/>
    <w:bookmarkStart w:name="z91" w:id="89"/>
    <w:p>
      <w:pPr>
        <w:spacing w:after="0"/>
        <w:ind w:left="0"/>
        <w:jc w:val="left"/>
      </w:pPr>
      <w:r>
        <w:rPr>
          <w:rFonts w:ascii="Times New Roman"/>
          <w:b/>
          <w:i w:val="false"/>
          <w:color w:val="000000"/>
        </w:rPr>
        <w:t xml:space="preserve"> Параграф 3. Проведение совместной проверки</w:t>
      </w:r>
    </w:p>
    <w:bookmarkEnd w:id="89"/>
    <w:bookmarkStart w:name="z92" w:id="90"/>
    <w:p>
      <w:pPr>
        <w:spacing w:after="0"/>
        <w:ind w:left="0"/>
        <w:jc w:val="both"/>
      </w:pPr>
      <w:r>
        <w:rPr>
          <w:rFonts w:ascii="Times New Roman"/>
          <w:b w:val="false"/>
          <w:i w:val="false"/>
          <w:color w:val="000000"/>
          <w:sz w:val="28"/>
        </w:rPr>
        <w:t>
      60. Поручения на проведение совместной проверки оформляются органами внешнего государственного аудита самостоятельно.</w:t>
      </w:r>
    </w:p>
    <w:bookmarkEnd w:id="90"/>
    <w:bookmarkStart w:name="z93" w:id="91"/>
    <w:p>
      <w:pPr>
        <w:spacing w:after="0"/>
        <w:ind w:left="0"/>
        <w:jc w:val="both"/>
      </w:pPr>
      <w:r>
        <w:rPr>
          <w:rFonts w:ascii="Times New Roman"/>
          <w:b w:val="false"/>
          <w:i w:val="false"/>
          <w:color w:val="000000"/>
          <w:sz w:val="28"/>
        </w:rPr>
        <w:t>
      61. Расходы по командированию работников, осуществляются каждым органом государственного аудита самостоятельно.</w:t>
      </w:r>
    </w:p>
    <w:bookmarkEnd w:id="91"/>
    <w:bookmarkStart w:name="z94" w:id="92"/>
    <w:p>
      <w:pPr>
        <w:spacing w:after="0"/>
        <w:ind w:left="0"/>
        <w:jc w:val="both"/>
      </w:pPr>
      <w:r>
        <w:rPr>
          <w:rFonts w:ascii="Times New Roman"/>
          <w:b w:val="false"/>
          <w:i w:val="false"/>
          <w:color w:val="000000"/>
          <w:sz w:val="28"/>
        </w:rPr>
        <w:t>
      62. В целях качественного проведения совместной проверки должностные лица, ответственные за проверку, участники совместной группы проверки взаимодействуют посредством:</w:t>
      </w:r>
    </w:p>
    <w:bookmarkEnd w:id="92"/>
    <w:bookmarkStart w:name="z95" w:id="93"/>
    <w:p>
      <w:pPr>
        <w:spacing w:after="0"/>
        <w:ind w:left="0"/>
        <w:jc w:val="both"/>
      </w:pPr>
      <w:r>
        <w:rPr>
          <w:rFonts w:ascii="Times New Roman"/>
          <w:b w:val="false"/>
          <w:i w:val="false"/>
          <w:color w:val="000000"/>
          <w:sz w:val="28"/>
        </w:rPr>
        <w:t>
      1) рабочих совещаний с обсуждением вопросов, возникающих в ходе осуществления совместной проверки;</w:t>
      </w:r>
    </w:p>
    <w:bookmarkEnd w:id="93"/>
    <w:bookmarkStart w:name="z96" w:id="94"/>
    <w:p>
      <w:pPr>
        <w:spacing w:after="0"/>
        <w:ind w:left="0"/>
        <w:jc w:val="both"/>
      </w:pPr>
      <w:r>
        <w:rPr>
          <w:rFonts w:ascii="Times New Roman"/>
          <w:b w:val="false"/>
          <w:i w:val="false"/>
          <w:color w:val="000000"/>
          <w:sz w:val="28"/>
        </w:rPr>
        <w:t>
      2) консультаций;</w:t>
      </w:r>
    </w:p>
    <w:bookmarkEnd w:id="94"/>
    <w:bookmarkStart w:name="z97" w:id="95"/>
    <w:p>
      <w:pPr>
        <w:spacing w:after="0"/>
        <w:ind w:left="0"/>
        <w:jc w:val="both"/>
      </w:pPr>
      <w:r>
        <w:rPr>
          <w:rFonts w:ascii="Times New Roman"/>
          <w:b w:val="false"/>
          <w:i w:val="false"/>
          <w:color w:val="000000"/>
          <w:sz w:val="28"/>
        </w:rPr>
        <w:t>
      3) обмена методическими и аналитическими документами, информацией.</w:t>
      </w:r>
    </w:p>
    <w:bookmarkEnd w:id="95"/>
    <w:bookmarkStart w:name="z98" w:id="96"/>
    <w:p>
      <w:pPr>
        <w:spacing w:after="0"/>
        <w:ind w:left="0"/>
        <w:jc w:val="left"/>
      </w:pPr>
      <w:r>
        <w:rPr>
          <w:rFonts w:ascii="Times New Roman"/>
          <w:b/>
          <w:i w:val="false"/>
          <w:color w:val="000000"/>
        </w:rPr>
        <w:t xml:space="preserve"> Параграф 4. Оформление результатов совместной проверки и принятие решений</w:t>
      </w:r>
    </w:p>
    <w:bookmarkEnd w:id="96"/>
    <w:bookmarkStart w:name="z99" w:id="97"/>
    <w:p>
      <w:pPr>
        <w:spacing w:after="0"/>
        <w:ind w:left="0"/>
        <w:jc w:val="both"/>
      </w:pPr>
      <w:r>
        <w:rPr>
          <w:rFonts w:ascii="Times New Roman"/>
          <w:b w:val="false"/>
          <w:i w:val="false"/>
          <w:color w:val="000000"/>
          <w:sz w:val="28"/>
        </w:rPr>
        <w:t>
      63. Письменные возражения к аудиторскому отчету рассматриваются членами Высшей аудиторской палаты и ревизионных комиссий, ответственными за организацию и осуществление совместной проверки совместно с работниками, осуществлявшими проверку. Ответ объекту государственного аудита направляется в течение десяти рабочих дней тем органом внешнего государственного аудита, в адрес которого поступили письменные возражения.</w:t>
      </w:r>
    </w:p>
    <w:bookmarkEnd w:id="97"/>
    <w:bookmarkStart w:name="z100" w:id="98"/>
    <w:p>
      <w:pPr>
        <w:spacing w:after="0"/>
        <w:ind w:left="0"/>
        <w:jc w:val="both"/>
      </w:pPr>
      <w:r>
        <w:rPr>
          <w:rFonts w:ascii="Times New Roman"/>
          <w:b w:val="false"/>
          <w:i w:val="false"/>
          <w:color w:val="000000"/>
          <w:sz w:val="28"/>
        </w:rPr>
        <w:t>
      64. Подготовка проекта аудиторского заключения осуществляется по результатам совместной проверки после прохождения внутреннего согласования с учетом мотивированного ответа объекту государственного аудита на возражения (если таковые имеются) в течение десяти рабочих дней под руководством члена Высшей аудиторской палаты и с участием членов ревизионных комиссий, ответственных за организацию и осуществление совместной проверки, с привлечением участников группы проверки.</w:t>
      </w:r>
    </w:p>
    <w:bookmarkEnd w:id="98"/>
    <w:bookmarkStart w:name="z101" w:id="99"/>
    <w:p>
      <w:pPr>
        <w:spacing w:after="0"/>
        <w:ind w:left="0"/>
        <w:jc w:val="both"/>
      </w:pPr>
      <w:r>
        <w:rPr>
          <w:rFonts w:ascii="Times New Roman"/>
          <w:b w:val="false"/>
          <w:i w:val="false"/>
          <w:color w:val="000000"/>
          <w:sz w:val="28"/>
        </w:rPr>
        <w:t>
      65. Аудиторское заключение подписывается членами Высшей аудиторской палаты и ревизионных комиссий, ответственными за организацию и осуществление совместной проверки, и выносится для рассмотрения на совместное заседание Высшей аудиторской палаты и ревизионных комиссий. После подписания аудиторского заключения членами Высшей аудиторской палаты и ревизионной комиссии, ответственными за организацию и осуществление совместной проверки, совместно с участниками группы проверки составляются сводный реестр выявленных нарушений, сводная таблица системных недостатков, выявленных в ходе аудиторского мероприятия, а также проект постановления об итогах совместной проверки.</w:t>
      </w:r>
    </w:p>
    <w:bookmarkEnd w:id="99"/>
    <w:bookmarkStart w:name="z102" w:id="100"/>
    <w:p>
      <w:pPr>
        <w:spacing w:after="0"/>
        <w:ind w:left="0"/>
        <w:jc w:val="both"/>
      </w:pPr>
      <w:r>
        <w:rPr>
          <w:rFonts w:ascii="Times New Roman"/>
          <w:b w:val="false"/>
          <w:i w:val="false"/>
          <w:color w:val="000000"/>
          <w:sz w:val="28"/>
        </w:rPr>
        <w:t>
      66. На совместном заседании обсуждаются материалы проведенной совместной проверки, рассматривается и принимается постановление об итогах совместной проверки.</w:t>
      </w:r>
    </w:p>
    <w:bookmarkEnd w:id="100"/>
    <w:bookmarkStart w:name="z103" w:id="101"/>
    <w:p>
      <w:pPr>
        <w:spacing w:after="0"/>
        <w:ind w:left="0"/>
        <w:jc w:val="both"/>
      </w:pPr>
      <w:r>
        <w:rPr>
          <w:rFonts w:ascii="Times New Roman"/>
          <w:b w:val="false"/>
          <w:i w:val="false"/>
          <w:color w:val="000000"/>
          <w:sz w:val="28"/>
        </w:rPr>
        <w:t>
      Постановление об итогах совместной проверки оформляется на бланке постановления Высшей аудиторской палаты, подписывается председателями Высшей аудиторской палаты и Ревизионной комиссии.</w:t>
      </w:r>
    </w:p>
    <w:bookmarkEnd w:id="101"/>
    <w:bookmarkStart w:name="z104" w:id="102"/>
    <w:p>
      <w:pPr>
        <w:spacing w:after="0"/>
        <w:ind w:left="0"/>
        <w:jc w:val="both"/>
      </w:pPr>
      <w:r>
        <w:rPr>
          <w:rFonts w:ascii="Times New Roman"/>
          <w:b w:val="false"/>
          <w:i w:val="false"/>
          <w:color w:val="000000"/>
          <w:sz w:val="28"/>
        </w:rPr>
        <w:t>
      67. Совместное заседание при рассмотрении результатов совместной проверки считается правомочным, если в нем принимает участие не менее двух третей членов Высшей аудиторской палаты и ревизионных комиссий лично, либо посредством видеоконференции.</w:t>
      </w:r>
    </w:p>
    <w:bookmarkEnd w:id="102"/>
    <w:bookmarkStart w:name="z105" w:id="103"/>
    <w:p>
      <w:pPr>
        <w:spacing w:after="0"/>
        <w:ind w:left="0"/>
        <w:jc w:val="both"/>
      </w:pPr>
      <w:r>
        <w:rPr>
          <w:rFonts w:ascii="Times New Roman"/>
          <w:b w:val="false"/>
          <w:i w:val="false"/>
          <w:color w:val="000000"/>
          <w:sz w:val="28"/>
        </w:rPr>
        <w:t>
      68. Совместное заседание проводится под председательством Председателя Высшей аудиторской палаты с участием председателя ревизионной комиссии.</w:t>
      </w:r>
    </w:p>
    <w:bookmarkEnd w:id="103"/>
    <w:bookmarkStart w:name="z106" w:id="104"/>
    <w:p>
      <w:pPr>
        <w:spacing w:after="0"/>
        <w:ind w:left="0"/>
        <w:jc w:val="both"/>
      </w:pPr>
      <w:r>
        <w:rPr>
          <w:rFonts w:ascii="Times New Roman"/>
          <w:b w:val="false"/>
          <w:i w:val="false"/>
          <w:color w:val="000000"/>
          <w:sz w:val="28"/>
        </w:rPr>
        <w:t>
      69. На совместное заседание приглашаются должностные лица объекта государственного аудита.</w:t>
      </w:r>
    </w:p>
    <w:bookmarkEnd w:id="104"/>
    <w:bookmarkStart w:name="z107" w:id="105"/>
    <w:p>
      <w:pPr>
        <w:spacing w:after="0"/>
        <w:ind w:left="0"/>
        <w:jc w:val="both"/>
      </w:pPr>
      <w:r>
        <w:rPr>
          <w:rFonts w:ascii="Times New Roman"/>
          <w:b w:val="false"/>
          <w:i w:val="false"/>
          <w:color w:val="000000"/>
          <w:sz w:val="28"/>
        </w:rPr>
        <w:t>
      70. Решение по результатам рассмотрения вопросов на совместном заседании принимается путем открытого голосования. Решение считается принятым, если за него проголосовали более половины членов Высшей аудиторской палаты и представителей ревизионной комиссии (председателя и членов ревизионной комиссии) от числа присутствующих на заседании или участвующих посредством видеоконференцсвязи. При равенстве голосов голос председательствующего является решающим.</w:t>
      </w:r>
    </w:p>
    <w:bookmarkEnd w:id="105"/>
    <w:bookmarkStart w:name="z108" w:id="106"/>
    <w:p>
      <w:pPr>
        <w:spacing w:after="0"/>
        <w:ind w:left="0"/>
        <w:jc w:val="both"/>
      </w:pPr>
      <w:r>
        <w:rPr>
          <w:rFonts w:ascii="Times New Roman"/>
          <w:b w:val="false"/>
          <w:i w:val="false"/>
          <w:color w:val="000000"/>
          <w:sz w:val="28"/>
        </w:rPr>
        <w:t>
      71. Постановление об итогах совместной проверки, проведенного Высшей аудиторской палатой и ревизионными комиссиями, принимается после обсуждения на заседании Высшей аудиторской палаты с приглашением представителей Ревизионных комиссий либо посредством обсуждения путем проведения видеоконференции. Допускается проведение выездного заседания Высшей аудиторской палаты на территории ревизионной комиссии.</w:t>
      </w:r>
    </w:p>
    <w:bookmarkEnd w:id="106"/>
    <w:bookmarkStart w:name="z109" w:id="107"/>
    <w:p>
      <w:pPr>
        <w:spacing w:after="0"/>
        <w:ind w:left="0"/>
        <w:jc w:val="left"/>
      </w:pPr>
      <w:r>
        <w:rPr>
          <w:rFonts w:ascii="Times New Roman"/>
          <w:b/>
          <w:i w:val="false"/>
          <w:color w:val="000000"/>
        </w:rPr>
        <w:t xml:space="preserve"> Параграф 5. Контроль за исполнением материалов совместной проверки</w:t>
      </w:r>
    </w:p>
    <w:bookmarkEnd w:id="107"/>
    <w:bookmarkStart w:name="z110" w:id="108"/>
    <w:p>
      <w:pPr>
        <w:spacing w:after="0"/>
        <w:ind w:left="0"/>
        <w:jc w:val="both"/>
      </w:pPr>
      <w:r>
        <w:rPr>
          <w:rFonts w:ascii="Times New Roman"/>
          <w:b w:val="false"/>
          <w:i w:val="false"/>
          <w:color w:val="000000"/>
          <w:sz w:val="28"/>
        </w:rPr>
        <w:t>
      72. Контроль за исполнением постановления и предписания по итогам совместной проверки, проведенной Высшей аудиторской палатой и ревизионными комиссиями, осуществляют члены Высшей аудиторской палатой и ревизионной комиссии, ответственные за организацию и осуществление совместной проверки, в соответствии с их компетенцией.</w:t>
      </w:r>
    </w:p>
    <w:bookmarkEnd w:id="108"/>
    <w:bookmarkStart w:name="z111" w:id="109"/>
    <w:p>
      <w:pPr>
        <w:spacing w:after="0"/>
        <w:ind w:left="0"/>
        <w:jc w:val="both"/>
      </w:pPr>
      <w:r>
        <w:rPr>
          <w:rFonts w:ascii="Times New Roman"/>
          <w:b w:val="false"/>
          <w:i w:val="false"/>
          <w:color w:val="000000"/>
          <w:sz w:val="28"/>
        </w:rPr>
        <w:t>
      73. Обмен информацией о реализации пунктов постановления и предписания по итогам совместной проверки, проведенной Высшей аудиторской палатой и ревизионной комиссией, осуществляется в течение семи рабочих дней по истечении сроков исполнения, установленных в соответствующих постановлениях.</w:t>
      </w:r>
    </w:p>
    <w:bookmarkEnd w:id="109"/>
    <w:bookmarkStart w:name="z112" w:id="110"/>
    <w:p>
      <w:pPr>
        <w:spacing w:after="0"/>
        <w:ind w:left="0"/>
        <w:jc w:val="both"/>
      </w:pPr>
      <w:r>
        <w:rPr>
          <w:rFonts w:ascii="Times New Roman"/>
          <w:b w:val="false"/>
          <w:i w:val="false"/>
          <w:color w:val="000000"/>
          <w:sz w:val="28"/>
        </w:rPr>
        <w:t>
      По итогам проведенного контроля качества исполнения рекомендаций, содержащихся в Аудиторском заключении (в том числе совместном), и пунктов предписаний (постановлений) Высшей аудиторской палаты, при наличии замечаний Высшей аудиторской палаты к качеству информации, предоставленной ревизионной комиссией, Высшая аудиторская палата в течение пяти рабочих дней с даты завершения проведения контроля качества направляет ее на доработку в ревизионную комиссию.</w:t>
      </w:r>
    </w:p>
    <w:bookmarkEnd w:id="110"/>
    <w:bookmarkStart w:name="z113" w:id="111"/>
    <w:p>
      <w:pPr>
        <w:spacing w:after="0"/>
        <w:ind w:left="0"/>
        <w:jc w:val="both"/>
      </w:pPr>
      <w:r>
        <w:rPr>
          <w:rFonts w:ascii="Times New Roman"/>
          <w:b w:val="false"/>
          <w:i w:val="false"/>
          <w:color w:val="000000"/>
          <w:sz w:val="28"/>
        </w:rPr>
        <w:t>
      При отсутствии у Высшей аудиторской палаты замечаний, информация ревизионной комиссии принимается к сведению и соответствующие пункты постановления и предписания совместной проверки считаются исполненными.</w:t>
      </w:r>
    </w:p>
    <w:bookmarkEnd w:id="111"/>
    <w:bookmarkStart w:name="z114" w:id="112"/>
    <w:p>
      <w:pPr>
        <w:spacing w:after="0"/>
        <w:ind w:left="0"/>
        <w:jc w:val="left"/>
      </w:pPr>
      <w:r>
        <w:rPr>
          <w:rFonts w:ascii="Times New Roman"/>
          <w:b/>
          <w:i w:val="false"/>
          <w:color w:val="000000"/>
        </w:rPr>
        <w:t xml:space="preserve"> Параграф 6. Отчетность органов внешнего государственного аудита по итогам совместной проверки</w:t>
      </w:r>
    </w:p>
    <w:bookmarkEnd w:id="112"/>
    <w:bookmarkStart w:name="z115" w:id="113"/>
    <w:p>
      <w:pPr>
        <w:spacing w:after="0"/>
        <w:ind w:left="0"/>
        <w:jc w:val="both"/>
      </w:pPr>
      <w:r>
        <w:rPr>
          <w:rFonts w:ascii="Times New Roman"/>
          <w:b w:val="false"/>
          <w:i w:val="false"/>
          <w:color w:val="000000"/>
          <w:sz w:val="28"/>
        </w:rPr>
        <w:t>
      74. Высшая аудиторская палата по итогам проведенной совместной проверки с ревизионными комиссиями подготавливает аналитическую информацию для включения в ежеквартальный отчет, представляемый Президенту Республики Казахстан и Парламенту Республики Казахстан, и годовой отчет, представляемый Парламенту Республики Казахстан.</w:t>
      </w:r>
    </w:p>
    <w:bookmarkEnd w:id="113"/>
    <w:bookmarkStart w:name="z116" w:id="114"/>
    <w:p>
      <w:pPr>
        <w:spacing w:after="0"/>
        <w:ind w:left="0"/>
        <w:jc w:val="both"/>
      </w:pPr>
      <w:r>
        <w:rPr>
          <w:rFonts w:ascii="Times New Roman"/>
          <w:b w:val="false"/>
          <w:i w:val="false"/>
          <w:color w:val="000000"/>
          <w:sz w:val="28"/>
        </w:rPr>
        <w:t>
      75. Ревизионные комиссии по итогам проведенной совместно с Высшей аудиторской палатой проверки подготавливают аналитическую информацию для включения в ежеквартальный отчет, представляемый Высшей аудиторской палате, годовой отчет об исполнении бюджета, представляемый маслихатам и информацию по экспертно–аналитическим мероприятиям, предоставляемую в Администрацию Президента.</w:t>
      </w:r>
    </w:p>
    <w:bookmarkEnd w:id="114"/>
    <w:bookmarkStart w:name="z117" w:id="115"/>
    <w:p>
      <w:pPr>
        <w:spacing w:after="0"/>
        <w:ind w:left="0"/>
        <w:jc w:val="left"/>
      </w:pPr>
      <w:r>
        <w:rPr>
          <w:rFonts w:ascii="Times New Roman"/>
          <w:b/>
          <w:i w:val="false"/>
          <w:color w:val="000000"/>
        </w:rPr>
        <w:t xml:space="preserve"> Глава 5. Взаимодействие органов государственного аудита по результатам проведенных аудиторских мероприятий</w:t>
      </w:r>
    </w:p>
    <w:bookmarkEnd w:id="115"/>
    <w:bookmarkStart w:name="z118" w:id="116"/>
    <w:p>
      <w:pPr>
        <w:spacing w:after="0"/>
        <w:ind w:left="0"/>
        <w:jc w:val="both"/>
      </w:pPr>
      <w:r>
        <w:rPr>
          <w:rFonts w:ascii="Times New Roman"/>
          <w:b w:val="false"/>
          <w:i w:val="false"/>
          <w:color w:val="000000"/>
          <w:sz w:val="28"/>
        </w:rPr>
        <w:t xml:space="preserve">
      76. Ежеквартально органы государственного аудита обмениваются реестром объектов государственного аудита и бюджетных программам, охваченным аудиторскими мероприятиями (далее – Реестр),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6"/>
    <w:bookmarkStart w:name="z119" w:id="117"/>
    <w:p>
      <w:pPr>
        <w:spacing w:after="0"/>
        <w:ind w:left="0"/>
        <w:jc w:val="both"/>
      </w:pPr>
      <w:r>
        <w:rPr>
          <w:rFonts w:ascii="Times New Roman"/>
          <w:b w:val="false"/>
          <w:i w:val="false"/>
          <w:color w:val="000000"/>
          <w:sz w:val="28"/>
        </w:rPr>
        <w:t>
      Реестр формируется с нарастающим итогом по завершенным аудиторским мероприятиям с учетом встречных и внеплановых проверок.</w:t>
      </w:r>
    </w:p>
    <w:bookmarkEnd w:id="117"/>
    <w:bookmarkStart w:name="z120" w:id="118"/>
    <w:p>
      <w:pPr>
        <w:spacing w:after="0"/>
        <w:ind w:left="0"/>
        <w:jc w:val="both"/>
      </w:pPr>
      <w:r>
        <w:rPr>
          <w:rFonts w:ascii="Times New Roman"/>
          <w:b w:val="false"/>
          <w:i w:val="false"/>
          <w:color w:val="000000"/>
          <w:sz w:val="28"/>
        </w:rPr>
        <w:t>
      77. Ревизионные комиссии по итогам проведенной совместно с Высшей аудиторской палатой проверки учитывают в отчетности результаты аудита, государственных аудиторов ревизионных комиссий, непосредственно принимавших участие в проведении проверки, по письменному согласованию с Высшей аудиторской палатой.</w:t>
      </w:r>
    </w:p>
    <w:bookmarkEnd w:id="118"/>
    <w:bookmarkStart w:name="z121" w:id="119"/>
    <w:p>
      <w:pPr>
        <w:spacing w:after="0"/>
        <w:ind w:left="0"/>
        <w:jc w:val="both"/>
      </w:pPr>
      <w:r>
        <w:rPr>
          <w:rFonts w:ascii="Times New Roman"/>
          <w:b w:val="false"/>
          <w:i w:val="false"/>
          <w:color w:val="000000"/>
          <w:sz w:val="28"/>
        </w:rPr>
        <w:t>
      78. Высшая аудиторская палата и Уполномоченный орган обмениваются Реестрами, с приложением Реестров ревизионных комиссий и территориальных подразделений Уполномоченного органа соответственно не позднее 20 числа месяца, следующего за отчетным кварталом.</w:t>
      </w:r>
    </w:p>
    <w:bookmarkEnd w:id="119"/>
    <w:bookmarkStart w:name="z122" w:id="120"/>
    <w:p>
      <w:pPr>
        <w:spacing w:after="0"/>
        <w:ind w:left="0"/>
        <w:jc w:val="both"/>
      </w:pPr>
      <w:r>
        <w:rPr>
          <w:rFonts w:ascii="Times New Roman"/>
          <w:b w:val="false"/>
          <w:i w:val="false"/>
          <w:color w:val="000000"/>
          <w:sz w:val="28"/>
        </w:rPr>
        <w:t>
      79. Высшая аудиторская палата и Уполномоченный орган направляют Реестры в ревизионные комиссии и территориальные подразделения Уполномоченного органа соответственно не позднее 25 числа месяца, следующего за отчетным кварталом.</w:t>
      </w:r>
    </w:p>
    <w:bookmarkEnd w:id="120"/>
    <w:bookmarkStart w:name="z123" w:id="121"/>
    <w:p>
      <w:pPr>
        <w:spacing w:after="0"/>
        <w:ind w:left="0"/>
        <w:jc w:val="both"/>
      </w:pPr>
      <w:r>
        <w:rPr>
          <w:rFonts w:ascii="Times New Roman"/>
          <w:b w:val="false"/>
          <w:i w:val="false"/>
          <w:color w:val="000000"/>
          <w:sz w:val="28"/>
        </w:rPr>
        <w:t>
      80. Ревизионные комиссии и территориальные подразделения Уполномоченного органа одной административно-территориальной единицы обмениваются Реестрами не позднее 20 числа месяца следующего за отчетным кварталом.</w:t>
      </w:r>
    </w:p>
    <w:bookmarkEnd w:id="121"/>
    <w:bookmarkStart w:name="z124" w:id="122"/>
    <w:p>
      <w:pPr>
        <w:spacing w:after="0"/>
        <w:ind w:left="0"/>
        <w:jc w:val="both"/>
      </w:pPr>
      <w:r>
        <w:rPr>
          <w:rFonts w:ascii="Times New Roman"/>
          <w:b w:val="false"/>
          <w:i w:val="false"/>
          <w:color w:val="000000"/>
          <w:sz w:val="28"/>
        </w:rPr>
        <w:t>
      81. Ревизионные комиссии направляют в Высшую аудиторскую палату реестры не позднее 15 числа месяца, следующего за отчетным кварталом.</w:t>
      </w:r>
    </w:p>
    <w:bookmarkEnd w:id="122"/>
    <w:bookmarkStart w:name="z125" w:id="123"/>
    <w:p>
      <w:pPr>
        <w:spacing w:after="0"/>
        <w:ind w:left="0"/>
        <w:jc w:val="both"/>
      </w:pPr>
      <w:r>
        <w:rPr>
          <w:rFonts w:ascii="Times New Roman"/>
          <w:b w:val="false"/>
          <w:i w:val="false"/>
          <w:color w:val="000000"/>
          <w:sz w:val="28"/>
        </w:rPr>
        <w:t>
      82. Территориальные подразделения Уполномоченного органа направляют в Уполномоченный орган реестры не позднее 15 числа месяца, следующего за отчетным кварталом.</w:t>
      </w:r>
    </w:p>
    <w:bookmarkEnd w:id="123"/>
    <w:bookmarkStart w:name="z126" w:id="124"/>
    <w:p>
      <w:pPr>
        <w:spacing w:after="0"/>
        <w:ind w:left="0"/>
        <w:jc w:val="left"/>
      </w:pPr>
      <w:r>
        <w:rPr>
          <w:rFonts w:ascii="Times New Roman"/>
          <w:b/>
          <w:i w:val="false"/>
          <w:color w:val="000000"/>
        </w:rPr>
        <w:t xml:space="preserve"> Глава 6. Взаимодействие органов государственного аудита при формировании информации о показателях работы органов государственного аудита</w:t>
      </w:r>
    </w:p>
    <w:bookmarkEnd w:id="124"/>
    <w:bookmarkStart w:name="z127" w:id="125"/>
    <w:p>
      <w:pPr>
        <w:spacing w:after="0"/>
        <w:ind w:left="0"/>
        <w:jc w:val="both"/>
      </w:pPr>
      <w:r>
        <w:rPr>
          <w:rFonts w:ascii="Times New Roman"/>
          <w:b w:val="false"/>
          <w:i w:val="false"/>
          <w:color w:val="000000"/>
          <w:sz w:val="28"/>
        </w:rPr>
        <w:t>
      83. Уполномоченный орган в срок до 20 января года, следующего за отчетным, представляет в Высшую аудиторскую палату информацию о показателях своей работы, включая показатели работы своих территориальных подразделений, служб внутреннего аудита центральных государственных органов, местных исполнительных органов областей, городов республиканского значения, столицы, ведомств центральных государственных органов (далее – информация о показателях работы Уполномоченного органа и служб внутреннего аудита) для дальнейшего предоставления Президенту Республики Казахстан.</w:t>
      </w:r>
    </w:p>
    <w:bookmarkEnd w:id="125"/>
    <w:bookmarkStart w:name="z128" w:id="126"/>
    <w:p>
      <w:pPr>
        <w:spacing w:after="0"/>
        <w:ind w:left="0"/>
        <w:jc w:val="both"/>
      </w:pPr>
      <w:r>
        <w:rPr>
          <w:rFonts w:ascii="Times New Roman"/>
          <w:b w:val="false"/>
          <w:i w:val="false"/>
          <w:color w:val="000000"/>
          <w:sz w:val="28"/>
        </w:rPr>
        <w:t>
      84. Информация о показателях работы Уполномоченного органа и служб внутреннего аудита включает в себя:</w:t>
      </w:r>
    </w:p>
    <w:bookmarkEnd w:id="126"/>
    <w:bookmarkStart w:name="z129" w:id="127"/>
    <w:p>
      <w:pPr>
        <w:spacing w:after="0"/>
        <w:ind w:left="0"/>
        <w:jc w:val="both"/>
      </w:pPr>
      <w:r>
        <w:rPr>
          <w:rFonts w:ascii="Times New Roman"/>
          <w:b w:val="false"/>
          <w:i w:val="false"/>
          <w:color w:val="000000"/>
          <w:sz w:val="28"/>
        </w:rPr>
        <w:t xml:space="preserve">
      аналитическую информацию о результатах государственного аудита, проведенного Уполномоченным органом (с учетом его территориальных подразделений) и службами внутреннего аудита за отчетный период, предоставляемую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7"/>
    <w:bookmarkStart w:name="z130" w:id="128"/>
    <w:p>
      <w:pPr>
        <w:spacing w:after="0"/>
        <w:ind w:left="0"/>
        <w:jc w:val="both"/>
      </w:pPr>
      <w:r>
        <w:rPr>
          <w:rFonts w:ascii="Times New Roman"/>
          <w:b w:val="false"/>
          <w:i w:val="false"/>
          <w:color w:val="000000"/>
          <w:sz w:val="28"/>
        </w:rPr>
        <w:t xml:space="preserve">
      основные показатели деятельности Уполномоченного органа с учетом его территориальных подразделений, предоставляемые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8"/>
    <w:bookmarkStart w:name="z131" w:id="129"/>
    <w:p>
      <w:pPr>
        <w:spacing w:after="0"/>
        <w:ind w:left="0"/>
        <w:jc w:val="both"/>
      </w:pPr>
      <w:r>
        <w:rPr>
          <w:rFonts w:ascii="Times New Roman"/>
          <w:b w:val="false"/>
          <w:i w:val="false"/>
          <w:color w:val="000000"/>
          <w:sz w:val="28"/>
        </w:rPr>
        <w:t xml:space="preserve">
      основные показатели деятельности служб внутреннего аудита центральных государственных органов, местных исполнительных органов и ведомств центральных государственных органов, предоставляемые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29"/>
    <w:bookmarkStart w:name="z132" w:id="130"/>
    <w:p>
      <w:pPr>
        <w:spacing w:after="0"/>
        <w:ind w:left="0"/>
        <w:jc w:val="both"/>
      </w:pPr>
      <w:r>
        <w:rPr>
          <w:rFonts w:ascii="Times New Roman"/>
          <w:b w:val="false"/>
          <w:i w:val="false"/>
          <w:color w:val="000000"/>
          <w:sz w:val="28"/>
        </w:rPr>
        <w:t xml:space="preserve">
      динамику результатов государственного аудита исполнения республиканского бюджета Уполномоченного органа с учетом его территориальных подразделений, предоставляемую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30"/>
    <w:bookmarkStart w:name="z133" w:id="131"/>
    <w:p>
      <w:pPr>
        <w:spacing w:after="0"/>
        <w:ind w:left="0"/>
        <w:jc w:val="both"/>
      </w:pPr>
      <w:r>
        <w:rPr>
          <w:rFonts w:ascii="Times New Roman"/>
          <w:b w:val="false"/>
          <w:i w:val="false"/>
          <w:color w:val="000000"/>
          <w:sz w:val="28"/>
        </w:rPr>
        <w:t xml:space="preserve">
      динамику результатов государственного аудита исполнения республиканского бюджета служб внутреннего аудита центральных государственных органов, местных исполнительных органов и ведомств центральных государственных органов, предоставляемую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31"/>
    <w:bookmarkStart w:name="z134" w:id="132"/>
    <w:p>
      <w:pPr>
        <w:spacing w:after="0"/>
        <w:ind w:left="0"/>
        <w:jc w:val="both"/>
      </w:pPr>
      <w:r>
        <w:rPr>
          <w:rFonts w:ascii="Times New Roman"/>
          <w:b w:val="false"/>
          <w:i w:val="false"/>
          <w:color w:val="000000"/>
          <w:sz w:val="28"/>
        </w:rPr>
        <w:t>
      85. Порядок, структура и содержание представления информации о показателях работы службами внутреннего аудита в Уполномоченный орган определяется Уполномоченным органом.</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Должность первого руководителя</w:t>
            </w:r>
            <w:r>
              <w:br/>
            </w:r>
            <w:r>
              <w:rPr>
                <w:rFonts w:ascii="Times New Roman"/>
                <w:b w:val="false"/>
                <w:i w:val="false"/>
                <w:color w:val="000000"/>
                <w:sz w:val="20"/>
              </w:rPr>
              <w:t>органа государственного аудита</w:t>
            </w:r>
            <w:r>
              <w:br/>
            </w:r>
            <w:r>
              <w:rPr>
                <w:rFonts w:ascii="Times New Roman"/>
                <w:b w:val="false"/>
                <w:i w:val="false"/>
                <w:color w:val="000000"/>
                <w:sz w:val="20"/>
              </w:rPr>
              <w:t>либо лица его замещающего</w:t>
            </w:r>
            <w:r>
              <w:br/>
            </w:r>
            <w:r>
              <w:rPr>
                <w:rFonts w:ascii="Times New Roman"/>
                <w:b w:val="false"/>
                <w:i w:val="false"/>
                <w:color w:val="000000"/>
                <w:sz w:val="20"/>
              </w:rPr>
              <w:t>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 20__ года</w:t>
            </w:r>
          </w:p>
        </w:tc>
      </w:tr>
    </w:tbl>
    <w:bookmarkStart w:name="z138" w:id="133"/>
    <w:p>
      <w:pPr>
        <w:spacing w:after="0"/>
        <w:ind w:left="0"/>
        <w:jc w:val="left"/>
      </w:pPr>
      <w:r>
        <w:rPr>
          <w:rFonts w:ascii="Times New Roman"/>
          <w:b/>
          <w:i w:val="false"/>
          <w:color w:val="000000"/>
        </w:rPr>
        <w:t xml:space="preserve"> Уведомление о проведении внепланового аудита</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государственного аудита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внепланового аудита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государственного аудита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 аудиторского мероприятия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охвата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 (подпрограммы)</w:t>
            </w:r>
          </w:p>
          <w:p>
            <w:pPr>
              <w:spacing w:after="20"/>
              <w:ind w:left="20"/>
              <w:jc w:val="both"/>
            </w:pPr>
            <w:r>
              <w:rPr>
                <w:rFonts w:ascii="Times New Roman"/>
                <w:b w:val="false"/>
                <w:i w:val="false"/>
                <w:color w:val="000000"/>
                <w:sz w:val="20"/>
              </w:rPr>
              <w:t>
(РБ (в том числе НФ), МБ)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охвата (тысячи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финансирование из НФ</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39" w:id="134"/>
    <w:p>
      <w:pPr>
        <w:spacing w:after="0"/>
        <w:ind w:left="0"/>
        <w:jc w:val="both"/>
      </w:pPr>
      <w:r>
        <w:rPr>
          <w:rFonts w:ascii="Times New Roman"/>
          <w:b w:val="false"/>
          <w:i w:val="false"/>
          <w:color w:val="000000"/>
          <w:sz w:val="28"/>
        </w:rPr>
        <w:t>
      Примечание:</w:t>
      </w:r>
    </w:p>
    <w:bookmarkEnd w:id="134"/>
    <w:bookmarkStart w:name="z140" w:id="135"/>
    <w:p>
      <w:pPr>
        <w:spacing w:after="0"/>
        <w:ind w:left="0"/>
        <w:jc w:val="both"/>
      </w:pPr>
      <w:r>
        <w:rPr>
          <w:rFonts w:ascii="Times New Roman"/>
          <w:b w:val="false"/>
          <w:i w:val="false"/>
          <w:color w:val="000000"/>
          <w:sz w:val="28"/>
        </w:rPr>
        <w:t>
      РБ – республиканский бюджет;</w:t>
      </w:r>
    </w:p>
    <w:bookmarkEnd w:id="135"/>
    <w:bookmarkStart w:name="z141" w:id="136"/>
    <w:p>
      <w:pPr>
        <w:spacing w:after="0"/>
        <w:ind w:left="0"/>
        <w:jc w:val="both"/>
      </w:pPr>
      <w:r>
        <w:rPr>
          <w:rFonts w:ascii="Times New Roman"/>
          <w:b w:val="false"/>
          <w:i w:val="false"/>
          <w:color w:val="000000"/>
          <w:sz w:val="28"/>
        </w:rPr>
        <w:t>
      МБ – местный бюджет;</w:t>
      </w:r>
    </w:p>
    <w:bookmarkEnd w:id="136"/>
    <w:bookmarkStart w:name="z142" w:id="137"/>
    <w:p>
      <w:pPr>
        <w:spacing w:after="0"/>
        <w:ind w:left="0"/>
        <w:jc w:val="both"/>
      </w:pPr>
      <w:r>
        <w:rPr>
          <w:rFonts w:ascii="Times New Roman"/>
          <w:b w:val="false"/>
          <w:i w:val="false"/>
          <w:color w:val="000000"/>
          <w:sz w:val="28"/>
        </w:rPr>
        <w:t>
      НФ – Национальный фонд Республики Казахстан.</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государственного</w:t>
            </w:r>
            <w:r>
              <w:br/>
            </w:r>
            <w:r>
              <w:rPr>
                <w:rFonts w:ascii="Times New Roman"/>
                <w:b w:val="false"/>
                <w:i w:val="false"/>
                <w:color w:val="000000"/>
                <w:sz w:val="20"/>
              </w:rPr>
              <w:t>аудита и финансового контроля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Должность первого руководителя</w:t>
            </w:r>
            <w:r>
              <w:br/>
            </w:r>
            <w:r>
              <w:rPr>
                <w:rFonts w:ascii="Times New Roman"/>
                <w:b w:val="false"/>
                <w:i w:val="false"/>
                <w:color w:val="000000"/>
                <w:sz w:val="20"/>
              </w:rPr>
              <w:t>органа государственного аудита</w:t>
            </w:r>
            <w:r>
              <w:br/>
            </w:r>
            <w:r>
              <w:rPr>
                <w:rFonts w:ascii="Times New Roman"/>
                <w:b w:val="false"/>
                <w:i w:val="false"/>
                <w:color w:val="000000"/>
                <w:sz w:val="20"/>
              </w:rPr>
              <w:t>либо лица его замещающего</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 20__ года</w:t>
            </w:r>
          </w:p>
        </w:tc>
      </w:tr>
    </w:tbl>
    <w:bookmarkStart w:name="z146" w:id="138"/>
    <w:p>
      <w:pPr>
        <w:spacing w:after="0"/>
        <w:ind w:left="0"/>
        <w:jc w:val="left"/>
      </w:pPr>
      <w:r>
        <w:rPr>
          <w:rFonts w:ascii="Times New Roman"/>
          <w:b/>
          <w:i w:val="false"/>
          <w:color w:val="000000"/>
        </w:rPr>
        <w:t xml:space="preserve"> Реестр объектов государственного аудита и бюджетных программам, охваченным аудиторскими мероприятиями на _____ квартал _____года (____ год)</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государственного аудита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аудита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проверки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аудита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аудиторского мероприятия*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Прогнозируемый период охвата государственным аудитом объектов государственного аудита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бюджета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47" w:id="139"/>
    <w:p>
      <w:pPr>
        <w:spacing w:after="0"/>
        <w:ind w:left="0"/>
        <w:jc w:val="both"/>
      </w:pPr>
      <w:r>
        <w:rPr>
          <w:rFonts w:ascii="Times New Roman"/>
          <w:b w:val="false"/>
          <w:i w:val="false"/>
          <w:color w:val="000000"/>
          <w:sz w:val="28"/>
        </w:rPr>
        <w:t>
      продолжение таблицы</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охвата государственным аудитом бюджетных средств, активов</w:t>
            </w:r>
          </w:p>
          <w:p>
            <w:pPr>
              <w:spacing w:after="20"/>
              <w:ind w:left="20"/>
              <w:jc w:val="both"/>
            </w:pPr>
            <w:r>
              <w:rPr>
                <w:rFonts w:ascii="Times New Roman"/>
                <w:b w:val="false"/>
                <w:i w:val="false"/>
                <w:color w:val="000000"/>
                <w:sz w:val="20"/>
              </w:rPr>
              <w:t>
(млн. тенге)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органы государственного аудита, участвующие в аудиторском мероприятии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администратора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48" w:id="140"/>
    <w:p>
      <w:pPr>
        <w:spacing w:after="0"/>
        <w:ind w:left="0"/>
        <w:jc w:val="both"/>
      </w:pPr>
      <w:r>
        <w:rPr>
          <w:rFonts w:ascii="Times New Roman"/>
          <w:b w:val="false"/>
          <w:i w:val="false"/>
          <w:color w:val="000000"/>
          <w:sz w:val="28"/>
        </w:rPr>
        <w:t>
      Примечание:</w:t>
      </w:r>
    </w:p>
    <w:bookmarkEnd w:id="140"/>
    <w:bookmarkStart w:name="z149" w:id="141"/>
    <w:p>
      <w:pPr>
        <w:spacing w:after="0"/>
        <w:ind w:left="0"/>
        <w:jc w:val="both"/>
      </w:pPr>
      <w:r>
        <w:rPr>
          <w:rFonts w:ascii="Times New Roman"/>
          <w:b w:val="false"/>
          <w:i w:val="false"/>
          <w:color w:val="000000"/>
          <w:sz w:val="28"/>
        </w:rPr>
        <w:t>
      * допускается указание краткого наименования аудиторского мероприятия.</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государственного</w:t>
            </w:r>
            <w:r>
              <w:br/>
            </w:r>
            <w:r>
              <w:rPr>
                <w:rFonts w:ascii="Times New Roman"/>
                <w:b w:val="false"/>
                <w:i w:val="false"/>
                <w:color w:val="000000"/>
                <w:sz w:val="20"/>
              </w:rPr>
              <w:t>аудита и финансового контроля</w:t>
            </w:r>
          </w:p>
        </w:tc>
      </w:tr>
    </w:tbl>
    <w:bookmarkStart w:name="z151" w:id="142"/>
    <w:p>
      <w:pPr>
        <w:spacing w:after="0"/>
        <w:ind w:left="0"/>
        <w:jc w:val="left"/>
      </w:pPr>
      <w:r>
        <w:rPr>
          <w:rFonts w:ascii="Times New Roman"/>
          <w:b/>
          <w:i w:val="false"/>
          <w:color w:val="000000"/>
        </w:rPr>
        <w:t xml:space="preserve"> Аналитическая информация о результатах государственного аудита, проведенного Уполномоченным органом (с учетом территориальных подразделений) и службами внутреннего аудита центральных государственных органов за отчетный период</w:t>
      </w:r>
    </w:p>
    <w:bookmarkEnd w:id="142"/>
    <w:bookmarkStart w:name="z152" w:id="143"/>
    <w:p>
      <w:pPr>
        <w:spacing w:after="0"/>
        <w:ind w:left="0"/>
        <w:jc w:val="both"/>
      </w:pPr>
      <w:r>
        <w:rPr>
          <w:rFonts w:ascii="Times New Roman"/>
          <w:b w:val="false"/>
          <w:i w:val="false"/>
          <w:color w:val="000000"/>
          <w:sz w:val="28"/>
        </w:rPr>
        <w:t>
      1. Основные результаты аудиторской деятельности Уполномоченного органа, включая его территориальные подразделения, служб внутреннего аудита центральных государственных органов и их ведомств, местных исполнительных органов за отчетный период.</w:t>
      </w:r>
    </w:p>
    <w:bookmarkEnd w:id="143"/>
    <w:bookmarkStart w:name="z153" w:id="144"/>
    <w:p>
      <w:pPr>
        <w:spacing w:after="0"/>
        <w:ind w:left="0"/>
        <w:jc w:val="both"/>
      </w:pPr>
      <w:r>
        <w:rPr>
          <w:rFonts w:ascii="Times New Roman"/>
          <w:b w:val="false"/>
          <w:i w:val="false"/>
          <w:color w:val="000000"/>
          <w:sz w:val="28"/>
        </w:rPr>
        <w:t>
      2. Выявленные системные нарушения и недостатки.</w:t>
      </w:r>
    </w:p>
    <w:bookmarkEnd w:id="144"/>
    <w:bookmarkStart w:name="z154" w:id="145"/>
    <w:p>
      <w:pPr>
        <w:spacing w:after="0"/>
        <w:ind w:left="0"/>
        <w:jc w:val="both"/>
      </w:pPr>
      <w:r>
        <w:rPr>
          <w:rFonts w:ascii="Times New Roman"/>
          <w:b w:val="false"/>
          <w:i w:val="false"/>
          <w:color w:val="000000"/>
          <w:sz w:val="28"/>
        </w:rPr>
        <w:t>
      3. Анализ причин, повлекших совершение системных нарушений и недостатков.</w:t>
      </w:r>
    </w:p>
    <w:bookmarkEnd w:id="145"/>
    <w:bookmarkStart w:name="z155" w:id="146"/>
    <w:p>
      <w:pPr>
        <w:spacing w:after="0"/>
        <w:ind w:left="0"/>
        <w:jc w:val="both"/>
      </w:pPr>
      <w:r>
        <w:rPr>
          <w:rFonts w:ascii="Times New Roman"/>
          <w:b w:val="false"/>
          <w:i w:val="false"/>
          <w:color w:val="000000"/>
          <w:sz w:val="28"/>
        </w:rPr>
        <w:t>
      4. Выводы и предложения по устранению выявленных системных нарушений и недостатков.</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государственного</w:t>
            </w:r>
            <w:r>
              <w:br/>
            </w:r>
            <w:r>
              <w:rPr>
                <w:rFonts w:ascii="Times New Roman"/>
                <w:b w:val="false"/>
                <w:i w:val="false"/>
                <w:color w:val="000000"/>
                <w:sz w:val="20"/>
              </w:rPr>
              <w:t>аудита и финансового контроля</w:t>
            </w:r>
          </w:p>
        </w:tc>
      </w:tr>
    </w:tbl>
    <w:bookmarkStart w:name="z157" w:id="147"/>
    <w:p>
      <w:pPr>
        <w:spacing w:after="0"/>
        <w:ind w:left="0"/>
        <w:jc w:val="left"/>
      </w:pPr>
      <w:r>
        <w:rPr>
          <w:rFonts w:ascii="Times New Roman"/>
          <w:b/>
          <w:i w:val="false"/>
          <w:color w:val="000000"/>
        </w:rPr>
        <w:t xml:space="preserve"> Основные показатели деятельности Уполномоченного органа с учетом его территориальных подразделений</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Проведено аудиторских мероприятий, в том числе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объектов, охваченных государственным аудитом, в том числе (2.1+2.2)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средств, охваченных государственным аудитом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сумма установленных нарушений, из них (4.1+4.2)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использовании средств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xml:space="preserve">
4.1.2.1:4.1.2.12)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использовании средств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4.2.2.1:4.2.2.12)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вынесенных предписаний об устранении нарушений (5.1+5.2)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выявленных нарушений, подлежащих восстановлению и возмещению в бюджет (6.1+6.2)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восстановленных и возмещенных в бюджет средств, в том числе (7.1+7.2)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восстановленные, в том числе в виде работ, услуг и товаров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возмещенные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восстановленные, в том числе в виде работ, услуг и товаров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возмещенные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Передано материалов государственного аудита в правоохранительные органы (8.1+8.2)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 (8.1.1+8.2.1)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Привлечено должностных лиц к административной ответственности, в том числе (9.1+9.2)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Привлечено должностных лиц к дисциплинарной ответственности (10.1+10.2)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Штатная численность центрального аппарата Уполномоченного органа за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Штатная численность территориальных подразделений Уполномоченного органа,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 регионов: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Количество рекомендаций, данных по итогам аудиторских мероприятий (Уполномоченный </w:t>
            </w:r>
            <w:r>
              <w:rPr>
                <w:rFonts w:ascii="Times New Roman"/>
                <w:b/>
                <w:i w:val="false"/>
                <w:color w:val="000000"/>
                <w:sz w:val="20"/>
              </w:rPr>
              <w:t>орган с учетом его территориальных подразделений),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исполненных рекомендаций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исполненных рекомендаций, сроки по которым наступили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государственного</w:t>
            </w:r>
            <w:r>
              <w:br/>
            </w:r>
            <w:r>
              <w:rPr>
                <w:rFonts w:ascii="Times New Roman"/>
                <w:b w:val="false"/>
                <w:i w:val="false"/>
                <w:color w:val="000000"/>
                <w:sz w:val="20"/>
              </w:rPr>
              <w:t>аудита и финансового контроля</w:t>
            </w:r>
          </w:p>
        </w:tc>
      </w:tr>
    </w:tbl>
    <w:bookmarkStart w:name="z159" w:id="148"/>
    <w:p>
      <w:pPr>
        <w:spacing w:after="0"/>
        <w:ind w:left="0"/>
        <w:jc w:val="left"/>
      </w:pPr>
      <w:r>
        <w:rPr>
          <w:rFonts w:ascii="Times New Roman"/>
          <w:b/>
          <w:i w:val="false"/>
          <w:color w:val="000000"/>
        </w:rPr>
        <w:t xml:space="preserve"> Основные показатели деятельности служб внутреннего аудита центральных государственных органов, местных исполнительных органов, ведомств центральных государственных органов</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Проведено аудиторских мероприятий, в том числе (1.1+1.2+1.3)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внутреннего аудита центральных государственных органов (далее –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внутреннего аудита ведомств центральных государственных органов (далее –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Службы внутреннего аудита местных исполнительных органов (далее –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объектов, охваченных государственным аудитом, в том числе (2.1+2.2+2.3)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средств, охваченных государственным аудитом (3.1+3.2+3.3)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сумма установленных нарушений, из них (4.1+4.2+4.3)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использовании средств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xml:space="preserve">
4.1.2.1:4.1.2.12)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СВА ВЦГО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использовании средств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xml:space="preserve">
4.2.2.1:4.2.2.12)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использовании средств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xml:space="preserve">
4.3.2.1:4.3.2.12)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вынесенных представлений об устранении нарушений (5.1+5.2+5.3)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выявленных нарушений, подлежащих восстановлению и возмещению в бюджет (6.1+6.2+6.3)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восстановленных и возмещенных в бюджет средств, в том числе (7.1+7.2+7.3)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восстановленные, в том числе в виде работ, услуг и товаров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возмещенные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восстановленные, в том числе в виде работ, услуг и товаров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возмещенные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восстановленные, в том числе в виде работ, услуг и товаров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возмещенные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Передано материалов государственного аудита в правоохранительные органы (8.1+8.2+8.3)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 (8.1.1+8.2.1+8.3.1)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на сумму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Привлечено должностных лиц к административной ответственности, в том числе (9.1+9.2+9.3)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Привлечено должностных лиц к дисциплинарной ответственности (10.1+10.2+10.3)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Штатная численность СВА ЦГО,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Штатная численность СВА ВЦГО,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 регионов: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Штатная численность СВА МИО,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разрезе регионов: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государственного</w:t>
            </w:r>
            <w:r>
              <w:br/>
            </w:r>
            <w:r>
              <w:rPr>
                <w:rFonts w:ascii="Times New Roman"/>
                <w:b w:val="false"/>
                <w:i w:val="false"/>
                <w:color w:val="000000"/>
                <w:sz w:val="20"/>
              </w:rPr>
              <w:t>аудита и финансового контроля</w:t>
            </w:r>
          </w:p>
        </w:tc>
      </w:tr>
    </w:tbl>
    <w:bookmarkStart w:name="z161" w:id="149"/>
    <w:p>
      <w:pPr>
        <w:spacing w:after="0"/>
        <w:ind w:left="0"/>
        <w:jc w:val="left"/>
      </w:pPr>
      <w:r>
        <w:rPr>
          <w:rFonts w:ascii="Times New Roman"/>
          <w:b/>
          <w:i w:val="false"/>
          <w:color w:val="000000"/>
        </w:rPr>
        <w:t xml:space="preserve"> Динамика результатов государственного аудита исполнения республиканского бюджета Уполномоченного органа с учетом его территориальных подразделений</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объектов, охваченных государственным аудитом (1.1+1.2)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Нарушения законодательства, в том числе: (2.1+2.2+2.3+2.4)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финансовых нарушений,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финансовых нарушений,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использовании средств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xml:space="preserve">
2.3.2.1:2.3.2.12)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использовании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xml:space="preserve">
2.4.2.1:2.4.2.12)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нарушений, Правил ведения бухгалтерского учета и составления финансовой отчетности (3.1+3.2)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Нарушения законодательства о государственных закупках (4.1+4.2)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восстановлено и возмещено, в том числе: (5.1+5.2)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переданных материалов государственного аудита в правоохранительные органы (6.1+6.2)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(6.3.1+6.3.2)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Наложено административных взысканий (7.1+7.2)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 (7.3.1+7.3.2)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Привлечено к дисциплинарной ответственности (8.1+8.2)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Уполномоченного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взаимодействия</w:t>
            </w:r>
            <w:r>
              <w:br/>
            </w:r>
            <w:r>
              <w:rPr>
                <w:rFonts w:ascii="Times New Roman"/>
                <w:b w:val="false"/>
                <w:i w:val="false"/>
                <w:color w:val="000000"/>
                <w:sz w:val="20"/>
              </w:rPr>
              <w:t>органов государственного</w:t>
            </w:r>
            <w:r>
              <w:br/>
            </w:r>
            <w:r>
              <w:rPr>
                <w:rFonts w:ascii="Times New Roman"/>
                <w:b w:val="false"/>
                <w:i w:val="false"/>
                <w:color w:val="000000"/>
                <w:sz w:val="20"/>
              </w:rPr>
              <w:t>аудита и финансового контроля</w:t>
            </w:r>
          </w:p>
        </w:tc>
      </w:tr>
    </w:tbl>
    <w:bookmarkStart w:name="z163" w:id="150"/>
    <w:p>
      <w:pPr>
        <w:spacing w:after="0"/>
        <w:ind w:left="0"/>
        <w:jc w:val="left"/>
      </w:pPr>
      <w:r>
        <w:rPr>
          <w:rFonts w:ascii="Times New Roman"/>
          <w:b/>
          <w:i w:val="false"/>
          <w:color w:val="000000"/>
        </w:rPr>
        <w:t xml:space="preserve"> Динамика результатов государственного аудита исполнения республиканского бюджета служб внутреннего аудита центральных государственных органов, местных исполнительных органов, ведомств центральных государственных органов</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объектов, охваченных государственным аудитом (1.1+1.2+1.3)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Нарушения законодательства, в том числе: (2.1+2.2+2.3+2.4+2.5+2.6)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финансовых нарушений,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финансовых нарушений,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выявленных финансовых нарушений,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использовании средств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2.4.2.1:2.4.2.12)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использовании средств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xml:space="preserve">
2.5.2.1:2.5.2.12)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поступлении средств в бюджет (доходная часть)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использовании средств (</w:t>
            </w:r>
          </w:p>
          <w:p>
            <w:pPr>
              <w:spacing w:after="20"/>
              <w:ind w:left="20"/>
              <w:jc w:val="both"/>
            </w:pPr>
            <w:r>
              <w:rPr>
                <w:rFonts w:ascii="Times New Roman"/>
                <w:b w:val="false"/>
                <w:i w:val="false"/>
                <w:color w:val="000000"/>
                <w:sz w:val="20"/>
              </w:rPr>
              <w:t>
</w:t>
            </w:r>
            <w:r>
              <w:rPr>
                <w:rFonts w:ascii="Times New Roman"/>
                <w:b w:val="false"/>
                <w:i w:val="false"/>
                <w:color w:val="000000"/>
                <w:sz w:val="20"/>
              </w:rPr>
              <w:t>S</w:t>
            </w:r>
          </w:p>
          <w:p>
            <w:pPr>
              <w:spacing w:after="20"/>
              <w:ind w:left="20"/>
              <w:jc w:val="both"/>
            </w:pPr>
            <w:r>
              <w:rPr>
                <w:rFonts w:ascii="Times New Roman"/>
                <w:b w:val="false"/>
                <w:i w:val="false"/>
                <w:color w:val="000000"/>
                <w:sz w:val="20"/>
              </w:rPr>
              <w:t xml:space="preserve">
2.6.2.1:2.6.2.12)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 текущим расходам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трансфертов и бюджетных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Связанные гранты, государственные и гарантированные государством займы, займы, привлекаемые под поручительство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инвестиции и концессионные проекты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вклады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о государственных закупках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ведении бухгалтерского, бюджетного учета и составлении финансовой, бюджетной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законодательства при управлении и использовании активов государства, субъектов квазигосударственного сектора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нарушений, Правил ведения бухгалтерского учета и составления финансовой отчетности (3.1+3.2+3.3)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Нарушения законодательства о государственных закупках (4.1+4.2+4.3)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восстановлено и возмещено, в том числе: (5.1+5.2+5.3)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млн. тенге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переданных материалов государственного аудита в правоохранительные органы (6.1+6.2+6.3)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(6.4.1+6.4.2+6.4.3)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Наложено административных взысканий (7.1+7.2+7.3)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штрафа (7.4.1+7.4.2+7.4.3)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Привлечено к дисциплинарной ответственности (8.1+8.2+8.3)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чел.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ВЦГО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МИО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