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9b0b" w14:textId="8dd9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инжиниринговых услуг по управлению проектом строительства объектов и квалификационных требований предъявляемых организациям, оказывающим услуги по управлению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749. Зарегистрирован в Министерстве юстиции Республики Казахстан 26 декабря 2015 года № 12528.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по управлению проектом строительства объектов и квалификационные требования, предъявляемые организациям, оказывающим услуги по управлению проектом.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749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инжиниринговых услуг по управлению проектом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 и 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предъявляемые организациям, оказывающим услуги по управлению</w:t>
      </w:r>
      <w:r>
        <w:br/>
      </w:r>
      <w:r>
        <w:rPr>
          <w:rFonts w:ascii="Times New Roman"/>
          <w:b/>
          <w:i w:val="false"/>
          <w:color w:val="000000"/>
        </w:rPr>
        <w:t>проектом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инжиниринговых услуг по управлению проектом строительства объектов (далее - услуги) и квалификационные требования, предъявляемые организациям, оказывающим услуги по управлению проектом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16 июля 2001 года "Об архитектурной, градостроительной и строительной деятельности в Республике Казахстан" (далее -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средства - деньги и иные активы государства, поступление в государственную собственность и расходование которых отражаются в бюджете в денежной форме;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проектом - деятельность по организации, планированию, координации, контролю за проектированием,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инжиниринговые услуги в сфере архитектурной, градостроительной и строительной деятельности - комплекс услуг (технический и авторский надзоры, управление проектом), обеспечивающий подготовку и осуществление строительства с целью достижения оптимальных проектных показателей.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Оказание инжиниринговых услуг по управлению проектом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строительства технически сложных объектов, в том числе уникальных объектов строительства и крупных инвестиционных проектов, заказчиком (инвестором) проекта (программы) допускается привлечение организаций, оказывающих услуги по управлению проектом (далее - организация).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Услуга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деятельности", зарегистрированным в Реестре государственной регистрации нормативных правовых актов за № 10401.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Договорные отношения по оказанию услуг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Аккредитация организаций по управлению проектами в области архитектуры, градостроительства и строительства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разрабатываемых в соответствии с подпунктом 23-24)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организациям, оказывающим услуги по управлению проектом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Организациям предъявляются следующие квалификационные требования: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несущих и ограждающих конструкций (не менее одного эксперта);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инженерных сетей (не менее одного эксперта);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технологического оборудования (не менее одного эксперта);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одного аттестованного инженерно-технического работника по специализации "Главный инженер проекта" и/или "Главный инженер";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одного квалифицированного инженера-сметчика;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административно-бытовых помещений на праве собственности или ином законном основании;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инвестициям и развитию РК от 16.03.2017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