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840d20" w14:textId="7840d2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стандарта государственной услуги "Субсидирование в рамках гарантирования и страхования займов субъектов агропромышленного комплекса"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сельского хозяйства Республики Казахстан от 23 ноября 2015 года № 9-1/1018. Зарегистрирован в Министерстве юстиции Республики Казахстан 26 декабря 2015 года № 12523. Утратил силу приказом Министра сельского хозяйства Республики Казахстан от 9 октября 2020 года № 311 (вводится в действие по истечении десяти календарных дней после дня его первого официального опубликования)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сельского хозяйства РК от 09.10.2020 </w:t>
      </w:r>
      <w:r>
        <w:rPr>
          <w:rFonts w:ascii="Times New Roman"/>
          <w:b w:val="false"/>
          <w:i w:val="false"/>
          <w:color w:val="ff0000"/>
          <w:sz w:val="28"/>
        </w:rPr>
        <w:t>№ 311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1) </w:t>
      </w:r>
      <w:r>
        <w:rPr>
          <w:rFonts w:ascii="Times New Roman"/>
          <w:b w:val="false"/>
          <w:i w:val="false"/>
          <w:color w:val="000000"/>
          <w:sz w:val="28"/>
        </w:rPr>
        <w:t>статьи 10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15 апреля 2013 года "О государственных услугах",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стандарт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"Субсидирование в рамках гарантирования и страхования займов субъектов агропромышленного комплекса".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инвестиционной политики и финансовых инструментов Министерства сельского хозяйства Республики Казахстан в установленном законодательством порядке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государственной регистрации настоящего приказа в Министерстве юстиции Республики Казахстан направление его копии на официальное опубликование в периодические печатные издания и в информационно-правовую систему "Әділет";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сельского хозяйства Республики Казахстан и на интранет-портале государственных органов.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Исполняющий обязанности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 сельского хозяйства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Омаров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"СОГЛАСОВАН"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Министр национальной экономики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Республики Казахстан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 Е. Досаев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3 декабря 2015 года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исполняющего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обязанности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ноября 2015 года № 9-1/1018</w:t>
            </w:r>
          </w:p>
        </w:tc>
      </w:tr>
    </w:tbl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Стандарт государственной услуги "Субсидирование в рамках гарантирования и страхования займов субъектов</w:t>
      </w:r>
      <w:r>
        <w:br/>
      </w:r>
      <w:r>
        <w:rPr>
          <w:rFonts w:ascii="Times New Roman"/>
          <w:b/>
          <w:i w:val="false"/>
          <w:color w:val="000000"/>
        </w:rPr>
        <w:t>агропромышленного комплекса"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Стандарт в редакции приказа Заместителя Премьер-Министра РК - Министра сельского хозяйства РК от 19.12.2018 </w:t>
      </w:r>
      <w:r>
        <w:rPr>
          <w:rFonts w:ascii="Times New Roman"/>
          <w:b w:val="false"/>
          <w:i w:val="false"/>
          <w:color w:val="ff0000"/>
          <w:sz w:val="28"/>
        </w:rPr>
        <w:t>№ 515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"Субсидирование в рамках гарантирования и страхования займов субъектов агропромышленного комплекса" (далее – государственная услуга).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Стандарт государственной услуги разработан Министерством сельского хозяйства Республики Казахстан (далее – Министерство).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 оказывается местными исполнительными органами областей, городов Астаны, Алматы и Шымкент (далее – услугодатель).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заявок и выдача результатов оказания государственной услуги осуществляются через веб-портал "электронного правительства" www.egov.kz (далее – портал).</w:t>
      </w:r>
    </w:p>
    <w:bookmarkEnd w:id="9"/>
    <w:bookmarkStart w:name="z12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оказания государственной услуги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Срок оказания государственной услуги – 21 (двадцать один) рабочий день.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Форма оказания государственной услуги – электронная (полностью автоматизированная).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Результат оказания государственной услуги – уведомление о перечислении субсидии либо мотивированный отказ в предоставлении государственной услуги в случаях и по основаниям, предусмотренным пунктом 10 настоящего стандарта государственной услуги.</w:t>
      </w:r>
    </w:p>
    <w:bookmarkEnd w:id="13"/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электронная.</w:t>
      </w:r>
    </w:p>
    <w:bookmarkEnd w:id="14"/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Услугополучателю направляется уведомление о результате оказания государственной услуги в форме электронного документа,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 государственной услуги. Уведомление направляется на адрес электронной почты, указанный услугополучателем при регистрации в информационной системе субсидирования.</w:t>
      </w:r>
    </w:p>
    <w:bookmarkEnd w:id="15"/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Государственная услуга оказывается бесплатно физическим и юридическим лицам (далее – услугополучатель).</w:t>
      </w:r>
    </w:p>
    <w:bookmarkEnd w:id="16"/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График работы портала – круглосуточно, за исключением технических перерывов, связанных с проведением ремонтных работ (при обращении услугополучателя после окончания рабочего времени, в выходные и праздничные дни в соответствии с трудовым законодательством Республики Казахстан и </w:t>
      </w:r>
      <w:r>
        <w:rPr>
          <w:rFonts w:ascii="Times New Roman"/>
          <w:b w:val="false"/>
          <w:i w:val="false"/>
          <w:color w:val="000000"/>
          <w:sz w:val="28"/>
        </w:rPr>
        <w:t>статьи 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13 декабря 2001 года "О праздниках в Республике Казахстан" прием заявок и выдача результатов оказания государственной услуги осуществляется следующим рабочим днем).</w:t>
      </w:r>
    </w:p>
    <w:bookmarkEnd w:id="17"/>
    <w:bookmarkStart w:name="z2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График работы услугодателя – с понедельника по пятницу включительно с 9.00 до 17.30 часов, с перерывом на обед с 13.00 до 14.30 часов, кроме выходных и праздничных дней, согласно трудовому законодательству Республики Казахстан.</w:t>
      </w:r>
    </w:p>
    <w:bookmarkEnd w:id="18"/>
    <w:bookmarkStart w:name="z2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В перечень документов, необходимых для оказания государственной услуги при обращении услугополучателя на портал входит предложение в форме электронного документа, удостоверенного электронной цифровой подписью услугополучателя и гаранта/страховой организации,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 государственной услуги.</w:t>
      </w:r>
    </w:p>
    <w:bookmarkEnd w:id="19"/>
    <w:bookmarkStart w:name="z2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Подтверждением принятия предложения является соответствующий статус в "личном кабинете" услугополучателя в информационной системе субсидирования о принятии запроса для оказания государственной услуги.</w:t>
      </w:r>
    </w:p>
    <w:bookmarkEnd w:id="20"/>
    <w:bookmarkStart w:name="z2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После принятия уведомления о положительном решении по предложению посредством гарантом/страховой организацией подается заявка на субсидирование,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 государственной услуги.</w:t>
      </w:r>
    </w:p>
    <w:bookmarkEnd w:id="21"/>
    <w:bookmarkStart w:name="z2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Отказ в оказании государственной услуги осуществляется по основаниям:</w:t>
      </w:r>
    </w:p>
    <w:bookmarkEnd w:id="22"/>
    <w:bookmarkStart w:name="z2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установление недостоверности документов, представленных услугополучателем для получения государственной услуги, и (или) данных (сведений), содержащихся в них;</w:t>
      </w:r>
    </w:p>
    <w:bookmarkEnd w:id="23"/>
    <w:bookmarkStart w:name="z26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несоответствие услугополучателя и (или) представленных материалов, объектов, данных и сведений, необходимых для оказания государственной услуги, требованиям, установленным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субсидирования в рамках гарантирования и страхования займов субъектов агропромышленного комплекса, утвержденных приказом Министра сельского хозяйства Республики Казахстан от 30 января 2015 года № 9-1/71 (зарегистрирован в Реестре государственной регистрации нормативных правовых актов под № 12183).</w:t>
      </w:r>
    </w:p>
    <w:bookmarkEnd w:id="24"/>
    <w:bookmarkStart w:name="z27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обжалования решений, действий (бездействий) центральных государственных органов, а также услугодателя и (или) его должностных лиц по вопросам оказания государственных услуг</w:t>
      </w:r>
    </w:p>
    <w:bookmarkEnd w:id="25"/>
    <w:bookmarkStart w:name="z28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Обжалование решений, действий (бездействий) услугодателя по вопросам оказания государственных услуг: жалоба подается на имя руководителя соответствующего услугодателя.</w:t>
      </w:r>
    </w:p>
    <w:bookmarkEnd w:id="26"/>
    <w:bookmarkStart w:name="z29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подается в письменной форме по почте либо нарочно через канцелярию услугодателя в рабочие дни по адресам, указанным в пункте 13 настоящего стандарта государственной услуги.</w:t>
      </w:r>
    </w:p>
    <w:bookmarkEnd w:id="27"/>
    <w:bookmarkStart w:name="z30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жалобе:</w:t>
      </w:r>
    </w:p>
    <w:bookmarkEnd w:id="28"/>
    <w:bookmarkStart w:name="z31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физического лица – указываются его фамилия, имя, отчество (при его наличии), почтовый адрес;</w:t>
      </w:r>
    </w:p>
    <w:bookmarkEnd w:id="29"/>
    <w:bookmarkStart w:name="z32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юридического лица – указываются его наименование, почтовый адрес, исходящий номер и дата. Обращение должно быть подписано услугополучателем.</w:t>
      </w:r>
    </w:p>
    <w:bookmarkEnd w:id="30"/>
    <w:bookmarkStart w:name="z33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Подтверждением принятия жалобы услугодателем является ее регистрация (штамп, входящий номер и дата) с указанием фамилии и инициалов лица, принявшего жалобу, срока и места получения ответа на поданную жалобу.</w:t>
      </w:r>
    </w:p>
    <w:bookmarkEnd w:id="31"/>
    <w:bookmarkStart w:name="z34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Также информацию о порядке обжалования действий (бездействий) работника услугодателя можно получить по телефонам Единого контакт-центра: 1414, 8-800-080-7777.</w:t>
      </w:r>
    </w:p>
    <w:bookmarkEnd w:id="32"/>
    <w:bookmarkStart w:name="z35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Услугополучателю в подтверждение о принятии его жалобы лицом, принявшим жалобу, выдается талон, в котором указывается номер, дата, фамилия лица, принявшего жалобу, срок и место получения ответа на жалобу, контактные данные лица, у которого можно получить информацию о ходе рассмотрения жалобы.</w:t>
      </w:r>
    </w:p>
    <w:bookmarkEnd w:id="33"/>
    <w:bookmarkStart w:name="z36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отправке электронного обращения через портал услугополучателю из "личного кабинета" на портале доступна информация об обращении, которая обновляется в ходе обработки обращения услугодателем (отметки о доставке, регистрации, исполнении, ответ о рассмотрении или отказе в рассмотрении жалобы).</w:t>
      </w:r>
    </w:p>
    <w:bookmarkEnd w:id="34"/>
    <w:bookmarkStart w:name="z37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услугополучателя, поступившая в адрес услугодателя, подлежит рассмотрению в течение пяти рабочих дней со дня ее регистрации. Мотивированный ответ о результатах рассмотрения жалобы направляется услугополучателю по почте либо выдается нарочно в канцелярии услугодателя.</w:t>
      </w:r>
    </w:p>
    <w:bookmarkEnd w:id="35"/>
    <w:bookmarkStart w:name="z38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несогласия с результатами оказания государственной услуги услугополучатель может обратиться с жалобой в уполномоченный орган по оценке и контролю за качеством оказания государственных услуг.</w:t>
      </w:r>
    </w:p>
    <w:bookmarkEnd w:id="36"/>
    <w:bookmarkStart w:name="z39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услугополучателя, поступившая в адрес уполномоченного органа по оценке и контролю за качеством оказания государственных услуг, подлежит рассмотрению в течение пятнадцати рабочих дней со дня ее регистрации.</w:t>
      </w:r>
    </w:p>
    <w:bookmarkEnd w:id="37"/>
    <w:bookmarkStart w:name="z40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В случаях несогласия с результатами оказания государственной услуги, услугополучатель обращается в суд в соответствии с подпунктом 6) пункта 1 статьи 4 Закона Республики Казахстан от 15 апреля 2013 года "О государственных услугах".</w:t>
      </w:r>
    </w:p>
    <w:bookmarkEnd w:id="38"/>
    <w:bookmarkStart w:name="z41" w:id="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Иные требования с учетом особенностей оказания государственной услуги.</w:t>
      </w:r>
    </w:p>
    <w:bookmarkEnd w:id="39"/>
    <w:bookmarkStart w:name="z42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Адреса мест оказания государственной услуги размещены на:</w:t>
      </w:r>
    </w:p>
    <w:bookmarkEnd w:id="40"/>
    <w:bookmarkStart w:name="z43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интернет-ресурсе соответствующего услугодателя;</w:t>
      </w:r>
    </w:p>
    <w:bookmarkEnd w:id="41"/>
    <w:bookmarkStart w:name="z44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интернет-ресурсе Министерства: www.moa.gov.kz, раздел "Государственные услуги", подраздел "Адреса мест оказания государственной услуги".</w:t>
      </w:r>
    </w:p>
    <w:bookmarkEnd w:id="42"/>
    <w:bookmarkStart w:name="z45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Услугополучатель имеет возможность получения информации о порядке оказания государственной услуги в режиме удаленного доступа посредством Единого контакт-центра.</w:t>
      </w:r>
    </w:p>
    <w:bookmarkEnd w:id="43"/>
    <w:bookmarkStart w:name="z46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Контактные телефоны справочных служб по вопросам оказания государственной услуги указаны на портале. Единый контакт-центр: 1414, 8-800-080-7777.</w:t>
      </w:r>
    </w:p>
    <w:bookmarkEnd w:id="4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стандарту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"Субсидирование в рамках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гарантирования и страхования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субъектов агропромышленного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комплекса"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49" w:id="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                        Уведомление</w:t>
      </w:r>
    </w:p>
    <w:bookmarkEnd w:id="45"/>
    <w:bookmarkStart w:name="z50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Уважаемый (-ая) 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(услугополучатель)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По Вашей заявке №__________ от "__" _________ 20___ года в предоставлении государственной услуги отказано по причине: __________________.</w:t>
      </w:r>
    </w:p>
    <w:bookmarkEnd w:id="4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стандарту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"Субсидирование в рамках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гарантирования и страхования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субъектов агропромышленного комплекса"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53" w:id="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                        Уведомление </w:t>
      </w:r>
    </w:p>
    <w:bookmarkEnd w:id="47"/>
    <w:bookmarkStart w:name="z5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Уважаемый (-ая) 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(услугополучатель)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По Вашей заявке №________ от "__" _______ 20__ года оказана государственная услуга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уведомляем о перечислении на Ваш расчетный счет №__________ суммы субсидий 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размере _________ тенге платежным поручением от "__" ___________ 20__ года</w:t>
      </w:r>
    </w:p>
    <w:bookmarkEnd w:id="4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стандарту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"Субсидирование в рамках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гарантирования и страхования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субъектов агропромышленного комплекса"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57" w:id="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Предложение на заключение договора субсидирования</w:t>
      </w:r>
    </w:p>
    <w:bookmarkEnd w:id="49"/>
    <w:bookmarkStart w:name="z58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Заемщик: 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(фамилия, имя, отчество (при его наличии) физического лица или полное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наименование юридического лица)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Гарант/страховая организация: 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(наименование гаранта/страховой организации)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Кому:___________________________________________________________________________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(наименование рабочего органа)</w:t>
      </w:r>
    </w:p>
    <w:bookmarkEnd w:id="50"/>
    <w:bookmarkStart w:name="z59" w:id="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Сведения о заемщике:</w:t>
      </w:r>
    </w:p>
    <w:bookmarkEnd w:id="51"/>
    <w:bookmarkStart w:name="z60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1.1 Наименование;</w:t>
      </w:r>
    </w:p>
    <w:bookmarkEnd w:id="52"/>
    <w:bookmarkStart w:name="z61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1.2 Фамилия, имя, отчество (при его наличии) и ИИН первого руководителя;</w:t>
      </w:r>
    </w:p>
    <w:bookmarkEnd w:id="53"/>
    <w:bookmarkStart w:name="z62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1.3 ИИН/БИН;</w:t>
      </w:r>
    </w:p>
    <w:bookmarkEnd w:id="54"/>
    <w:bookmarkStart w:name="z63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1.4 Контактные данные (почтовый адрес, телефон, адрес электронной почты)</w:t>
      </w:r>
    </w:p>
    <w:bookmarkEnd w:id="55"/>
    <w:bookmarkStart w:name="z64" w:id="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Сведения о кредиторе:</w:t>
      </w:r>
    </w:p>
    <w:bookmarkEnd w:id="56"/>
    <w:bookmarkStart w:name="z65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2.1 Наименование;</w:t>
      </w:r>
    </w:p>
    <w:bookmarkEnd w:id="57"/>
    <w:bookmarkStart w:name="z66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2.2 Фамилия, имя, отчество (при его наличии) и ИИН первого руководителя;</w:t>
      </w:r>
    </w:p>
    <w:bookmarkEnd w:id="58"/>
    <w:bookmarkStart w:name="z67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2.3 ИИН/БИН;</w:t>
      </w:r>
    </w:p>
    <w:bookmarkEnd w:id="59"/>
    <w:bookmarkStart w:name="z68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2.4 Контактные данные (почтовый адрес, телефон, адрес электронной почты).</w:t>
      </w:r>
    </w:p>
    <w:bookmarkEnd w:id="60"/>
    <w:bookmarkStart w:name="z69" w:id="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Информация о займе:</w:t>
      </w:r>
    </w:p>
    <w:bookmarkEnd w:id="61"/>
    <w:bookmarkStart w:name="z70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3.1 Сумма кредита (лизинга);</w:t>
      </w:r>
    </w:p>
    <w:bookmarkEnd w:id="62"/>
    <w:bookmarkStart w:name="z71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3.2 Валюта кредитования (тенге/долларов США/евро);</w:t>
      </w:r>
    </w:p>
    <w:bookmarkEnd w:id="63"/>
    <w:bookmarkStart w:name="z72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3.3 Срока кредитования; </w:t>
      </w:r>
    </w:p>
    <w:bookmarkEnd w:id="64"/>
    <w:bookmarkStart w:name="z73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3.4 Целевое назначение кредита (лизинга).</w:t>
      </w:r>
    </w:p>
    <w:bookmarkEnd w:id="65"/>
    <w:bookmarkStart w:name="z74" w:id="6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Сведения о гаранте/страховой организации:</w:t>
      </w:r>
    </w:p>
    <w:bookmarkEnd w:id="66"/>
    <w:bookmarkStart w:name="z75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4.1 Наименование;</w:t>
      </w:r>
    </w:p>
    <w:bookmarkEnd w:id="67"/>
    <w:bookmarkStart w:name="z76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4.2 Фамилия, имя, отчество (при его наличии) и ИИН первого руководителя;</w:t>
      </w:r>
    </w:p>
    <w:bookmarkEnd w:id="68"/>
    <w:bookmarkStart w:name="z77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4.3 ИИН/БИН;</w:t>
      </w:r>
    </w:p>
    <w:bookmarkEnd w:id="69"/>
    <w:bookmarkStart w:name="z78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4.4 Банковские реквизиты;</w:t>
      </w:r>
    </w:p>
    <w:bookmarkEnd w:id="70"/>
    <w:bookmarkStart w:name="z79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4.5 Контактные данные (почтовый адрес, телефон, адрес электронной почты).</w:t>
      </w:r>
    </w:p>
    <w:bookmarkEnd w:id="71"/>
    <w:bookmarkStart w:name="z80" w:id="7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Информация о гарантировании/страховании:</w:t>
      </w:r>
    </w:p>
    <w:bookmarkEnd w:id="72"/>
    <w:bookmarkStart w:name="z81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5.1 Планируемый срок гарантирования/страхования;</w:t>
      </w:r>
    </w:p>
    <w:bookmarkEnd w:id="73"/>
    <w:bookmarkStart w:name="z82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5.2 Планируемый объем гарантии/страховой суммы (тенге/долларов США/евро);</w:t>
      </w:r>
    </w:p>
    <w:bookmarkEnd w:id="74"/>
    <w:bookmarkStart w:name="z83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5.3 Планируемый размер комиссии по гарантии/страховой премии.</w:t>
      </w:r>
    </w:p>
    <w:bookmarkEnd w:id="75"/>
    <w:bookmarkStart w:name="z84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Настоящим заявляется заемщиком и гарантом, что:</w:t>
      </w:r>
    </w:p>
    <w:bookmarkEnd w:id="76"/>
    <w:bookmarkStart w:name="z85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договор займа не участвовал, не участвует и не будет участвовать в других государственных программах, предусматривающих гарантирование займов;</w:t>
      </w:r>
    </w:p>
    <w:bookmarkEnd w:id="77"/>
    <w:bookmarkStart w:name="z86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проект договора гарантирования/страхования соответствует требованиям к договорам гарантирования/страхования, установленным Правилами субсидирования в рамках гарантирования и страхования займов субъектов агропромышленного комплекса;</w:t>
      </w:r>
    </w:p>
    <w:bookmarkEnd w:id="78"/>
    <w:bookmarkStart w:name="z87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деятельность заемщика не находится в стадии изменения организационно-правовой формы, ликвидации или банкротства, а также деятельность не приостановлена в соответствии с действующим законодательством Республики Казахстан, за исключением случаев реструктуризации финансовой задолженности и ускоренной реабилитационной процедуры;</w:t>
      </w:r>
    </w:p>
    <w:bookmarkEnd w:id="79"/>
    <w:bookmarkStart w:name="z88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случае отказа в субсидировании части комиссии по гарантии/страховой премии заемщик обязуется выплатить гаранту/страховой организации остаток непросубсидированной части комиссии/страховой премии.</w:t>
      </w:r>
    </w:p>
    <w:bookmarkEnd w:id="80"/>
    <w:bookmarkStart w:name="z89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Подписано заемщиком:</w:t>
      </w:r>
    </w:p>
    <w:bookmarkEnd w:id="81"/>
    <w:bookmarkStart w:name="z90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Данные из ЭЦП __________________________________________________________</w:t>
      </w:r>
    </w:p>
    <w:bookmarkEnd w:id="82"/>
    <w:bookmarkStart w:name="z91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и время подписания ЭЦП _____________________________________________</w:t>
      </w:r>
    </w:p>
    <w:bookmarkEnd w:id="83"/>
    <w:bookmarkStart w:name="z92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Подписано гарантом/страховой организацией:</w:t>
      </w:r>
    </w:p>
    <w:bookmarkEnd w:id="84"/>
    <w:bookmarkStart w:name="z93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Данные из ЭЦП __________________________________________________________</w:t>
      </w:r>
    </w:p>
    <w:bookmarkEnd w:id="85"/>
    <w:bookmarkStart w:name="z94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и время подписания ЭЦП _____________________________________________</w:t>
      </w:r>
    </w:p>
    <w:bookmarkEnd w:id="86"/>
    <w:bookmarkStart w:name="z95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Уведомление о принятии/отклонении предложения:</w:t>
      </w:r>
    </w:p>
    <w:bookmarkEnd w:id="87"/>
    <w:bookmarkStart w:name="z96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Причина отклонения: _____________________________________________________</w:t>
      </w:r>
    </w:p>
    <w:bookmarkEnd w:id="88"/>
    <w:bookmarkStart w:name="z97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Принято рабочим органом:</w:t>
      </w:r>
    </w:p>
    <w:bookmarkEnd w:id="89"/>
    <w:bookmarkStart w:name="z98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Данные из ЭЦП __________________________________________________________</w:t>
      </w:r>
    </w:p>
    <w:bookmarkEnd w:id="90"/>
    <w:bookmarkStart w:name="z99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и время подписания ЭЦП _____________________________________________</w:t>
      </w:r>
    </w:p>
    <w:bookmarkEnd w:id="9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стандарту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"Субсидирование в рамках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гарантирования и страхования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займов субъектов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агропромышленного комплекса"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 области,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республиканского значения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столицы</w:t>
            </w:r>
          </w:p>
        </w:tc>
      </w:tr>
    </w:tbl>
    <w:bookmarkStart w:name="z102" w:id="9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Заявка на субсидирование </w:t>
      </w:r>
    </w:p>
    <w:bookmarkEnd w:id="92"/>
    <w:bookmarkStart w:name="z103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"____" __________20__года</w:t>
      </w:r>
    </w:p>
    <w:bookmarkEnd w:id="93"/>
    <w:bookmarkStart w:name="z104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Настоящим, гарант/страховая организация_________________________ в рамках соответствующей бюджетной подпрограммы "Целевые текущие трансферты областным бюджетам, бюджетам городов республиканского значения и столицы на субсидирование в рамках гарантирования и страхования займов субъектов агропромышленного комплекса" согласно договору субсидирования от "__" __________ 20___ года №__________ просит выплатить субсидии на счет №_____________(указать номер счета) в сумме _________________ тенге, за период с "__" ________20__ года до "__" ________20__ года.</w:t>
      </w:r>
    </w:p>
    <w:bookmarkEnd w:id="94"/>
    <w:bookmarkStart w:name="z105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Настоящим подтверждается, что:</w:t>
      </w:r>
    </w:p>
    <w:bookmarkEnd w:id="95"/>
    <w:bookmarkStart w:name="z106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договор займа не участвовал, не участвует и не будет участвовать в других государственных программах, предусматривающих гарантирование займов;</w:t>
      </w:r>
    </w:p>
    <w:bookmarkEnd w:id="96"/>
    <w:bookmarkStart w:name="z107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договор гарантирования/страхования соответствует требованиям к договорам гарантирования/страхования, установленным Правилами субсидирования в рамках гарантирования и страхования займов субъектов агропромышленного комплекса;</w:t>
      </w:r>
    </w:p>
    <w:bookmarkEnd w:id="97"/>
    <w:bookmarkStart w:name="z108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деятельность заемщика не находится в стадии изменения организационно-правовой формы, ликвидации или банкротства, а также деятельность не приостановлена в соответствии с действующим законодательством Республики Казахстан, за исключением случаев реструктуризации финансовой задолженности и ускоренной реабилитационной процедуры;</w:t>
      </w:r>
    </w:p>
    <w:bookmarkEnd w:id="98"/>
    <w:bookmarkStart w:name="z109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отсутствие у заемщика фактов нецелевого использования средств по договору займа;</w:t>
      </w:r>
    </w:p>
    <w:bookmarkEnd w:id="99"/>
    <w:bookmarkStart w:name="z110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отсутствие у заемщика просроченных обязательств по погашению основного долга и/или вознаграждения по договору займа;</w:t>
      </w:r>
    </w:p>
    <w:bookmarkEnd w:id="100"/>
    <w:bookmarkStart w:name="z111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заемщиком проведена оплата несубсидируемой части комиссии по гарантии/страховой премии в полном объеме.</w:t>
      </w:r>
    </w:p>
    <w:bookmarkEnd w:id="101"/>
    <w:bookmarkStart w:name="z112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Подписано гарантом/страховой организацией:</w:t>
      </w:r>
    </w:p>
    <w:bookmarkEnd w:id="102"/>
    <w:bookmarkStart w:name="z113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Данные из ЭЦП __________________________________________________________</w:t>
      </w:r>
    </w:p>
    <w:bookmarkEnd w:id="103"/>
    <w:bookmarkStart w:name="z114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и время подписания ЭЦП _____________________________________________</w:t>
      </w:r>
    </w:p>
    <w:bookmarkEnd w:id="104"/>
    <w:bookmarkStart w:name="z115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Уведомление о принятии/отклонении заявки на субсидирование:</w:t>
      </w:r>
    </w:p>
    <w:bookmarkEnd w:id="105"/>
    <w:bookmarkStart w:name="z116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Причина отклонения: _____________________________________________________</w:t>
      </w:r>
    </w:p>
    <w:bookmarkEnd w:id="106"/>
    <w:bookmarkStart w:name="z117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Принято рабочим органом:</w:t>
      </w:r>
    </w:p>
    <w:bookmarkEnd w:id="107"/>
    <w:bookmarkStart w:name="z118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Данные из ЭЦП __________________________________________________________</w:t>
      </w:r>
    </w:p>
    <w:bookmarkEnd w:id="108"/>
    <w:bookmarkStart w:name="z119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и время подписания ЭЦП _____________________________________________</w:t>
      </w:r>
    </w:p>
    <w:bookmarkEnd w:id="10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