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d132" w14:textId="1e9d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2015 года № 597. Зарегистрирован в Министерстве юстиции Республики Казахстан 24 декабря 2015 года № 12490.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597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система управления рисками, которая применяется при</w:t>
      </w:r>
      <w:r>
        <w:br/>
      </w:r>
      <w:r>
        <w:rPr>
          <w:rFonts w:ascii="Times New Roman"/>
          <w:b/>
          <w:i w:val="false"/>
          <w:color w:val="000000"/>
        </w:rPr>
        <w:t>формировании перечня объектов государственного аудита и</w:t>
      </w:r>
      <w:r>
        <w:br/>
      </w:r>
      <w:r>
        <w:rPr>
          <w:rFonts w:ascii="Times New Roman"/>
          <w:b/>
          <w:i w:val="false"/>
          <w:color w:val="000000"/>
        </w:rPr>
        <w:t>финансового контроля на соответствующий год и проведении</w:t>
      </w:r>
      <w:r>
        <w:br/>
      </w:r>
      <w:r>
        <w:rPr>
          <w:rFonts w:ascii="Times New Roman"/>
          <w:b/>
          <w:i w:val="false"/>
          <w:color w:val="000000"/>
        </w:rPr>
        <w:t>внутреннего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система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(далее – Типовая система), разработана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Типовая система предназначена для создания методологической основы по системе управления рисками для органов внутреннего государственного аудита, целью которой является повышение эффективности </w:t>
      </w:r>
      <w:r>
        <w:rPr>
          <w:rFonts w:ascii="Times New Roman"/>
          <w:b w:val="false"/>
          <w:i w:val="false"/>
          <w:color w:val="000000"/>
          <w:sz w:val="28"/>
        </w:rPr>
        <w:t>формирования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государственного аудита на соответствующий год, проведение государственного аудита и иной деятельности органов внутреннего государственного аудита и финансового контроля (далее – органы внутреннего государственного аудита).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использовании Типовой системы применяются следующие основные понятия: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баллов – определение уровня риска с помощью ранжирования критериев и/или интервалов значений каждого ключевого индикатора риска;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реагирования – комплекс мероприятий, принимаемые органами внутреннего государственного аудита направленных на предупреждения, минимизации и устранения рисков;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государственные, отраслевые и бюджетные программы, планы развития государственных органов, планы развития области, города республиканского значения, столицы;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анализ – метод анализа, основанный на навыках и знаниях специалистов (экспертов);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планах развития государственных органов;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этапы системы управления рисками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управления рисками подразделяется на следующие этапы: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рисков.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информации осуществляется из финансовой и бюджетной отчетности, полученной от объектов государственного аудита и других официальных источников, а также иных сведений о деятельности объектов государственного аудита для проведения оценки рисков.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и предметам государственного аудита проводится систематизация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базы данных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сбора, обработки и хранения информации максимально автоматизируются и допускают возможность проверки корректности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актуализация информации осуществляется на периодичной основе, в зависимости от необходимости проведения оценки рисков и их критериев.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Идентификация рисков проводится посредством изучения объектов и предметов государственного аудита в целях определения рисков и их критериев путем выявления потенциальных и реализованных угроз и опасностей причин их возникновения.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рисков определяются с оптимальными условиями для выявления наибольших вероятностей наступления рисков для органов внутреннего государственного аудита согласно возложенным функциям и полномочиям в зависимости от уровня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идентификации рисков устанавливаются основные параметры для управления рисками, определяются области применения, источники рисков и типы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внутреннего государственного аудита при определении рисков, в зависимости от возложенных функций и полномочий используют следующие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в области расходной части бюджета, которые включают два уровня оценки рисков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предмету государственного аудита (программные документы, бюджетные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 государственного аудита (администраторы бюджетных программ и другие государственные учреждения).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в области доходной части бюджета, которые определяются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субъектам квазигосударственного сектора.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рисков рассчитывается исходя из их вероятностей и воздействий на основе качественных и (или) количественных методов.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рисков создается реестр рисков и их критериев. В реестре рисков отражается наименование, влияние, вероятность, уровень риска и другие показатели оценки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уровня рисков формируется матрица-риска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 с классификацией рисков по степени важности: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осуществляется посредством оценки объектов и предметов государственного аудита согласно определенных критериев риска.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оценки рисков оформляются выходные формы в разрезе объектов государственного аудита, критериев риска, баллов риска, уровней риска и мер реагирования.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меры реагирования органами внутреннего государственного аудита обеспечивают предупреждение, минимизацию и устранение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внутреннего государственного аудита посредством проведения соответствующего анализа на периодической основе осуществляются мероприятия по повышению эффективности применяемых мер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реагирования на риск подразделяются на следующие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объектов государственного аудита о причинах возникновения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минимизация рисков – комплекс мероприятий, без проведения государственного аудита, по объектам государственного аудита, имеющим среднюю степень рисков, заключающийся в представлении объекту государственного аудита и его вышестоящему администратору (руководству) предупреждений (уведомлений) о возникновении условий, ведущих к потенциальным рискам высокой степени и рекомендаций (предложений) по их недопущению;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условий, ведущих к рискам высокой степени необходимо рассмотреть вопрос о проведении государственного аудита по объекту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директивные меры реагирования - устранение рисков путем проведения государственного аудита по объектам государственного аудита, имеющим высокую степень рисков и среднюю степень рисков (при наличии решения органов внутреннего государственного аудита на проведение государственного аудита);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государственного аудита с низкой степенью рисков органы внутреннего государственного аудита осуществляют мониторинг рисков с целью своевременного обнаружения роста степени риска и принятия соответствующих мер.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рисков представляет собой: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периодической основе мониторинга с целью установлений эффективности и актуальности определенных рисков или изменения степени рисков (выявление остаточного риска);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не эффективности или не актуальности подтверждения риски исключаются.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внутреннего государственного аудита на ежегодной основе проводится анализ корректности определения и оценки рисков, соответствия установленных процедур на их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внутреннего государственного аудита на ежеквартальной основе проводится анализ эффективности реализации мероприятий в рамках превентивных мер реагирования.</w:t>
      </w:r>
    </w:p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проекта перечня объектов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аудита на соответствующий год с использованием системы</w:t>
      </w:r>
      <w:r>
        <w:br/>
      </w:r>
      <w:r>
        <w:rPr>
          <w:rFonts w:ascii="Times New Roman"/>
          <w:b/>
          <w:i w:val="false"/>
          <w:color w:val="000000"/>
        </w:rPr>
        <w:t>управления рисками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проекта перечня объектов государственного аудита осуществляется посредством отбора на основе оценки рисков системой управления рисками объектов и предметов государственного аудита с высоким и средним уровнями рисков.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объектов и предметов государственного аудита представляет собой определение итогового балла и уровня риска, рассчитанных на основе совокупности значений по каждому критерию риска.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рисков распределяются на интервалы, где каждому интервалу присваивается балл.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Органами внутреннего государственного аудита в зависимости от возложенных функций и полномочий разрабатываются критерии рисков на основе базовых критериев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органами внутреннего государственного аудита при необходимости разрабатываются дополнительные критерии рисков объектов и предметов государственного аудита.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Разработанные критерии формируются в реестре рисков и утверждаются руководителем органа внутреннего государственного аудита.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Органы внутреннего государственного аудита на периодичной основе проводят мониторинг эффективности (актуализация) критериев риска, по результатам которого критерии исключаются либо изменяются путем внесения изменений и дополнений в реестр рисков. 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системы управления рисками на основе профилей</w:t>
      </w:r>
      <w:r>
        <w:br/>
      </w:r>
      <w:r>
        <w:rPr>
          <w:rFonts w:ascii="Times New Roman"/>
          <w:b/>
          <w:i w:val="false"/>
          <w:color w:val="000000"/>
        </w:rPr>
        <w:t>рисков немедленного реагирования по иным направлениям</w:t>
      </w:r>
      <w:r>
        <w:br/>
      </w:r>
      <w:r>
        <w:rPr>
          <w:rFonts w:ascii="Times New Roman"/>
          <w:b/>
          <w:i w:val="false"/>
          <w:color w:val="000000"/>
        </w:rPr>
        <w:t>деятельности органов внутреннего государственного аудита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Профиль риска немедленного реагирования (далее - Профиль) является инструментом для своевременного пресечения и недопущения нарушений объектами государственного аудита, в том числе с использованием автоматизированных информационных систем, результаты которых носят предупредительно-профилактический характер.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управления рисками на основе профилей рисков немедленного реагирования используется также при проведении камерального контроля.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создания профиля необходимо сформировать перечень рисков и нарушений. Профиль разрабатывается под определенный риск/нарушение с определением набора условий выбора данных для формирования перечня объектов государственного аудита.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профиля включает в себя изучение, анализ и сопоставление данных о деятельности объектов государственного аудита, в том числе данных из информационных систем, результатов государственного аудита и финансового контроля.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Разработанные профили формируются в реестре профилей рисков, который содержит порядковый номер, наименование профиля, дата, описание риска/нарушения и другие сведения и утверждаются руководителем органа внутреннего государственного аудита.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Органы внутреннего государственного аудита проверяют результаты сработанных профилей на достоверность (риск/нарушения подтвержден/не подтвержден).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риски/нарушения подтверждены, органами внутреннего государственного аудита принимается решение о применении соответствующих мер реагирования к объекту государственного аудита: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аудита, в том числе внепланового;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писем, уведомлений об устранении рисков/нарушений и (или) о рассмотрении ответственности исполнителя, о принятии мер по недопущению впредь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сведений о рисках/нарушениях в другие компетентные органы.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Органами внутреннего государственного аудита на периодичной основе проводится мониторинг эффективности (актуализация) профилей рисков немедленного реагирования, по результатам которого профиль исключается либо измененяется путем внесения изменений и дополнений в реестр профилей рисков.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Матрица рисков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критерии рисков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администраторам бюджетных программ (далее – АБП)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процентах (далее – % 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плане развития государственного органа (далее – план развития),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плане развития,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план развития,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миллион (далее – млн.)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инвестиционных проектов, реализуемых данным госорганом, в единицах (далее – ед.).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осуществляемых за счет резерва Правительства,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управления бюджетными средствами, баллы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соответствующих аудиторских отчетов служб внутреннего аудита (далее – СВА) стандартам государственного аудита и финансового контроля,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случаи несоответствия Стандартам государственного финансового контроля СВА центральных государственных органов и местных исполнительных органов материалов контроля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заключенных договоров АБП и его подведомственных организаций с поставщиками, включенными в реестр недобросовестных поставщиков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государственным учреждениям (далее – ГУ)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реализуемых государственным учреждением,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ГЗ,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бюджетные программы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инвестиционные проекты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от реализации платных услуг ГУ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временного размещения денег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спонсорской и благотворительной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обязательств по капитальным расходам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гражданско-правовой ответственности со сроком исполнения менее 15 (пятнадцать) дней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по выполнению работ со сроком исполнения менее предусмотренных сроков чем в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субъектам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размера уставного капитала,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дочерних и ассоциированных организаций, в единицах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административных расходов от общего объема расходов,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сдача финансовой отчетности,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составления финансовой отчетности по результатам мониторинга,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в том числе по государственному заказу за последние 2 (два) года (в 100 % от заказа объема)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 товарно-материальных ценностей и денежные средства по итогам предыдущих проверок за последние 2 (два) года (в 2 % от общей суммы выявленных финансовых нарушений)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бухгалтерской отчетности убытков на протяжении нескольких финансовых периодов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финансовых нарушений по итогам предыдущих аудиторских проверок за последние 2 (два)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государственных закупок,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государственным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плане развития,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план развития,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привлеченных к административной ответственности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за последние 2 (два)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нарушений законодательства о государственных закупках, влияющих на итоги государственных закупок, выявленных предыдущим контролем.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бюджетным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деятельности центральных государственных органов по достижению целей и показателей бюджетных программ, в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