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857e24" w14:textId="5857e2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приема объектов государственно-частного партнерства в государственную собственность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национальной экономики Республики Казахстан от 25 ноября 2015 года № 713. Зарегистрирован в Министерстве юстиции Республики Казахстан 24 декабря 2015 года № 12487.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8) </w:t>
      </w:r>
      <w:r>
        <w:rPr>
          <w:rFonts w:ascii="Times New Roman"/>
          <w:b w:val="false"/>
          <w:i w:val="false"/>
          <w:color w:val="000000"/>
          <w:sz w:val="28"/>
        </w:rPr>
        <w:t>статьи 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государственно-частном партнерстве"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– в редакции приказа Министра национальной экономики РК от 17.03.2023 </w:t>
      </w:r>
      <w:r>
        <w:rPr>
          <w:rFonts w:ascii="Times New Roman"/>
          <w:b w:val="false"/>
          <w:i w:val="false"/>
          <w:color w:val="000000"/>
          <w:sz w:val="28"/>
        </w:rPr>
        <w:t>№ 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приема объектов государственно-частного партнерства в государственную собственность.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Департаменту бюджетных инвестиций и развития государственно-частного партнерства Министерства национальной экономики Республики Казахстан обеспечить в установленном законодательством порядке: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периодических печатных изданиях и в информационно-правовой системе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национальной экономики Республики Казахстан.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приказа возложить на курирующего вице-министра национальной экономики Республики Казахстан.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Настоящий приказ вводится в действие по истечении десяти календарных дней после дня его первого официального опубликования. 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Исполняющий обязанности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 национальной экономики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Кусаинов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финансов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 Б. Султанов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 ноября 2015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национальной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ноября 2015 года № 713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приема объектов государственно-частного партнерства</w:t>
      </w:r>
      <w:r>
        <w:br/>
      </w:r>
      <w:r>
        <w:rPr>
          <w:rFonts w:ascii="Times New Roman"/>
          <w:b/>
          <w:i w:val="false"/>
          <w:color w:val="000000"/>
        </w:rPr>
        <w:t>в государственную собственность</w:t>
      </w:r>
    </w:p>
    <w:bookmarkEnd w:id="5"/>
    <w:bookmarkStart w:name="z32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Настоящие Правила приема объектов государственно-частного партнерства в государственную собственность (далее – Правила) разработаны в соответствии с подпунктом 8) </w:t>
      </w:r>
      <w:r>
        <w:rPr>
          <w:rFonts w:ascii="Times New Roman"/>
          <w:b w:val="false"/>
          <w:i w:val="false"/>
          <w:color w:val="000000"/>
          <w:sz w:val="28"/>
        </w:rPr>
        <w:t>статьи 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государственно-частном партнерстве" (далее – Закон) и определяют порядок приема объектов государственно-частного партнерства в государственную собственность.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– в редакции приказа Министра национальной экономики РК от 17.03.2023 </w:t>
      </w:r>
      <w:r>
        <w:rPr>
          <w:rFonts w:ascii="Times New Roman"/>
          <w:b w:val="false"/>
          <w:i w:val="false"/>
          <w:color w:val="000000"/>
          <w:sz w:val="28"/>
        </w:rPr>
        <w:t>№ 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1 – в редакции приказа Министра национальной экономики РК от 17.03.2023 </w:t>
      </w:r>
      <w:r>
        <w:rPr>
          <w:rFonts w:ascii="Times New Roman"/>
          <w:b w:val="false"/>
          <w:i w:val="false"/>
          <w:color w:val="ff0000"/>
          <w:sz w:val="28"/>
        </w:rPr>
        <w:t>№ 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Объекты государственно-частного партнерства, возникшие в результате исполнения договора государственно-частного партнерства, передаются после их создания в государственную собственность, если иное не предусмотрено договором государственно-частного партнерства.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государственно-частное партнерство (далее – ГЧП) – форма сотрудничества между государственным партнером и частным партнером, соответствующая признакам, определенным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 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договор ГЧП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письменное соглашение, определяющее права, обязанности и ответственность сторон договора ГЧП, иные условия договора ГЧП в рамках реализации проекта ГЧП; 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объекты ГЧП – здания, сооружения и (или) оборудование, имущественные комплексы, результаты интеллектуальной творческой деятельности, которые создаются (в том числе строятся и в случае необходимости проектируются) и (или) реконструируются, и (или) модернизируются, а также эксплуатируются в рамках реализации проекта ГЧП;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уполномоченный орган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управлению государственным имуществом (далее – уполномоченный орган по государственному имуществу) – центральный исполнительный орган, осуществляющий в пределах своей компетенции руководство в сфере управления республиканским имуществом, реализации прав государства на республиканское имущество, приватизации и государственного мониторинга собственности в отраслях экономики, имеющих стратегическое значение, и стратегических объектов, за исключением имущества, закрепленного за Национальным Банком Республики Казахстан; 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уполномоченный орган по руководству соответствующей отраслью (сферой) государственного управления (далее – уполномоченный государственный орган соответствующей отрасли) – центральный исполнительный орган или ведомство центрального исполнительного органа, определенные Правительством Республики Казахстан, осуществляющие руководство соответствующей отраслью (сферой) государственного управления и обладающие правами в отношении республиканского имущества на условиях,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государственном имуществе" и иными законами Республики Казахстан; 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частный партнер – индивидуальный предприниматель, простое товарищество, консорциум или юридическое лицо, за исключением государственных юридических лиц, а также товариществ с ограниченной ответственностью и акционерных обществ, пятьдесят и более процентов долей участия в уставном капитале или голосующих акций которых прямо или косвенно принадлежат государству, заключившие договор ГЧП;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7) </w:t>
      </w:r>
      <w:r>
        <w:rPr>
          <w:rFonts w:ascii="Times New Roman"/>
          <w:b w:val="false"/>
          <w:i w:val="false"/>
          <w:color w:val="000000"/>
          <w:sz w:val="28"/>
        </w:rPr>
        <w:t xml:space="preserve">исключен приказом Министра национальной экономики РК от 22.11.2016 </w:t>
      </w:r>
      <w:r>
        <w:rPr>
          <w:rFonts w:ascii="Times New Roman"/>
          <w:b w:val="false"/>
          <w:i w:val="false"/>
          <w:color w:val="000000"/>
          <w:sz w:val="28"/>
        </w:rPr>
        <w:t>№ 480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изменениями, внесенными приказами Министра национальной экономики РК от 22.11.2016 </w:t>
      </w:r>
      <w:r>
        <w:rPr>
          <w:rFonts w:ascii="Times New Roman"/>
          <w:b w:val="false"/>
          <w:i w:val="false"/>
          <w:color w:val="000000"/>
          <w:sz w:val="28"/>
        </w:rPr>
        <w:t>№ 480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17.03.2023 </w:t>
      </w:r>
      <w:r>
        <w:rPr>
          <w:rFonts w:ascii="Times New Roman"/>
          <w:b w:val="false"/>
          <w:i w:val="false"/>
          <w:color w:val="000000"/>
          <w:sz w:val="28"/>
        </w:rPr>
        <w:t>№ 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3. Объекты принимаются в государственную собственность:</w:t>
      </w:r>
    </w:p>
    <w:bookmarkEnd w:id="17"/>
    <w:bookmarkStart w:name="z3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уполномоченным органом по государственному имуществу – в отношении объектов ГЧП, относящихся к республиканской собственности;</w:t>
      </w:r>
    </w:p>
    <w:bookmarkEnd w:id="18"/>
    <w:bookmarkStart w:name="z3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местными исполнительными органами областей (городов республиканского значения, столицы) – в отношении объектов ГЧП, относящихся к коммунальной собственности.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– в редакции приказа Министра национальной экономики РК от 17.03.2023 </w:t>
      </w:r>
      <w:r>
        <w:rPr>
          <w:rFonts w:ascii="Times New Roman"/>
          <w:b w:val="false"/>
          <w:i w:val="false"/>
          <w:color w:val="000000"/>
          <w:sz w:val="28"/>
        </w:rPr>
        <w:t>№ 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Передачу созданных на основе договоров ГЧП объектов ГЧП в республиканскую собственность организует уполномоченный государственный орган соответствующей отрасли.</w:t>
      </w:r>
    </w:p>
    <w:bookmarkEnd w:id="20"/>
    <w:bookmarkStart w:name="z2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случае, если по объекту ГЧП осуществляется компенсация инвестиционных затрат, то объект ГЧП подлежит передаче в государственную собственность.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в редакции приказа Министра национальной экономики РК от 22.11.2016 </w:t>
      </w:r>
      <w:r>
        <w:rPr>
          <w:rFonts w:ascii="Times New Roman"/>
          <w:b w:val="false"/>
          <w:i w:val="false"/>
          <w:color w:val="000000"/>
          <w:sz w:val="28"/>
        </w:rPr>
        <w:t>№ 480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6. Объекты ГЧП, которые в соответствии с договором ГЧП подлежат передаче по завершению срока эксплуатации объекта ГЧП, передаются в государственную собственность в сроки, указанные договором ГЧП с представлением документов,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 </w:t>
      </w:r>
    </w:p>
    <w:bookmarkEnd w:id="22"/>
    <w:bookmarkStart w:name="z2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В случае если договором ГЧП предусматривается возврат частным партнером </w:t>
      </w:r>
      <w:r>
        <w:rPr>
          <w:rFonts w:ascii="Times New Roman"/>
          <w:b w:val="false"/>
          <w:i w:val="false"/>
          <w:color w:val="000000"/>
          <w:sz w:val="28"/>
        </w:rPr>
        <w:t>исключительных прав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объекты интеллектуальной собственности, принадлежащих государству и переданных в целях реализации проекта ГЧП, то такие права возвращаются частным партнером в государственную собственность в сроки и порядке, установленные договором ГЧП.</w:t>
      </w:r>
    </w:p>
    <w:bookmarkEnd w:id="23"/>
    <w:bookmarkStart w:name="z2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Все расходы, связанные с оформлением документов для передачи объекта ГЧП в государственную собственность, в том числе расходы, связанные с проведением обязательной оценки объекта ГЧП и определением его технического состояния, осуществляются в соответствии с условиями договора ГЧП.</w:t>
      </w:r>
    </w:p>
    <w:bookmarkEnd w:id="24"/>
    <w:bookmarkStart w:name="z24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приема объектов государственно-частного партнерства</w:t>
      </w:r>
      <w:r>
        <w:br/>
      </w:r>
      <w:r>
        <w:rPr>
          <w:rFonts w:ascii="Times New Roman"/>
          <w:b/>
          <w:i w:val="false"/>
          <w:color w:val="000000"/>
        </w:rPr>
        <w:t>в государственную собственность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2 – в редакции приказа Министра национальной экономики РК от 17.03.2023 </w:t>
      </w:r>
      <w:r>
        <w:rPr>
          <w:rFonts w:ascii="Times New Roman"/>
          <w:b w:val="false"/>
          <w:i w:val="false"/>
          <w:color w:val="ff0000"/>
          <w:sz w:val="28"/>
        </w:rPr>
        <w:t>№ 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Частный партнер в течение тридцати рабочих дней с момента наступления срока передачи объекта ГЧП в государственную собственность в соответствии с условиями договора ГЧП, обращается в уполномоченный государственный орган соответствующей отрасли – в отношении объектов ГЧП, относящихся к республиканской собственности или местные исполнительные органы областей (городов республиканского значения, столицы) – в отношении объектов ГЧП, относящихся к коммунальной собственности, с заявлением о передаче объекта в государственную собственность.</w:t>
      </w:r>
    </w:p>
    <w:bookmarkEnd w:id="26"/>
    <w:bookmarkStart w:name="z3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Если иное не установлено договором ГЧП моментом наступления срока передачи объекта ГЧП в государственную собственность является дата утверждения акта приемки объекта в эксплуатацию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73 Закона Республики Казахстан "Об архитектурной, градостроительной и строительной деятельности в Республике Казахстан".</w:t>
      </w:r>
    </w:p>
    <w:bookmarkEnd w:id="27"/>
    <w:bookmarkStart w:name="z3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Частный партнер вместе с заявлением представляет документы, согласно Перечню документов, представляемых частным партнером при приеме объектов государственно-частного партнерства в государственную собственность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в уполномоченный государственный орган соответствующей отрасли или местные исполнительные органы областей (городов республиканского значения, столицы) для передачи объектов ГЧП в государственную собственность.</w:t>
      </w:r>
    </w:p>
    <w:bookmarkEnd w:id="28"/>
    <w:bookmarkStart w:name="z3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Частный партнер обеспечивает передачу объекта ГЧП государственному партнеру в надлежащем техническом состоянии.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– в редакции приказа Министра национальной экономики РК от 17.03.2023 </w:t>
      </w:r>
      <w:r>
        <w:rPr>
          <w:rFonts w:ascii="Times New Roman"/>
          <w:b w:val="false"/>
          <w:i w:val="false"/>
          <w:color w:val="000000"/>
          <w:sz w:val="28"/>
        </w:rPr>
        <w:t>№ 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10. Уполномоченный государственный орган соответствующей отрасли в течение пяти рабочих дней со дня получения обращения частного партнера уведомляет уполномоченный орган по государственному имуществу об обращении частного партнера о готовности передачи объекта ГЧП, подлежащего приему в республиканскую собственность, в соответствии с договором ГЧП и рассмотрении возможности приема данного объекта ГЧП в республиканскую собственность.</w:t>
      </w:r>
    </w:p>
    <w:bookmarkEnd w:id="30"/>
    <w:bookmarkStart w:name="z3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Местные исполнительные органы областей (городов республиканского значения, столицы) в течение пяти рабочих дней со дня получения обращения частного партнера о готовности передачи объекта ГЧП, подлежащего приему в коммунальную собственность, в соответствии с договором ГЧП рассматривает возможность приема данного объекта ГЧП в коммунальную собственность.</w:t>
      </w:r>
    </w:p>
    <w:bookmarkEnd w:id="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– в редакции приказа Министра национальной экономики РК от 17.03.2023 </w:t>
      </w:r>
      <w:r>
        <w:rPr>
          <w:rFonts w:ascii="Times New Roman"/>
          <w:b w:val="false"/>
          <w:i w:val="false"/>
          <w:color w:val="000000"/>
          <w:sz w:val="28"/>
        </w:rPr>
        <w:t>№ 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В уведомлении уполномоченного государственного органа соответствующей отрасли указывается республиканское юридическое лицо, на баланс которого предполагается передача указанного объекта ГЧП, подлежащего приему в республиканскую собственность, и прилагается письменное согласие республиканского юридического лица о приеме указанного объекта ГЧП. </w:t>
      </w:r>
    </w:p>
    <w:bookmarkEnd w:id="32"/>
    <w:bookmarkStart w:name="z2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Уполномоченный орган по государственному имуществу в десятидневный срок после получения уведомления принимают решение о приеме в республиканскую собственность объекта ГЧП, подлежащего приему в республиканскую собственность, и передаче его республиканскому юридическому лицу.</w:t>
      </w:r>
    </w:p>
    <w:bookmarkEnd w:id="33"/>
    <w:bookmarkStart w:name="z33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Местные исполнительные органы областей (городов республиканского значения, столицы) в десятидневный срок после получения обращения принимает решение о приеме в коммунальную собственность объекта ГЧП, подлежащего приему в коммунальную собственность, и передаче его коммунальному юридическому лицу.</w:t>
      </w:r>
    </w:p>
    <w:bookmarkEnd w:id="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– в редакции приказа Министра национальной экономики РК от 17.03.2023 </w:t>
      </w:r>
      <w:r>
        <w:rPr>
          <w:rFonts w:ascii="Times New Roman"/>
          <w:b w:val="false"/>
          <w:i w:val="false"/>
          <w:color w:val="000000"/>
          <w:sz w:val="28"/>
        </w:rPr>
        <w:t>№ 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После принятия решения, предусмотренного пунктом 12 настоящих Правил, частным партнером и государственным юридическим лицом, за которым закрепляется объект ГЧП, подлежащий приему в государственную собственность, а также уполномоченным органом по государственному имуществу или местными исполнительными органами областей (городов республиканского значения, столицы), в срок не более пятнадцать календарных дней, оформляется акт приема-передачи объекта ГЧП, подлежащего приему в государственную собственность.</w:t>
      </w:r>
    </w:p>
    <w:bookmarkEnd w:id="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– в редакции приказа Министра национальной экономики РК от 17.03.2023 </w:t>
      </w:r>
      <w:r>
        <w:rPr>
          <w:rFonts w:ascii="Times New Roman"/>
          <w:b w:val="false"/>
          <w:i w:val="false"/>
          <w:color w:val="000000"/>
          <w:sz w:val="28"/>
        </w:rPr>
        <w:t>№ 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Акт приема-передачи утверждается в трех экземплярах на казахском и русском языках по одному экземпляру для каждой из сторон, участвующих в его подписании.</w:t>
      </w:r>
    </w:p>
    <w:bookmarkEnd w:id="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– в редакции приказа Министра национальной экономики РК от 17.03.2023 </w:t>
      </w:r>
      <w:r>
        <w:rPr>
          <w:rFonts w:ascii="Times New Roman"/>
          <w:b w:val="false"/>
          <w:i w:val="false"/>
          <w:color w:val="000000"/>
          <w:sz w:val="28"/>
        </w:rPr>
        <w:t>№ 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Государственная регистрация прав на объект ГЧП, подлежащий приему в государственную собственность,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государственной регистрации прав на недвижимое имущество".</w:t>
      </w:r>
    </w:p>
    <w:bookmarkEnd w:id="37"/>
    <w:bookmarkStart w:name="z31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Заключительные положения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3 – в редакции приказа Министра национальной экономики РК от 17.03.2023 </w:t>
      </w:r>
      <w:r>
        <w:rPr>
          <w:rFonts w:ascii="Times New Roman"/>
          <w:b w:val="false"/>
          <w:i w:val="false"/>
          <w:color w:val="ff0000"/>
          <w:sz w:val="28"/>
        </w:rPr>
        <w:t>№ 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Споры, возникающие при передаче и приеме объектов ГЧП в государственную собственность, рассматриваются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 </w:t>
      </w:r>
    </w:p>
    <w:bookmarkEnd w:id="3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приема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государственно-частного партнерства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государственную собственность</w:t>
            </w:r>
          </w:p>
        </w:tc>
      </w:tr>
    </w:tbl>
    <w:bookmarkStart w:name="z34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документов, представляемых частным партнером</w:t>
      </w:r>
      <w:r>
        <w:br/>
      </w:r>
      <w:r>
        <w:rPr>
          <w:rFonts w:ascii="Times New Roman"/>
          <w:b/>
          <w:i w:val="false"/>
          <w:color w:val="000000"/>
        </w:rPr>
        <w:t>при приеме объектов государственно-частного партнерства в</w:t>
      </w:r>
      <w:r>
        <w:br/>
      </w:r>
      <w:r>
        <w:rPr>
          <w:rFonts w:ascii="Times New Roman"/>
          <w:b/>
          <w:i w:val="false"/>
          <w:color w:val="000000"/>
        </w:rPr>
        <w:t>государственную собственность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Перечень в редакции приказа Министра национальной экономики РК от 22.11.2016 </w:t>
      </w:r>
      <w:r>
        <w:rPr>
          <w:rFonts w:ascii="Times New Roman"/>
          <w:b w:val="false"/>
          <w:i w:val="false"/>
          <w:color w:val="ff0000"/>
          <w:sz w:val="28"/>
        </w:rPr>
        <w:t>№ 480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№ п/п</w:t>
            </w:r>
          </w:p>
          <w:bookmarkEnd w:id="41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документа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42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 ГЧП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43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объекта в эксплуатацию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44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Копии учредительных документов частного партнера, документов, подтверждающих государственную регистрацию частного партнера в органах юстиции, налоговых и статистических органах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  <w:bookmarkEnd w:id="45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Документ, подтверждающий балансовую стоимость объекта ГЧП, подлежащего приему в государственную собственность, подписанный первым руководителем и главным бухгалтером частного партнера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  <w:bookmarkEnd w:id="46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 техническом состоянии объекта ГЧП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