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cfae" w14:textId="978c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27 августа 2015 года № 689 "Об утверждении Списка лекарственных средств, изделий медицинского назначения в рамках гарантированного объема бесплатной медицинской помощи, подлежащих закупу у Единого дистрибьютора на 2016 год"</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18 декабря 2015 года № 974. Зарегистрирован в Министерстве юстиции Республики Казахстан 23 декабря 2015 года № 12467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27 августа 2015 года № 689 «Об утверждении Списка лекарственных средств, изделий медицинского назначения в рамках гарантированного объема бесплатной медицинской помощи, подлежащих закупу у Единого дистрибьютора на 2016 год» (зарегистрированный в Реестре государственной регистрации нормативных правовых актов № 12010, опубликованный в информационно-правовой системе «Әділет» 7 сентября 2015 года)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Списке</w:t>
      </w:r>
      <w:r>
        <w:rPr>
          <w:rFonts w:ascii="Times New Roman"/>
          <w:b w:val="false"/>
          <w:i w:val="false"/>
          <w:color w:val="000000"/>
          <w:sz w:val="28"/>
        </w:rPr>
        <w:t xml:space="preserve"> лекарственных средств, изделий медицинского назначения в рамках гарантированного объема бесплатной медицинской помощи, подлежащих закупу у Единого дистрибьютора на 2016 год, утвержденном указанным приказом:</w:t>
      </w:r>
      <w:r>
        <w:br/>
      </w:r>
      <w:r>
        <w:rPr>
          <w:rFonts w:ascii="Times New Roman"/>
          <w:b w:val="false"/>
          <w:i w:val="false"/>
          <w:color w:val="000000"/>
          <w:sz w:val="28"/>
        </w:rPr>
        <w:t>
</w:t>
      </w:r>
      <w:r>
        <w:rPr>
          <w:rFonts w:ascii="Times New Roman"/>
          <w:b w:val="false"/>
          <w:i w:val="false"/>
          <w:color w:val="000000"/>
          <w:sz w:val="28"/>
        </w:rPr>
        <w:t>
      в разделе «Список лекарственных средств»:</w:t>
      </w:r>
      <w:r>
        <w:br/>
      </w:r>
      <w:r>
        <w:rPr>
          <w:rFonts w:ascii="Times New Roman"/>
          <w:b w:val="false"/>
          <w:i w:val="false"/>
          <w:color w:val="000000"/>
          <w:sz w:val="28"/>
        </w:rPr>
        <w:t>
</w:t>
      </w:r>
      <w:r>
        <w:rPr>
          <w:rFonts w:ascii="Times New Roman"/>
          <w:b w:val="false"/>
          <w:i w:val="false"/>
          <w:color w:val="000000"/>
          <w:sz w:val="28"/>
        </w:rPr>
        <w:t>
      строку, порядковый номер 9, изложить в следующей редакции:</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4416"/>
        <w:gridCol w:w="5054"/>
        <w:gridCol w:w="1481"/>
        <w:gridCol w:w="2142"/>
      </w:tblGrid>
      <w:tr>
        <w:trPr>
          <w:trHeight w:val="9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Адсорбированная коклюшно-дифтерийно-столбнячная вакцина, содержащая бесклеточный коклюшный компонент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 адсорбированная бесклеточная коклюшно-дифтерийно-столбнячная жидкая, 1 дозная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5 665,65</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19, 23, 30, 46, 49, 64, 68, 69, 80, 81, 83, 86, 93, 101, 108, 123, 124, 126, 151, 154, 172, 178, 183, 186, 187, 191, 210, 211, 231, 232, 269, 274, 291, 292, 302, 303, 304, 313, 314, 333, 339, 340, 368, 369, 372, 374, 391, 431, 432, 433, 434, 469, 471, 480, 485, 488, 496, 497, 498, 507, 519, 520, 522, 553, 558, 574, 578, 590, 604, 605, 626, 629, 630, 642, 645, 651, 652, 653, 664, 665, 667, 681, 682, 702, 703, 724, 752, 761, 773, 775, 779, исключить;</w:t>
      </w:r>
      <w:r>
        <w:br/>
      </w:r>
      <w:r>
        <w:rPr>
          <w:rFonts w:ascii="Times New Roman"/>
          <w:b w:val="false"/>
          <w:i w:val="false"/>
          <w:color w:val="000000"/>
          <w:sz w:val="28"/>
        </w:rPr>
        <w:t>
</w:t>
      </w:r>
      <w:r>
        <w:rPr>
          <w:rFonts w:ascii="Times New Roman"/>
          <w:b w:val="false"/>
          <w:i w:val="false"/>
          <w:color w:val="000000"/>
          <w:sz w:val="28"/>
        </w:rPr>
        <w:t>
      строки, порядковые номера 20, 21, 22,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4297"/>
        <w:gridCol w:w="5166"/>
        <w:gridCol w:w="1498"/>
        <w:gridCol w:w="2093"/>
      </w:tblGrid>
      <w:tr>
        <w:trPr>
          <w:trHeight w:val="46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инфузий 10%, 20 мл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2 681,42</w:t>
            </w:r>
          </w:p>
        </w:tc>
      </w:tr>
      <w:tr>
        <w:trPr>
          <w:trHeight w:val="6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инфузий 10%, 50 мл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6 020,89</w:t>
            </w:r>
          </w:p>
        </w:tc>
      </w:tr>
      <w:tr>
        <w:trPr>
          <w:trHeight w:val="60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инфузий 20%, 100 мл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17 148,89</w:t>
            </w:r>
          </w:p>
        </w:tc>
      </w:tr>
    </w:tbl>
    <w:bookmarkStart w:name="z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39 изложить в следующей редакции:</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4277"/>
        <w:gridCol w:w="5143"/>
        <w:gridCol w:w="1534"/>
        <w:gridCol w:w="2083"/>
      </w:tblGrid>
      <w:tr>
        <w:trPr>
          <w:trHeight w:val="66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порошок/гранулы для приготовления суспензии для приема внутрь 250 мг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620,07</w:t>
            </w:r>
          </w:p>
        </w:tc>
      </w:tr>
    </w:tbl>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53, 54, изложить в следующей редакции:</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4225"/>
        <w:gridCol w:w="5246"/>
        <w:gridCol w:w="1502"/>
        <w:gridCol w:w="2099"/>
      </w:tblGrid>
      <w:tr>
        <w:trPr>
          <w:trHeight w:val="154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Антирабическая вакцина, концентрированная</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 антирабическая культуральная очищенная концентрированная инактивированная, лиофилизат в ампулах или флаконах по 1 прививочной дозе. К каждой ампуле или флакону вакцины прилагается растворитель.</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2 139,24</w:t>
            </w:r>
          </w:p>
        </w:tc>
      </w:tr>
      <w:tr>
        <w:trPr>
          <w:trHeight w:val="9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Антирабический иммуноглобулин (сыворотка)</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прозрачная или слабо опалесцирующая жидкость бесцветной или слабо желтой окраски. Форма выпуска – ампулы или флаконы по 5 или 10 мл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712 620,00</w:t>
            </w:r>
          </w:p>
        </w:tc>
      </w:tr>
    </w:tbl>
    <w:bookmarkStart w:name="z1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87, изложить в следующей редакции:</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216"/>
        <w:gridCol w:w="5241"/>
        <w:gridCol w:w="1464"/>
        <w:gridCol w:w="2106"/>
      </w:tblGrid>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суспензия для инъекций, 1 мл</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шприц/ампула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1 210,16</w:t>
            </w:r>
          </w:p>
        </w:tc>
      </w:tr>
    </w:tbl>
    <w:bookmarkStart w:name="z1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99, 100, изложить в следующей редакции:</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4271"/>
        <w:gridCol w:w="5283"/>
        <w:gridCol w:w="1447"/>
        <w:gridCol w:w="2080"/>
      </w:tblGrid>
      <w:tr>
        <w:trPr>
          <w:trHeight w:val="27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Вакцина дифтерийно-столбнячная-бесклеточная коклюшная, комбинированная с вакциной против гепатита В рекомбинантной, вакциной против полиомиелита инактивированной и вакциной против гемофильной инфекции типа b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Комбинированная, в составе вакцин: дифтерийно-столбнячный с бесклеточным коклюшным компонентом, вирусный гепатит В, полиомиелит инактивированный, гемофильная инфекция типа b, по 1 дозе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9 576,50</w:t>
            </w:r>
          </w:p>
        </w:tc>
      </w:tr>
      <w:tr>
        <w:trPr>
          <w:trHeight w:val="108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Вакцина дифтерийно-столбнячная-бесклеточная коклюшная, комбинированная с вакциной против полиомиелита инактивированной и вакциной против гемофильной инфекции типа b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Комбинированная, в составе вакцин: дифтерийно-столбнячный с бесклеточным коклюшным компонентом, полиомиелит инактивированный, гемофильная инфекция типа b, по 1 дозе.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6 366,50</w:t>
            </w:r>
          </w:p>
        </w:tc>
      </w:tr>
    </w:tbl>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103, 104, изложить в следующей редакции:</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4334"/>
        <w:gridCol w:w="5283"/>
        <w:gridCol w:w="1405"/>
        <w:gridCol w:w="2101"/>
      </w:tblGrid>
      <w:tr>
        <w:trPr>
          <w:trHeight w:val="14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Вакцина против клещевого энцефалита, концентрированная, инактивированная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Культуральная, очищенная, концентрированная, инактивированная для внутримышечного введения, содержит инактивированный антиген вируса клещевого энцефалита, в ампулах или флаконах.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Вакцина против кори, краснухи и паротита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лиофилизированная вакцина, которая состоит из живых аттенуированных штаммов вирусов кори, паротита и краснухи. Форма выпуска - флакон по 1 дозе в комплекте с растворителем. Производство по выпуску вакцины должно быть сертифицировано ВОЗ.</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1 401,70</w:t>
            </w:r>
          </w:p>
        </w:tc>
      </w:tr>
    </w:tbl>
    <w:bookmarkStart w:name="z1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106, изложить в следующей редакции:</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376"/>
        <w:gridCol w:w="5304"/>
        <w:gridCol w:w="1384"/>
        <w:gridCol w:w="2080"/>
      </w:tblGrid>
      <w:tr>
        <w:trPr>
          <w:trHeight w:val="11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Вакцина против полиомиелита, оральная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оральная, содержит аттенуированные штаммы вирусов полиомиелита иммунологических типов - 1,3 (бивалентная). Форма выпуска - флакон по 10; 20 доз, в комплекте с капельницей или в пластмассовом флаконе-пипетке.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r>
    </w:tbl>
    <w:bookmarkStart w:name="z1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111, изложить в следующей редакции:</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4425"/>
        <w:gridCol w:w="5312"/>
        <w:gridCol w:w="1322"/>
        <w:gridCol w:w="2105"/>
      </w:tblGrid>
      <w:tr>
        <w:trPr>
          <w:trHeight w:val="109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 против вирусного гепатита «В» (ВГВ), рекомбинантная</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суспензия для внутримышечного введения во флаконе, выпускается по 1,0 мл или 2 детские дозы во флаконе. Производство по выпуску вакцины должно быть сертифицировано ВОЗ</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bl>
    <w:bookmarkStart w:name="z1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137, изложить в следующей редакции:</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4389"/>
        <w:gridCol w:w="5320"/>
        <w:gridCol w:w="1345"/>
        <w:gridCol w:w="2087"/>
      </w:tblGrid>
      <w:tr>
        <w:trPr>
          <w:trHeight w:val="8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Галсульфаза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инъекций 1 мг/мл, 5 мл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529 507,69</w:t>
            </w:r>
          </w:p>
        </w:tc>
      </w:tr>
    </w:tbl>
    <w:bookmarkStart w:name="z1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139, 140, изложить в следующей редакции:</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4446"/>
        <w:gridCol w:w="5248"/>
        <w:gridCol w:w="1365"/>
        <w:gridCol w:w="2062"/>
      </w:tblGrid>
      <w:tr>
        <w:trPr>
          <w:trHeight w:val="6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Гемцитабин</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 лиофилизированный для приготовления раствора для инфузий, 1000 мг</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6 179,25</w:t>
            </w:r>
          </w:p>
        </w:tc>
      </w:tr>
      <w:tr>
        <w:trPr>
          <w:trHeight w:val="72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Гемцитабин</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 лиофилизированный для приготовления раствора для инфузий, 200 мг</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1 713,07</w:t>
            </w:r>
          </w:p>
        </w:tc>
      </w:tr>
    </w:tbl>
    <w:bookmarkStart w:name="z17"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171, изложить в следующей редакции:</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4488"/>
        <w:gridCol w:w="5270"/>
        <w:gridCol w:w="1322"/>
        <w:gridCol w:w="2041"/>
      </w:tblGrid>
      <w:tr>
        <w:trPr>
          <w:trHeight w:val="21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инъекций 4 мг/мл 1 мл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bl>
    <w:bookmarkStart w:name="z18"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173, 174, изложить в следующей редакции:</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4446"/>
        <w:gridCol w:w="5270"/>
        <w:gridCol w:w="1385"/>
        <w:gridCol w:w="1999"/>
      </w:tblGrid>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Декстран</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инфузий 10%, 200 мл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301,47</w:t>
            </w:r>
          </w:p>
        </w:tc>
      </w:tr>
      <w:tr>
        <w:trPr>
          <w:trHeight w:val="27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Декстран</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инфузий 10%, 400 мл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478,66</w:t>
            </w:r>
          </w:p>
        </w:tc>
      </w:tr>
    </w:tbl>
    <w:bookmarkStart w:name="z19"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189, 190, изложить в следующей редакции:</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4446"/>
        <w:gridCol w:w="5248"/>
        <w:gridCol w:w="1491"/>
        <w:gridCol w:w="1915"/>
      </w:tblGrid>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Диданозин</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250 мг</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Диданозин</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400 мг</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w:t>
            </w:r>
          </w:p>
        </w:tc>
      </w:tr>
    </w:tbl>
    <w:bookmarkStart w:name="z20"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203, изложить в следующей редакции:</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4389"/>
        <w:gridCol w:w="5278"/>
        <w:gridCol w:w="1515"/>
        <w:gridCol w:w="1896"/>
      </w:tblGrid>
      <w:tr>
        <w:trPr>
          <w:trHeight w:val="112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Допамин</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раствор/концентрат для приготовления раствора для инъекций 0,5%, 5 мл</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bl>
    <w:bookmarkStart w:name="z21"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208, изложить в следующей редакции:</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4466"/>
        <w:gridCol w:w="5230"/>
        <w:gridCol w:w="1456"/>
        <w:gridCol w:w="1923"/>
      </w:tblGrid>
      <w:tr>
        <w:trPr>
          <w:trHeight w:val="52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Доцетаксел</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 для приготовления раствора для инфузий 80 мг</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143 001,49</w:t>
            </w:r>
          </w:p>
        </w:tc>
      </w:tr>
    </w:tbl>
    <w:bookmarkStart w:name="z22"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220, изложить в следующей редакции:</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4474"/>
        <w:gridCol w:w="5257"/>
        <w:gridCol w:w="1472"/>
        <w:gridCol w:w="1875"/>
      </w:tblGrid>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Зидовудин</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300 мг</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r>
    </w:tbl>
    <w:bookmarkStart w:name="z23"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227, изложить в следующей редакции:</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4365"/>
        <w:gridCol w:w="5369"/>
        <w:gridCol w:w="1443"/>
        <w:gridCol w:w="1892"/>
      </w:tblGrid>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Изониазид</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инъекций 10%, 5 мл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bl>
    <w:bookmarkStart w:name="z24"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321, изложить в следующей редакции:</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430"/>
        <w:gridCol w:w="5219"/>
        <w:gridCol w:w="1486"/>
        <w:gridCol w:w="1892"/>
      </w:tblGrid>
      <w:tr>
        <w:trPr>
          <w:trHeight w:val="7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Кетамин</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инъекций 500 мг/10 мл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417,30</w:t>
            </w:r>
          </w:p>
        </w:tc>
      </w:tr>
    </w:tbl>
    <w:bookmarkStart w:name="z25"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326, изложить в следующей редакции:</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4389"/>
        <w:gridCol w:w="5299"/>
        <w:gridCol w:w="1409"/>
        <w:gridCol w:w="1875"/>
      </w:tblGrid>
      <w:tr>
        <w:trPr>
          <w:trHeight w:val="55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Кеторолак</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внутримышечных инъекций 30 мг/мл, 1 мл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bl>
    <w:bookmarkStart w:name="z26"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406, изложить в следующей редакции:</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4460"/>
        <w:gridCol w:w="5307"/>
        <w:gridCol w:w="1326"/>
        <w:gridCol w:w="1920"/>
      </w:tblGrid>
      <w:tr>
        <w:trPr>
          <w:trHeight w:val="6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Метоклопрамид</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инъекций 0,5%, 2 мл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bl>
    <w:bookmarkStart w:name="z27"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424, изложить в следующей редакции:</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502"/>
        <w:gridCol w:w="5201"/>
        <w:gridCol w:w="1390"/>
        <w:gridCol w:w="1899"/>
      </w:tblGrid>
      <w:tr>
        <w:trPr>
          <w:trHeight w:val="11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Митоксантрон</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 для приготовления раствора для инфузий или раствор для инъекций, 10 мг/5 мл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13 147,55</w:t>
            </w:r>
          </w:p>
        </w:tc>
      </w:tr>
    </w:tbl>
    <w:bookmarkStart w:name="z28"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444, изложить в следующей редакции:</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4509"/>
        <w:gridCol w:w="5187"/>
        <w:gridCol w:w="1392"/>
        <w:gridCol w:w="1881"/>
      </w:tblGrid>
      <w:tr>
        <w:trPr>
          <w:trHeight w:val="45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аминосалицилат</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гранулы 600 мг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9 474,85</w:t>
            </w:r>
          </w:p>
        </w:tc>
      </w:tr>
    </w:tbl>
    <w:bookmarkStart w:name="z29"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521, изложить в следующей редакции:</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4466"/>
        <w:gridCol w:w="5147"/>
        <w:gridCol w:w="1420"/>
        <w:gridCol w:w="1889"/>
      </w:tblGrid>
      <w:tr>
        <w:trPr>
          <w:trHeight w:val="75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Пипекурония бромид</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 лиофилизированный для инъекций, 4 мг</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флакон/ампула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636,86</w:t>
            </w:r>
          </w:p>
        </w:tc>
      </w:tr>
    </w:tbl>
    <w:bookmarkStart w:name="z30"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523, изложить в следующей редакции:</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4415"/>
        <w:gridCol w:w="5163"/>
        <w:gridCol w:w="1445"/>
        <w:gridCol w:w="1853"/>
      </w:tblGrid>
      <w:tr>
        <w:trPr>
          <w:trHeight w:val="345"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Пиразинамид</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bl>
    <w:bookmarkStart w:name="z31"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540, изложить в следующей редакции:</w:t>
      </w:r>
      <w:r>
        <w:br/>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4437"/>
        <w:gridCol w:w="5118"/>
        <w:gridCol w:w="1375"/>
        <w:gridCol w:w="1908"/>
      </w:tblGrid>
      <w:tr>
        <w:trPr>
          <w:trHeight w:val="75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Преднизолон</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раствор для инъекций 30 мг/мл, 1 мл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bl>
    <w:bookmarkStart w:name="z32"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551, изложить в следующей редакции:</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4501"/>
        <w:gridCol w:w="5076"/>
        <w:gridCol w:w="1417"/>
        <w:gridCol w:w="1865"/>
      </w:tblGrid>
      <w:tr>
        <w:trPr>
          <w:trHeight w:val="51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Протионамид</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bl>
    <w:bookmarkStart w:name="z33"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576, изложить в следующей редакции:</w:t>
      </w:r>
      <w:r>
        <w:br/>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4480"/>
        <w:gridCol w:w="5033"/>
        <w:gridCol w:w="1417"/>
        <w:gridCol w:w="1887"/>
      </w:tblGrid>
      <w:tr>
        <w:trPr>
          <w:trHeight w:val="31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Рифампицин + Изониазид</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 мг + 75 мг</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bl>
    <w:bookmarkStart w:name="z34"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598, изложить в следующей редакции:</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4471"/>
        <w:gridCol w:w="5093"/>
        <w:gridCol w:w="1364"/>
        <w:gridCol w:w="1901"/>
      </w:tblGrid>
      <w:tr>
        <w:trPr>
          <w:trHeight w:val="51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Севофлуран</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жидкость/раствор для ингаляций 250 мл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38 808,90</w:t>
            </w:r>
          </w:p>
        </w:tc>
      </w:tr>
    </w:tbl>
    <w:bookmarkStart w:name="z35"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646, изложить в следующей редакции:</w:t>
      </w:r>
      <w:r>
        <w:br/>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4500"/>
        <w:gridCol w:w="5058"/>
        <w:gridCol w:w="1344"/>
        <w:gridCol w:w="1904"/>
      </w:tblGrid>
      <w:tr>
        <w:trPr>
          <w:trHeight w:val="5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Тиопентал натрия</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 лиофилизированный для приготовления раствора для инъекций 1000 мг</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511,46</w:t>
            </w:r>
          </w:p>
        </w:tc>
      </w:tr>
    </w:tbl>
    <w:bookmarkStart w:name="z36"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688, изложить в следующей редакции:</w:t>
      </w:r>
      <w:r>
        <w:br/>
      </w: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4486"/>
        <w:gridCol w:w="5085"/>
        <w:gridCol w:w="1319"/>
        <w:gridCol w:w="1920"/>
      </w:tblGrid>
      <w:tr>
        <w:trPr>
          <w:trHeight w:val="66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Филграстим</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инъекций 0,3 мг</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шприц-тюбик/флакон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7 924,05</w:t>
            </w:r>
          </w:p>
        </w:tc>
      </w:tr>
    </w:tbl>
    <w:bookmarkStart w:name="z37"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711, изложить в следующей редакции:</w:t>
      </w:r>
      <w:r>
        <w:br/>
      </w: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4572"/>
        <w:gridCol w:w="5126"/>
        <w:gridCol w:w="1271"/>
        <w:gridCol w:w="1889"/>
      </w:tblGrid>
      <w:tr>
        <w:trPr>
          <w:trHeight w:val="39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 для приготовления раствора для инъекций, 1000 мг</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303,88</w:t>
            </w:r>
          </w:p>
        </w:tc>
      </w:tr>
    </w:tbl>
    <w:bookmarkStart w:name="z38"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746, изложить в следующей редакции:</w:t>
      </w:r>
      <w:r>
        <w:br/>
      </w: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4516"/>
        <w:gridCol w:w="5130"/>
        <w:gridCol w:w="1345"/>
        <w:gridCol w:w="1854"/>
      </w:tblGrid>
      <w:tr>
        <w:trPr>
          <w:trHeight w:val="112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Циклофосфамид</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лиофилизат/порошок для приготовления раствора для инъекций 200 мг</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1 337,50</w:t>
            </w:r>
          </w:p>
        </w:tc>
      </w:tr>
    </w:tbl>
    <w:bookmarkStart w:name="z39"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758, 759, изложить в следующей редакции:</w:t>
      </w:r>
      <w:r>
        <w:br/>
      </w: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4601"/>
        <w:gridCol w:w="5087"/>
        <w:gridCol w:w="1367"/>
        <w:gridCol w:w="1790"/>
      </w:tblGrid>
      <w:tr>
        <w:trPr>
          <w:trHeight w:val="79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Цитарабин</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 лиофилизированный для приготовления раствора для инъекций 100 мг/ раствор для инъекций и инфузий 100 мг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702,43</w:t>
            </w:r>
          </w:p>
        </w:tc>
      </w:tr>
      <w:tr>
        <w:trPr>
          <w:trHeight w:val="28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Цитарабин</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 лиофилизированный для приготовления раствора для инъекций 1000 мг / раствор для инъекций и инфузий 1000 мг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4 248,45</w:t>
            </w:r>
          </w:p>
        </w:tc>
      </w:tr>
    </w:tbl>
    <w:bookmarkStart w:name="z40"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793, изложить в следующей редакции:</w:t>
      </w:r>
      <w:r>
        <w:br/>
      </w: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4580"/>
        <w:gridCol w:w="5129"/>
        <w:gridCol w:w="1388"/>
        <w:gridCol w:w="1748"/>
      </w:tblGrid>
      <w:tr>
        <w:trPr>
          <w:trHeight w:val="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Этамбутол</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400 мг</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в разделе «Список изделий медицинского назначения»:</w:t>
      </w:r>
      <w:r>
        <w:br/>
      </w:r>
      <w:r>
        <w:rPr>
          <w:rFonts w:ascii="Times New Roman"/>
          <w:b w:val="false"/>
          <w:i w:val="false"/>
          <w:color w:val="000000"/>
          <w:sz w:val="28"/>
        </w:rPr>
        <w:t>
      строки, порядковые номера 27, 28,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4629"/>
        <w:gridCol w:w="5097"/>
        <w:gridCol w:w="1396"/>
        <w:gridCol w:w="1716"/>
      </w:tblGrid>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Инфузионный набор к помпам инсулиновым</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канюли 6 мм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4 077,77</w:t>
            </w:r>
          </w:p>
        </w:tc>
      </w:tr>
      <w:tr>
        <w:trPr>
          <w:trHeight w:val="9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Инфузионный набор к помпам инсулиновым</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канюли 9 мм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4 077,77</w:t>
            </w:r>
          </w:p>
        </w:tc>
      </w:tr>
    </w:tbl>
    <w:bookmarkStart w:name="z41" w:id="35"/>
    <w:p>
      <w:pPr>
        <w:spacing w:after="0"/>
        <w:ind w:left="0"/>
        <w:jc w:val="both"/>
      </w:pPr>
      <w:r>
        <w:rPr>
          <w:rFonts w:ascii="Times New Roman"/>
          <w:b w:val="false"/>
          <w:i w:val="false"/>
          <w:color w:val="000000"/>
          <w:sz w:val="28"/>
        </w:rPr>
        <w:t>
      строки, порядковые номера 113, 114, изложить в следующей редакции:</w:t>
      </w:r>
      <w:r>
        <w:br/>
      </w: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4579"/>
        <w:gridCol w:w="5175"/>
        <w:gridCol w:w="1351"/>
        <w:gridCol w:w="1714"/>
      </w:tblGrid>
      <w:tr>
        <w:trPr>
          <w:trHeight w:val="9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Помпа инсулиновая в комплекте с расходными материалами</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резервуара объема 1,8 мл, функция непрерывного мониторинга глюкозы крови, автоматический ввод расчетных доз, экран с текстовым отображением данных на русском языке, функция автоматического подсчета болюса, наличие расходных материалов (годовая потребность), техническая поддержка пациентов (горячая информационная линия, замена сломанных помп по гарантии), обучение врачей.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1188 838,32</w:t>
            </w:r>
          </w:p>
        </w:tc>
      </w:tr>
      <w:tr>
        <w:trPr>
          <w:trHeight w:val="97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Помпа инсулиновая в комплекте с расходными материалами</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резервуара объема 3,0 мл, функция непрерывного мониторинга глюкозы крови, автоматический ввод расчетных доз, экран с текстовым отображением данных на русском языке, функция автоматического подсчета болюса, наличие расходных материалов (годовая потребность), техническая поддержка пациентов (горячая информационная линия, замена сломанных помп по гарантии), обучение врачей.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1188 838,32</w:t>
            </w:r>
          </w:p>
        </w:tc>
      </w:tr>
    </w:tbl>
    <w:bookmarkStart w:name="z42" w:id="36"/>
    <w:p>
      <w:pPr>
        <w:spacing w:after="0"/>
        <w:ind w:left="0"/>
        <w:jc w:val="both"/>
      </w:pPr>
      <w:r>
        <w:rPr>
          <w:rFonts w:ascii="Times New Roman"/>
          <w:b w:val="false"/>
          <w:i w:val="false"/>
          <w:color w:val="000000"/>
          <w:sz w:val="28"/>
        </w:rPr>
        <w:t>
      строки, порядковые номера 200, 201, изложить в следующей редакции:</w:t>
      </w:r>
      <w:r>
        <w:br/>
      </w: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4629"/>
        <w:gridCol w:w="5203"/>
        <w:gridCol w:w="1247"/>
        <w:gridCol w:w="1780"/>
      </w:tblGrid>
      <w:tr>
        <w:trPr>
          <w:trHeight w:val="51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одноразовые</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переливания крови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70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одноразовые</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инфузий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bl>
    <w:bookmarkStart w:name="z43"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строками, порядковые номера 224, 225, 226, 227, 228, 229, 230, 231, 232, 233, 234, 235, 236, 237, 238, 239, 240, 241, 242, 243, следующего содержания:</w:t>
      </w:r>
      <w:r>
        <w:br/>
      </w: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622"/>
        <w:gridCol w:w="5024"/>
        <w:gridCol w:w="1535"/>
        <w:gridCol w:w="1706"/>
      </w:tblGrid>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нестерильный одноразового применения с длинным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нестерильный, брюки+рубашка, размером S</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нестерильный одноразового применения с длинным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нестерильный, брюки+рубашка, размером 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нестерильный одноразового применения с длинным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нестерильный, брюки+рубашка, размером L</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нестерильный одноразового применения с длинным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нестерильный, брюки+рубашка, размером XL</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нестерильный одноразового применения с длинным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нестерильный, брюки+рубашка, размером XXL</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нестерильный одноразового применения с коротким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нестерильный, брюки+рубашка, размером S</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нестерильный одноразового применения с коротким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нестерильный, брюки+рубашка, размером 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нестерильный одноразового применения с коротким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нестерильный, брюки+рубашка, размером L</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нестерильный одноразового применения с коротким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нестерильный, брюки+рубашка, размером XL</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нестерильный одноразового применения с коротким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нестерильный, брюки+рубашка, размером XXL</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стерильный одноразового применения с длинным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стерильный, брюки+рубашка, размером S</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стерильный одноразового применения с длинным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стерильный, брюки+рубашка, размером M</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стерильный одноразового применения с длинным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стерильный, брюки+рубашка, размером L</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стерильный одноразового применения с длинным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стерильный, брюки+рубашка, размером XL</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стерильный одноразового применения с длинным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стерильный, брюки+рубашка, размером XXL</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стерильный одноразового применения с коротким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стерильный, брюки+рубашка, размером S</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стерильный одноразового применения с коротким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стерильный, брюки+рубашка, размером M</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стерильный одноразового применения с коротким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стерильный, брюки+рубашка, размером L</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стерильный одноразового применения с коротким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стерильный, брюки+рубашка, размером XL</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хирургический стерильный одноразового применения с коротким рукавом</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стерильный, брюки+рубашка, размером XXL</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529,65</w:t>
            </w:r>
          </w:p>
        </w:tc>
      </w:tr>
    </w:tbl>
    <w:bookmarkStart w:name="z44"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2. Комитету контроля медицинской и фармацевтической деятельности Министерства здравоохранения и социального развития Республики Казахстан обеспечить в установленном законодательством порядке:</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в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государственной регистрации.</w:t>
      </w:r>
    </w:p>
    <w:bookmarkEnd w:id="38"/>
    <w:p>
      <w:pPr>
        <w:spacing w:after="0"/>
        <w:ind w:left="0"/>
        <w:jc w:val="both"/>
      </w:pP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и социального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                       Т. Дуйсенова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