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d3070" w14:textId="b0d30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Реестра должностей гражданских служащих подведомственных государственных учреждений Канцелярии Премьер-Министра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Руководителя Канцелярии Премьер-Министра Республики Казахстан от 18 декабря 2015 года № 25-1-51. Зарегистрирован в Министерстве юстиции Республики Казахстан 22 декабря 2015 года № 12454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      
</w:t>
      </w:r>
      <w:r>
        <w:rPr>
          <w:rFonts w:ascii="Times New Roman"/>
          <w:b w:val="false"/>
          <w:i w:val="false"/>
          <w:color w:val="ff0000"/>
          <w:sz w:val="28"/>
        </w:rPr>
        <w:t xml:space="preserve"> Примечание РЦПИ!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Настоящий приказ вводится в действие с 01.01.2016 г.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139 Трудового кодекса Республики Казахстан от 23 ноября 2015 года,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Реестр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должностей гражданских служащих подведомственных государственных учреждений Канцелярии Премьер-Министра Республики Казахстан согласно приложению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Финансово-хозяйственному отделу Канцелярии Премьер-Министра Республики Казахстан в установленном законодательством порядке обеспечить государственную регистрацию настоящего приказа в Министерстве юстиции Республики Казахстан и его официальное опубликование.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Заместителя Руководителя Канцелярии Премьер-Министра Республики Казахстан Кабыкенова А.К.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1 января 2016 года и подлежит официальному опубликованию.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Е. Кошанов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«СОГЛАСОВАНО»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 здравоохранения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  социального развития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________________Т. Дуйсенова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«___» __________ 2015 года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Руководителя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Канцелярии Премьер-Министра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18 декабря 2015 года № 25-1-51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 Реестр </w:t>
      </w:r>
      <w:r>
        <w:rPr>
          <w:rFonts w:ascii="Times New Roman"/>
          <w:b/>
          <w:i w:val="false"/>
          <w:color w:val="000000"/>
          <w:sz w:val="28"/>
        </w:rPr>
        <w:t>должностей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/>
          <w:i w:val="false"/>
          <w:color w:val="000000"/>
          <w:sz w:val="28"/>
        </w:rPr>
        <w:t>гражданских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/>
          <w:i w:val="false"/>
          <w:color w:val="000000"/>
          <w:sz w:val="28"/>
        </w:rPr>
        <w:t>служащих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 подведомственных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/>
          <w:i w:val="false"/>
          <w:color w:val="000000"/>
          <w:sz w:val="28"/>
        </w:rPr>
        <w:t>государственных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/>
          <w:i w:val="false"/>
          <w:color w:val="000000"/>
          <w:sz w:val="28"/>
        </w:rPr>
        <w:t>учреждений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 Канцелярии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/>
          <w:i w:val="false"/>
          <w:color w:val="000000"/>
          <w:sz w:val="28"/>
        </w:rPr>
        <w:t>Премьер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/>
          <w:i w:val="false"/>
          <w:color w:val="000000"/>
          <w:sz w:val="28"/>
        </w:rPr>
        <w:t>Министра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/>
          <w:i w:val="false"/>
          <w:color w:val="000000"/>
          <w:sz w:val="28"/>
        </w:rPr>
        <w:t>Республики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/>
          <w:i w:val="false"/>
          <w:color w:val="000000"/>
          <w:sz w:val="28"/>
        </w:rPr>
        <w:t>Казахстан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              Государственное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/>
          <w:color w:val="000000"/>
          <w:sz w:val="28"/>
        </w:rPr>
        <w:t>учреждение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     «Центр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/>
          <w:color w:val="000000"/>
          <w:sz w:val="28"/>
        </w:rPr>
        <w:t>технической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/>
          <w:color w:val="000000"/>
          <w:sz w:val="28"/>
        </w:rPr>
        <w:t>защиты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/>
          <w:color w:val="000000"/>
          <w:sz w:val="28"/>
        </w:rPr>
        <w:t>информации»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8"/>
        <w:gridCol w:w="1860"/>
        <w:gridCol w:w="10762"/>
      </w:tblGrid>
      <w:tr>
        <w:trPr>
          <w:trHeight w:val="345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Звено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Ступень</w:t>
            </w:r>
          </w:p>
        </w:tc>
        <w:tc>
          <w:tcPr>
            <w:tcW w:w="10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Наименования должностей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Блок А -управленческий персонал</w:t>
            </w:r>
          </w:p>
        </w:tc>
      </w:tr>
      <w:tr>
        <w:trPr>
          <w:trHeight w:val="330" w:hRule="atLeast"/>
        </w:trPr>
        <w:tc>
          <w:tcPr>
            <w:tcW w:w="13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Al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 государственного учреждения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1-1</w:t>
            </w:r>
          </w:p>
        </w:tc>
        <w:tc>
          <w:tcPr>
            <w:tcW w:w="10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 руководителя государственного учреждения</w:t>
            </w:r>
          </w:p>
        </w:tc>
      </w:tr>
      <w:tr>
        <w:trPr>
          <w:trHeight w:val="645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А2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 бухгалтер Руководитель службы</w:t>
            </w:r>
          </w:p>
        </w:tc>
      </w:tr>
      <w:tr>
        <w:trPr>
          <w:trHeight w:val="66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Блок В - основной персонал</w:t>
            </w:r>
          </w:p>
        </w:tc>
      </w:tr>
      <w:tr>
        <w:trPr>
          <w:trHeight w:val="3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Bl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 эксперт</w:t>
            </w:r>
          </w:p>
        </w:tc>
      </w:tr>
      <w:tr>
        <w:trPr>
          <w:trHeight w:val="3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Bl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0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Ведущий эксперт</w:t>
            </w:r>
          </w:p>
        </w:tc>
      </w:tr>
      <w:tr>
        <w:trPr>
          <w:trHeight w:val="3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Bl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10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Старший эксперт</w:t>
            </w:r>
          </w:p>
        </w:tc>
      </w:tr>
      <w:tr>
        <w:trPr>
          <w:trHeight w:val="36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Bl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10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               Государственное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/>
          <w:color w:val="000000"/>
          <w:sz w:val="28"/>
        </w:rPr>
        <w:t>учреждение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 «Центр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/>
          <w:color w:val="000000"/>
          <w:sz w:val="28"/>
        </w:rPr>
        <w:t>подготовки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/>
          <w:color w:val="000000"/>
          <w:sz w:val="28"/>
        </w:rPr>
        <w:t>и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/>
          <w:color w:val="000000"/>
          <w:sz w:val="28"/>
        </w:rPr>
        <w:t>повышения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/>
          <w:color w:val="000000"/>
          <w:sz w:val="28"/>
        </w:rPr>
        <w:t>квалификации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/>
          <w:color w:val="000000"/>
          <w:sz w:val="28"/>
        </w:rPr>
        <w:t>специалистов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      в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/>
          <w:color w:val="000000"/>
          <w:sz w:val="28"/>
        </w:rPr>
        <w:t>области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/>
          <w:color w:val="000000"/>
          <w:sz w:val="28"/>
        </w:rPr>
        <w:t>информационной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/>
          <w:color w:val="000000"/>
          <w:sz w:val="28"/>
        </w:rPr>
        <w:t>безопасности»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0"/>
        <w:gridCol w:w="1540"/>
        <w:gridCol w:w="11360"/>
      </w:tblGrid>
      <w:tr>
        <w:trPr>
          <w:trHeight w:val="3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Звено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Ступень</w:t>
            </w:r>
          </w:p>
        </w:tc>
        <w:tc>
          <w:tcPr>
            <w:tcW w:w="1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Наименования должностей</w:t>
            </w:r>
          </w:p>
        </w:tc>
      </w:tr>
      <w:tr>
        <w:trPr>
          <w:trHeight w:val="66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Блок А - управленческий персонал</w:t>
            </w:r>
          </w:p>
        </w:tc>
      </w:tr>
      <w:tr>
        <w:trPr>
          <w:trHeight w:val="330" w:hRule="atLeast"/>
        </w:trPr>
        <w:tc>
          <w:tcPr>
            <w:tcW w:w="1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Al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государственного учреждения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1-1</w:t>
            </w:r>
          </w:p>
        </w:tc>
        <w:tc>
          <w:tcPr>
            <w:tcW w:w="1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руководителя государственного учреждения</w:t>
            </w:r>
          </w:p>
        </w:tc>
      </w:tr>
      <w:tr>
        <w:trPr>
          <w:trHeight w:val="3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А2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бухгалтер</w:t>
            </w:r>
          </w:p>
        </w:tc>
      </w:tr>
      <w:tr>
        <w:trPr>
          <w:trHeight w:val="3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A3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группы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Блок В - основной персонал</w:t>
            </w:r>
          </w:p>
        </w:tc>
      </w:tr>
      <w:tr>
        <w:trPr>
          <w:trHeight w:val="3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Bl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эксперт</w:t>
            </w:r>
          </w:p>
        </w:tc>
      </w:tr>
      <w:tr>
        <w:trPr>
          <w:trHeight w:val="315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Bl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Ведущий эксперт</w:t>
            </w:r>
          </w:p>
        </w:tc>
      </w:tr>
      <w:tr>
        <w:trPr>
          <w:trHeight w:val="36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Bl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1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Старший эксперт</w:t>
            </w:r>
          </w:p>
        </w:tc>
      </w:tr>
      <w:tr>
        <w:trPr>
          <w:trHeight w:val="345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Bl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1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Блок С - Административный персонал</w:t>
            </w:r>
          </w:p>
        </w:tc>
      </w:tr>
      <w:tr>
        <w:trPr>
          <w:trHeight w:val="3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С2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Переводчик, методист, программист</w:t>
            </w:r>
          </w:p>
        </w:tc>
      </w:tr>
      <w:tr>
        <w:trPr>
          <w:trHeight w:val="3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СЗ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Методист, программист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</w:t>
      </w:r>
      <w:r>
        <w:rPr>
          <w:rFonts w:ascii="Times New Roman"/>
          <w:b w:val="false"/>
          <w:i/>
          <w:color w:val="000000"/>
          <w:sz w:val="28"/>
        </w:rPr>
        <w:t>Республиканское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/>
          <w:color w:val="000000"/>
          <w:sz w:val="28"/>
        </w:rPr>
        <w:t>государственное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/>
          <w:color w:val="000000"/>
          <w:sz w:val="28"/>
        </w:rPr>
        <w:t>учреждение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«Государственная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/>
          <w:color w:val="000000"/>
          <w:sz w:val="28"/>
        </w:rPr>
        <w:t>фельдъегерская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/>
          <w:color w:val="000000"/>
          <w:sz w:val="28"/>
        </w:rPr>
        <w:t>служба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/>
          <w:color w:val="000000"/>
          <w:sz w:val="28"/>
        </w:rPr>
        <w:t>Республики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/>
          <w:color w:val="000000"/>
          <w:sz w:val="28"/>
        </w:rPr>
        <w:t>Казахстан»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0"/>
        <w:gridCol w:w="1863"/>
        <w:gridCol w:w="10757"/>
      </w:tblGrid>
      <w:tr>
        <w:trPr>
          <w:trHeight w:val="330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Звено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Ступень</w:t>
            </w:r>
          </w:p>
        </w:tc>
        <w:tc>
          <w:tcPr>
            <w:tcW w:w="10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Наименования должностей</w:t>
            </w:r>
          </w:p>
        </w:tc>
      </w:tr>
      <w:tr>
        <w:trPr>
          <w:trHeight w:val="66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Блок A — управленческий персонал</w:t>
            </w:r>
          </w:p>
        </w:tc>
      </w:tr>
      <w:tr>
        <w:trPr>
          <w:trHeight w:val="330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А2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бухгалтер</w:t>
            </w:r>
          </w:p>
        </w:tc>
      </w:tr>
      <w:tr>
        <w:trPr>
          <w:trHeight w:val="330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А2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1-1</w:t>
            </w:r>
          </w:p>
        </w:tc>
        <w:tc>
          <w:tcPr>
            <w:tcW w:w="10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главного бухгалтера</w:t>
            </w:r>
          </w:p>
        </w:tc>
      </w:tr>
      <w:tr>
        <w:trPr>
          <w:trHeight w:val="66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Блок С - Административный персонал</w:t>
            </w:r>
          </w:p>
        </w:tc>
      </w:tr>
      <w:tr>
        <w:trPr>
          <w:trHeight w:val="330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С2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Бухгалтер, переводчик, методист, программист</w:t>
            </w:r>
          </w:p>
        </w:tc>
      </w:tr>
      <w:tr>
        <w:trPr>
          <w:trHeight w:val="345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С3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Бухгалтер, переводчик, методист, программист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