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5f51b" w14:textId="6b5f5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комплексной градостроительной экспертизы градостроительных проектов всех уровней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20 ноября 2015 года № 706. Зарегистрирован в Министерстве юстиции Республики Казахстан 14 декабря 2015 года № 12414. Утратил силу приказом Министра промышленности и строительства Республики Казахстан от 29 мая 2026 года № 269</w:t>
      </w:r>
    </w:p>
    <w:p>
      <w:pPr>
        <w:spacing w:after="0"/>
        <w:ind w:left="0"/>
        <w:jc w:val="both"/>
      </w:pPr>
      <w:r>
        <w:rPr>
          <w:rFonts w:ascii="Times New Roman"/>
          <w:b w:val="false"/>
          <w:i w:val="false"/>
          <w:color w:val="ff0000"/>
          <w:sz w:val="28"/>
        </w:rPr>
        <w:t xml:space="preserve">
      Сноска. Утратил силу приказом Министра промышленности и строительства РК от 29.05.2026 </w:t>
      </w:r>
      <w:r>
        <w:rPr>
          <w:rFonts w:ascii="Times New Roman"/>
          <w:b w:val="false"/>
          <w:i w:val="false"/>
          <w:color w:val="ff0000"/>
          <w:sz w:val="28"/>
        </w:rPr>
        <w:t>№ 269</w:t>
      </w:r>
      <w:r>
        <w:rPr>
          <w:rFonts w:ascii="Times New Roman"/>
          <w:b w:val="false"/>
          <w:i w:val="false"/>
          <w:color w:val="ff0000"/>
          <w:sz w:val="28"/>
        </w:rPr>
        <w:t xml:space="preserve"> (вводится в действие с 01.07.2026).</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11-8)</w:t>
      </w:r>
      <w:r>
        <w:rPr>
          <w:rFonts w:ascii="Times New Roman"/>
          <w:b w:val="false"/>
          <w:i w:val="false"/>
          <w:color w:val="000000"/>
          <w:sz w:val="28"/>
        </w:rPr>
        <w:t xml:space="preserve"> статьи 20 Закона Республики Казахстан от 16 июля 2001 года "Об архитектурной, градостроительной и строительной деятельности в Республике Казахстан",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комплексной градостроительной экспертизы градостроительных проектов всех уровней.</w:t>
      </w:r>
    </w:p>
    <w:bookmarkEnd w:id="1"/>
    <w:bookmarkStart w:name="z3" w:id="2"/>
    <w:p>
      <w:pPr>
        <w:spacing w:after="0"/>
        <w:ind w:left="0"/>
        <w:jc w:val="both"/>
      </w:pPr>
      <w:r>
        <w:rPr>
          <w:rFonts w:ascii="Times New Roman"/>
          <w:b w:val="false"/>
          <w:i w:val="false"/>
          <w:color w:val="000000"/>
          <w:sz w:val="28"/>
        </w:rPr>
        <w:t>
      2. Комитету по делам строительства, жилищно-коммунального хозяйства и управления земельными ресурсами Министерства национальной экономики Республики Казахстан обеспечить в установленном законодательством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2015 года № 706</w:t>
            </w:r>
          </w:p>
        </w:tc>
      </w:tr>
    </w:tbl>
    <w:bookmarkStart w:name="z7" w:id="5"/>
    <w:p>
      <w:pPr>
        <w:spacing w:after="0"/>
        <w:ind w:left="0"/>
        <w:jc w:val="left"/>
      </w:pPr>
      <w:r>
        <w:rPr>
          <w:rFonts w:ascii="Times New Roman"/>
          <w:b/>
          <w:i w:val="false"/>
          <w:color w:val="000000"/>
        </w:rPr>
        <w:t xml:space="preserve"> Правила проведения комплексной градостроительной экспертизы градостроительных проектов всех уровней</w:t>
      </w:r>
    </w:p>
    <w:bookmarkEnd w:id="5"/>
    <w:p>
      <w:pPr>
        <w:spacing w:after="0"/>
        <w:ind w:left="0"/>
        <w:jc w:val="both"/>
      </w:pPr>
      <w:r>
        <w:rPr>
          <w:rFonts w:ascii="Times New Roman"/>
          <w:b w:val="false"/>
          <w:i w:val="false"/>
          <w:color w:val="ff0000"/>
          <w:sz w:val="28"/>
        </w:rPr>
        <w:t xml:space="preserve">
      Сноска. Правила - в редакции приказа Министра индустрии и инфраструктурного развития РК от 14.07.2023 </w:t>
      </w:r>
      <w:r>
        <w:rPr>
          <w:rFonts w:ascii="Times New Roman"/>
          <w:b w:val="false"/>
          <w:i w:val="false"/>
          <w:color w:val="ff0000"/>
          <w:sz w:val="28"/>
        </w:rPr>
        <w:t>№ 513</w:t>
      </w:r>
      <w:r>
        <w:rPr>
          <w:rFonts w:ascii="Times New Roman"/>
          <w:b w:val="false"/>
          <w:i w:val="false"/>
          <w:color w:val="ff0000"/>
          <w:sz w:val="28"/>
        </w:rPr>
        <w:t xml:space="preserve"> (вводится в действие с 07.01.2024).</w:t>
      </w:r>
    </w:p>
    <w:bookmarkStart w:name="z9" w:id="6"/>
    <w:p>
      <w:pPr>
        <w:spacing w:after="0"/>
        <w:ind w:left="0"/>
        <w:jc w:val="left"/>
      </w:pPr>
      <w:r>
        <w:rPr>
          <w:rFonts w:ascii="Times New Roman"/>
          <w:b/>
          <w:i w:val="false"/>
          <w:color w:val="000000"/>
        </w:rPr>
        <w:t xml:space="preserve"> Глава 1. Общие положения</w:t>
      </w:r>
    </w:p>
    <w:bookmarkEnd w:id="6"/>
    <w:bookmarkStart w:name="z10" w:id="7"/>
    <w:p>
      <w:pPr>
        <w:spacing w:after="0"/>
        <w:ind w:left="0"/>
        <w:jc w:val="both"/>
      </w:pPr>
      <w:r>
        <w:rPr>
          <w:rFonts w:ascii="Times New Roman"/>
          <w:b w:val="false"/>
          <w:i w:val="false"/>
          <w:color w:val="000000"/>
          <w:sz w:val="28"/>
        </w:rPr>
        <w:t xml:space="preserve">
      1. Настоящие Правила проведения комплексной градостроительной экспертизы градостроительных проектов всех уровней (далее – Правила) разработаны в соответствии с подпунктом 11-8)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 (далее – Закон), устанавливают порядок проведения комплексной градостроительной экспертизы градостроительных проектов всех уровней и являются обязательными для руководства всеми субъектами архитектурной, градостроительной и строительной деятельности, осуществляемой на территории Республики Казахстан в области градостроительного планирования развития и застройки территорий.</w:t>
      </w:r>
    </w:p>
    <w:bookmarkEnd w:id="7"/>
    <w:bookmarkStart w:name="z11" w:id="8"/>
    <w:p>
      <w:pPr>
        <w:spacing w:after="0"/>
        <w:ind w:left="0"/>
        <w:jc w:val="both"/>
      </w:pPr>
      <w:r>
        <w:rPr>
          <w:rFonts w:ascii="Times New Roman"/>
          <w:b w:val="false"/>
          <w:i w:val="false"/>
          <w:color w:val="000000"/>
          <w:sz w:val="28"/>
        </w:rPr>
        <w:t xml:space="preserve">
      2. Правила определяют порядок проведения по принципу "одного окна" комплексной градостроительной экспертизы градостроительных проектов всех уровней (далее – градостроительная экспертиза) предусмотренных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64-3 Закона независимо от источников финансирования.</w:t>
      </w:r>
    </w:p>
    <w:bookmarkEnd w:id="8"/>
    <w:bookmarkStart w:name="z12" w:id="9"/>
    <w:p>
      <w:pPr>
        <w:spacing w:after="0"/>
        <w:ind w:left="0"/>
        <w:jc w:val="both"/>
      </w:pPr>
      <w:r>
        <w:rPr>
          <w:rFonts w:ascii="Times New Roman"/>
          <w:b w:val="false"/>
          <w:i w:val="false"/>
          <w:color w:val="000000"/>
          <w:sz w:val="28"/>
        </w:rPr>
        <w:t>
      3. По градостроительным проектам всех уровней градостроительная экспертиза проводится по принципу "одного окна".</w:t>
      </w:r>
    </w:p>
    <w:bookmarkEnd w:id="9"/>
    <w:bookmarkStart w:name="z13" w:id="10"/>
    <w:p>
      <w:pPr>
        <w:spacing w:after="0"/>
        <w:ind w:left="0"/>
        <w:jc w:val="both"/>
      </w:pPr>
      <w:r>
        <w:rPr>
          <w:rFonts w:ascii="Times New Roman"/>
          <w:b w:val="false"/>
          <w:i w:val="false"/>
          <w:color w:val="000000"/>
          <w:sz w:val="28"/>
        </w:rPr>
        <w:t xml:space="preserve">
      4. Градостроительная экспертиза проводится государственной экспертной организацией в соответствии с ее компетенцией, установленной </w:t>
      </w:r>
      <w:r>
        <w:rPr>
          <w:rFonts w:ascii="Times New Roman"/>
          <w:b w:val="false"/>
          <w:i w:val="false"/>
          <w:color w:val="000000"/>
          <w:sz w:val="28"/>
        </w:rPr>
        <w:t>статьей 64-4</w:t>
      </w:r>
      <w:r>
        <w:rPr>
          <w:rFonts w:ascii="Times New Roman"/>
          <w:b w:val="false"/>
          <w:i w:val="false"/>
          <w:color w:val="000000"/>
          <w:sz w:val="28"/>
        </w:rPr>
        <w:t xml:space="preserve"> Закона, осуществляется на основании договоров, заключаемому между заказчиком и государственной экспертной организацией в соответствии с нормами Гражданского кодекса Республики Казахстан.</w:t>
      </w:r>
    </w:p>
    <w:bookmarkEnd w:id="10"/>
    <w:bookmarkStart w:name="z14" w:id="11"/>
    <w:p>
      <w:pPr>
        <w:spacing w:after="0"/>
        <w:ind w:left="0"/>
        <w:jc w:val="both"/>
      </w:pPr>
      <w:r>
        <w:rPr>
          <w:rFonts w:ascii="Times New Roman"/>
          <w:b w:val="false"/>
          <w:i w:val="false"/>
          <w:color w:val="000000"/>
          <w:sz w:val="28"/>
        </w:rPr>
        <w:t xml:space="preserve">
      5. Государственная экспертная организация, в соответствии с Правилами создания экспертных комиссий (экспертных групп) и привлечения специалистов (специализированных институтов и организаций) для участия в комплексной вневедомственной и градостроительной экспертизе,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 апреля 2015 года № 306 "Об утверждении Правил создания экспертных комиссий (экспертных групп) и привлечения специалистов (специализированных институтов и организаций) для участия в комплексной вневедомственной и градостроительной экспертизе" (зарегистрированный в Реестре государственной регистрации нормативных правовых актов за № 10635) создают экспертные комиссии (группы).</w:t>
      </w:r>
    </w:p>
    <w:bookmarkEnd w:id="11"/>
    <w:bookmarkStart w:name="z15" w:id="12"/>
    <w:p>
      <w:pPr>
        <w:spacing w:after="0"/>
        <w:ind w:left="0"/>
        <w:jc w:val="both"/>
      </w:pPr>
      <w:r>
        <w:rPr>
          <w:rFonts w:ascii="Times New Roman"/>
          <w:b w:val="false"/>
          <w:i w:val="false"/>
          <w:color w:val="000000"/>
          <w:sz w:val="28"/>
        </w:rPr>
        <w:t xml:space="preserve">
      6. Стоимость проведения градостроительной экспертизы определяется в соответствии с Правилами определения стоимости работ по проведению комплексной вневедомственной экспертизы проектов строительства объектов, а также градостроительной экспертизы проектов градостроительного планирования территорий различного уровня, утвержденными </w:t>
      </w:r>
      <w:r>
        <w:rPr>
          <w:rFonts w:ascii="Times New Roman"/>
          <w:b w:val="false"/>
          <w:i w:val="false"/>
          <w:color w:val="000000"/>
          <w:sz w:val="28"/>
        </w:rPr>
        <w:t>приказом</w:t>
      </w:r>
      <w:r>
        <w:rPr>
          <w:rFonts w:ascii="Times New Roman"/>
          <w:b w:val="false"/>
          <w:i w:val="false"/>
          <w:color w:val="000000"/>
          <w:sz w:val="28"/>
        </w:rPr>
        <w:t xml:space="preserve"> и.о. Министра национальной экономики Республики Казахстан от 21 декабря 2015 года № 780 "Об утверждении правил определения стоимости работ по проведению комплексной вневедомственной экспертизы проектов строительства объектов, а также комплексной градостроительной экспертизы проектов градостроительного планирования территорий различного уровня" (зарегистрированный в Реестре государственной регистрации нормативных правовых актов за № 12681).</w:t>
      </w:r>
    </w:p>
    <w:bookmarkEnd w:id="12"/>
    <w:bookmarkStart w:name="z16" w:id="13"/>
    <w:p>
      <w:pPr>
        <w:spacing w:after="0"/>
        <w:ind w:left="0"/>
        <w:jc w:val="both"/>
      </w:pPr>
      <w:r>
        <w:rPr>
          <w:rFonts w:ascii="Times New Roman"/>
          <w:b w:val="false"/>
          <w:i w:val="false"/>
          <w:color w:val="000000"/>
          <w:sz w:val="28"/>
        </w:rPr>
        <w:t>
      7. Градостроительные проекты всех уровней, не прошедшие градостроительную экспертизу и не получившие ее положительное заключение не подлежат утверждению.</w:t>
      </w:r>
    </w:p>
    <w:bookmarkEnd w:id="13"/>
    <w:bookmarkStart w:name="z17" w:id="14"/>
    <w:p>
      <w:pPr>
        <w:spacing w:after="0"/>
        <w:ind w:left="0"/>
        <w:jc w:val="left"/>
      </w:pPr>
      <w:r>
        <w:rPr>
          <w:rFonts w:ascii="Times New Roman"/>
          <w:b/>
          <w:i w:val="false"/>
          <w:color w:val="000000"/>
        </w:rPr>
        <w:t xml:space="preserve"> Глава 2. Порядок проведения градостроительной экспертизы по принципу "одного окна"</w:t>
      </w:r>
    </w:p>
    <w:bookmarkEnd w:id="14"/>
    <w:bookmarkStart w:name="z18" w:id="15"/>
    <w:p>
      <w:pPr>
        <w:spacing w:after="0"/>
        <w:ind w:left="0"/>
        <w:jc w:val="left"/>
      </w:pPr>
      <w:r>
        <w:rPr>
          <w:rFonts w:ascii="Times New Roman"/>
          <w:b/>
          <w:i w:val="false"/>
          <w:color w:val="000000"/>
        </w:rPr>
        <w:t xml:space="preserve"> Параграф 1. Цель и задачи градостроительной экспертизы</w:t>
      </w:r>
    </w:p>
    <w:bookmarkEnd w:id="15"/>
    <w:bookmarkStart w:name="z19" w:id="16"/>
    <w:p>
      <w:pPr>
        <w:spacing w:after="0"/>
        <w:ind w:left="0"/>
        <w:jc w:val="both"/>
      </w:pPr>
      <w:r>
        <w:rPr>
          <w:rFonts w:ascii="Times New Roman"/>
          <w:b w:val="false"/>
          <w:i w:val="false"/>
          <w:color w:val="000000"/>
          <w:sz w:val="28"/>
        </w:rPr>
        <w:t>
      8. Целью градостроительной экспертизы является проведение анализа и оценки качества градостроительных проектов путем установления соответствия (несоответствия) проектных решений условиям исходных документов (материалов, данных) для проектирования, предусмотренных законодательством Республики Казахстан в сфере архитектурной, градостроительной и строительной деятельности, а также соблюдения в проектных решениях и расчетах требований градостроительных и технических регламентов, норм и положений государственных и межгосударственных нормативных документов, норм государственных нормативов в области архитектуры, градостроительства и строительства.</w:t>
      </w:r>
    </w:p>
    <w:bookmarkEnd w:id="16"/>
    <w:bookmarkStart w:name="z20" w:id="17"/>
    <w:p>
      <w:pPr>
        <w:spacing w:after="0"/>
        <w:ind w:left="0"/>
        <w:jc w:val="both"/>
      </w:pPr>
      <w:r>
        <w:rPr>
          <w:rFonts w:ascii="Times New Roman"/>
          <w:b w:val="false"/>
          <w:i w:val="false"/>
          <w:color w:val="000000"/>
          <w:sz w:val="28"/>
        </w:rPr>
        <w:t>
      9. В ходе проведения градостроительной экспертизы выполняются задачи по оценке градостроительных проектов на соответствие:</w:t>
      </w:r>
    </w:p>
    <w:bookmarkEnd w:id="17"/>
    <w:bookmarkStart w:name="z21" w:id="18"/>
    <w:p>
      <w:pPr>
        <w:spacing w:after="0"/>
        <w:ind w:left="0"/>
        <w:jc w:val="both"/>
      </w:pPr>
      <w:r>
        <w:rPr>
          <w:rFonts w:ascii="Times New Roman"/>
          <w:b w:val="false"/>
          <w:i w:val="false"/>
          <w:color w:val="000000"/>
          <w:sz w:val="28"/>
        </w:rPr>
        <w:t>
      1) утвержденному заданию на проектирование и исходным документам (материалам, данным);</w:t>
      </w:r>
    </w:p>
    <w:bookmarkEnd w:id="18"/>
    <w:bookmarkStart w:name="z22" w:id="19"/>
    <w:p>
      <w:pPr>
        <w:spacing w:after="0"/>
        <w:ind w:left="0"/>
        <w:jc w:val="both"/>
      </w:pPr>
      <w:r>
        <w:rPr>
          <w:rFonts w:ascii="Times New Roman"/>
          <w:b w:val="false"/>
          <w:i w:val="false"/>
          <w:color w:val="000000"/>
          <w:sz w:val="28"/>
        </w:rPr>
        <w:t>
      2) проектных решений и расчетов положениям, нормам и требованиям законодательных и нормативных правовых актов в области архитектуры, градостроительства и строительства.</w:t>
      </w:r>
    </w:p>
    <w:bookmarkEnd w:id="19"/>
    <w:bookmarkStart w:name="z23" w:id="20"/>
    <w:p>
      <w:pPr>
        <w:spacing w:after="0"/>
        <w:ind w:left="0"/>
        <w:jc w:val="left"/>
      </w:pPr>
      <w:r>
        <w:rPr>
          <w:rFonts w:ascii="Times New Roman"/>
          <w:b/>
          <w:i w:val="false"/>
          <w:color w:val="000000"/>
        </w:rPr>
        <w:t xml:space="preserve"> Параграф 2. Представление и приемка градостроительных проектов для проведения градостроительной экспертизы</w:t>
      </w:r>
    </w:p>
    <w:bookmarkEnd w:id="20"/>
    <w:bookmarkStart w:name="z24" w:id="21"/>
    <w:p>
      <w:pPr>
        <w:spacing w:after="0"/>
        <w:ind w:left="0"/>
        <w:jc w:val="both"/>
      </w:pPr>
      <w:r>
        <w:rPr>
          <w:rFonts w:ascii="Times New Roman"/>
          <w:b w:val="false"/>
          <w:i w:val="false"/>
          <w:color w:val="000000"/>
          <w:sz w:val="28"/>
        </w:rPr>
        <w:t xml:space="preserve">
      10. Заказчики предоставляют для проведения градостроительной экспертизы комплект документации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w:t>
      </w:r>
    </w:p>
    <w:bookmarkEnd w:id="21"/>
    <w:bookmarkStart w:name="z25" w:id="22"/>
    <w:p>
      <w:pPr>
        <w:spacing w:after="0"/>
        <w:ind w:left="0"/>
        <w:jc w:val="both"/>
      </w:pPr>
      <w:r>
        <w:rPr>
          <w:rFonts w:ascii="Times New Roman"/>
          <w:b w:val="false"/>
          <w:i w:val="false"/>
          <w:color w:val="000000"/>
          <w:sz w:val="28"/>
        </w:rPr>
        <w:t>
      11. Комплектность и состав представленного градостроительного проекта и исходных документов проверяется на соответствие Перечню документации (материалов) представляемой на комплексную градостроительную экспертизу градостроительных проектов согласно:</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приложению 1</w:t>
      </w:r>
      <w:r>
        <w:rPr>
          <w:rFonts w:ascii="Times New Roman"/>
          <w:b w:val="false"/>
          <w:i w:val="false"/>
          <w:color w:val="000000"/>
          <w:sz w:val="28"/>
        </w:rPr>
        <w:t xml:space="preserve"> настоящих Правил в течение 5 (пяти) рабочих дней по генеральным планам населенных пунктов, за исключением генеральных планов городов республиканского значения, столицы и городов областного значения с расчетной численностью населения свыше ста тысяч жителей, а также по проектам детальной планировки (далее – ПДП) и проектам застройки (далее – ПЗ), со дня регистрации указанных материалов в государственной экспертной организации;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приложению 2</w:t>
      </w:r>
      <w:r>
        <w:rPr>
          <w:rFonts w:ascii="Times New Roman"/>
          <w:b w:val="false"/>
          <w:i w:val="false"/>
          <w:color w:val="000000"/>
          <w:sz w:val="28"/>
        </w:rPr>
        <w:t xml:space="preserve"> настоящих Правил в течение 15 (пятнадцати) рабочих дней по градостроительным проектам общегосударственного и регионального значения, а также по градостроительным проектам развития и застройки населенных пунктов, в том числе по генеральным планам городов республиканского значения, столицы и городов областного значения с расчетной численностью населения свыше ста тысяч жителей, со дня регистрации указанных материалов в государственной экспертной организации.</w:t>
      </w:r>
    </w:p>
    <w:bookmarkStart w:name="z28" w:id="23"/>
    <w:p>
      <w:pPr>
        <w:spacing w:after="0"/>
        <w:ind w:left="0"/>
        <w:jc w:val="both"/>
      </w:pPr>
      <w:r>
        <w:rPr>
          <w:rFonts w:ascii="Times New Roman"/>
          <w:b w:val="false"/>
          <w:i w:val="false"/>
          <w:color w:val="000000"/>
          <w:sz w:val="28"/>
        </w:rPr>
        <w:t xml:space="preserve">
      По истечении 5 (пяти) рабочих дней и 15 (пятнадцати) рабочих дней, при установлении некомплектности градостроительного проекта и исходных документов или их несоответствия требованиям по составу документов указанных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 заказчику направляется официальное уведомление об отказе в приеме градостроительного проекта на экспертизу и его возврате без рассмотрения, с указанием недостающих материалов для повторного их представления на экспертизу после приведения градостроительного проекта и (или) исходных документов в соответствии с вышеуказанными требованиями.</w:t>
      </w:r>
    </w:p>
    <w:bookmarkEnd w:id="23"/>
    <w:bookmarkStart w:name="z29" w:id="24"/>
    <w:p>
      <w:pPr>
        <w:spacing w:after="0"/>
        <w:ind w:left="0"/>
        <w:jc w:val="both"/>
      </w:pPr>
      <w:r>
        <w:rPr>
          <w:rFonts w:ascii="Times New Roman"/>
          <w:b w:val="false"/>
          <w:i w:val="false"/>
          <w:color w:val="000000"/>
          <w:sz w:val="28"/>
        </w:rPr>
        <w:t xml:space="preserve">
      12. Состав и содержание градостроительных проектов, а также требования к электронно-цифровой форме градостроительных проектов определяются Правилами разработки, согласования и утверждения градостроительных проектов (проектов детальной планировки и проектов застройки),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30 сентября 2020 года № 505 "Об утверждении Правил разработки, согласования и утверждения градостроительных проектов (проектов детальной планировки и проектов застройки)" (зарегистрированный в Реестре государственной регистрации нормативных правовых актов за № 21342).</w:t>
      </w:r>
    </w:p>
    <w:bookmarkEnd w:id="24"/>
    <w:bookmarkStart w:name="z30" w:id="25"/>
    <w:p>
      <w:pPr>
        <w:spacing w:after="0"/>
        <w:ind w:left="0"/>
        <w:jc w:val="both"/>
      </w:pPr>
      <w:r>
        <w:rPr>
          <w:rFonts w:ascii="Times New Roman"/>
          <w:b w:val="false"/>
          <w:i w:val="false"/>
          <w:color w:val="000000"/>
          <w:sz w:val="28"/>
        </w:rPr>
        <w:t>
      13. Государственная экспертная организация при проведении градостроительной экспертизы осуществляет все процедуры и операции посредством собственной информационной системы и единого портала комплексной вневедомственной экспертизы проектов (далее – Портал), за исключением градостроительных проектов с пометкой "Для служебного пользования" (далее – ДСП).</w:t>
      </w:r>
    </w:p>
    <w:bookmarkEnd w:id="25"/>
    <w:bookmarkStart w:name="z31" w:id="26"/>
    <w:p>
      <w:pPr>
        <w:spacing w:after="0"/>
        <w:ind w:left="0"/>
        <w:jc w:val="both"/>
      </w:pPr>
      <w:r>
        <w:rPr>
          <w:rFonts w:ascii="Times New Roman"/>
          <w:b w:val="false"/>
          <w:i w:val="false"/>
          <w:color w:val="000000"/>
          <w:sz w:val="28"/>
        </w:rPr>
        <w:t>
      14. Градостроительные проекты с пометкой ДСП, предоставляются для проведения градостроительной экспертизы в государственную экспертную организацию на электронном носителе.</w:t>
      </w:r>
    </w:p>
    <w:bookmarkEnd w:id="26"/>
    <w:bookmarkStart w:name="z32" w:id="27"/>
    <w:p>
      <w:pPr>
        <w:spacing w:after="0"/>
        <w:ind w:left="0"/>
        <w:jc w:val="both"/>
      </w:pPr>
      <w:r>
        <w:rPr>
          <w:rFonts w:ascii="Times New Roman"/>
          <w:b w:val="false"/>
          <w:i w:val="false"/>
          <w:color w:val="000000"/>
          <w:sz w:val="28"/>
        </w:rPr>
        <w:t>
      15. Принятие на рассмотрение государственной экспертной организацией градостроительного проекта (с учетом приложенных к нему исходных документов) после подтверждения их требуемой комплектности и состава, а также установление стоимости экспертных работ, сроков и продолжительности их проведения являются основанием для заключения с заказчиком договора на проведение градостроительной экспертизы градостроительному проекту.</w:t>
      </w:r>
    </w:p>
    <w:bookmarkEnd w:id="27"/>
    <w:bookmarkStart w:name="z33" w:id="28"/>
    <w:p>
      <w:pPr>
        <w:spacing w:after="0"/>
        <w:ind w:left="0"/>
        <w:jc w:val="both"/>
      </w:pPr>
      <w:r>
        <w:rPr>
          <w:rFonts w:ascii="Times New Roman"/>
          <w:b w:val="false"/>
          <w:i w:val="false"/>
          <w:color w:val="000000"/>
          <w:sz w:val="28"/>
        </w:rPr>
        <w:t>
      16. Договор на проведение градостроительной экспертизы заключается посредством Портала и информационной системы государственной экспертной организации в электронно-цифровой форме (электронный договор), с подписанием электронно-цифровыми подписями уполномоченными представителями сторон.</w:t>
      </w:r>
    </w:p>
    <w:bookmarkEnd w:id="28"/>
    <w:bookmarkStart w:name="z34" w:id="29"/>
    <w:p>
      <w:pPr>
        <w:spacing w:after="0"/>
        <w:ind w:left="0"/>
        <w:jc w:val="both"/>
      </w:pPr>
      <w:r>
        <w:rPr>
          <w:rFonts w:ascii="Times New Roman"/>
          <w:b w:val="false"/>
          <w:i w:val="false"/>
          <w:color w:val="000000"/>
          <w:sz w:val="28"/>
        </w:rPr>
        <w:t>
      Договор на проведение градостроительной экспертизы градостроительного проекта, имеющего пометку ДСП, заключается на бумажном носителе.</w:t>
      </w:r>
    </w:p>
    <w:bookmarkEnd w:id="29"/>
    <w:bookmarkStart w:name="z35" w:id="30"/>
    <w:p>
      <w:pPr>
        <w:spacing w:after="0"/>
        <w:ind w:left="0"/>
        <w:jc w:val="both"/>
      </w:pPr>
      <w:r>
        <w:rPr>
          <w:rFonts w:ascii="Times New Roman"/>
          <w:b w:val="false"/>
          <w:i w:val="false"/>
          <w:color w:val="000000"/>
          <w:sz w:val="28"/>
        </w:rPr>
        <w:t>
      17. Договор о государственных закупках работ по проведению градостроительной экспертизы заключается посредством веб-портала государственных закупок в порядке, установленном законодательством Республики Казахстан о государственных закупках.</w:t>
      </w:r>
    </w:p>
    <w:bookmarkEnd w:id="30"/>
    <w:bookmarkStart w:name="z36" w:id="31"/>
    <w:p>
      <w:pPr>
        <w:spacing w:after="0"/>
        <w:ind w:left="0"/>
        <w:jc w:val="both"/>
      </w:pPr>
      <w:r>
        <w:rPr>
          <w:rFonts w:ascii="Times New Roman"/>
          <w:b w:val="false"/>
          <w:i w:val="false"/>
          <w:color w:val="000000"/>
          <w:sz w:val="28"/>
        </w:rPr>
        <w:t>
      Договор на проведение градостроительной экспертизы, отнесенной к государственной монополии, является публичным и заключается государственной экспертной организацией с заказчиками.</w:t>
      </w:r>
    </w:p>
    <w:bookmarkEnd w:id="31"/>
    <w:bookmarkStart w:name="z37" w:id="32"/>
    <w:p>
      <w:pPr>
        <w:spacing w:after="0"/>
        <w:ind w:left="0"/>
        <w:jc w:val="both"/>
      </w:pPr>
      <w:r>
        <w:rPr>
          <w:rFonts w:ascii="Times New Roman"/>
          <w:b w:val="false"/>
          <w:i w:val="false"/>
          <w:color w:val="000000"/>
          <w:sz w:val="28"/>
        </w:rPr>
        <w:t xml:space="preserve">
      18. По ПДП и ПЗ разработанными в пределах границ земельных участков, принадлежащих субъектам частной собственности, градостроительная экспертиза проводится за счет средств собственников земельных участков или застройщиков, инвесторов, по трехстороннему договору, заключаемому между заказчиком, государственной экспертной организацией и собственником земельного участка (застройщиком, инвестором) в соответствии с нормами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w:t>
      </w:r>
    </w:p>
    <w:bookmarkEnd w:id="32"/>
    <w:bookmarkStart w:name="z38" w:id="33"/>
    <w:p>
      <w:pPr>
        <w:spacing w:after="0"/>
        <w:ind w:left="0"/>
        <w:jc w:val="left"/>
      </w:pPr>
      <w:r>
        <w:rPr>
          <w:rFonts w:ascii="Times New Roman"/>
          <w:b/>
          <w:i w:val="false"/>
          <w:color w:val="000000"/>
        </w:rPr>
        <w:t xml:space="preserve"> Глава 3. Проведение градостроительной экспертизы по принципу "одного окна"</w:t>
      </w:r>
    </w:p>
    <w:bookmarkEnd w:id="33"/>
    <w:bookmarkStart w:name="z39" w:id="34"/>
    <w:p>
      <w:pPr>
        <w:spacing w:after="0"/>
        <w:ind w:left="0"/>
        <w:jc w:val="both"/>
      </w:pPr>
      <w:r>
        <w:rPr>
          <w:rFonts w:ascii="Times New Roman"/>
          <w:b w:val="false"/>
          <w:i w:val="false"/>
          <w:color w:val="000000"/>
          <w:sz w:val="28"/>
        </w:rPr>
        <w:t>
      19. Представляемый на градостроительную экспертизу градостроительный проект вместе с его исходными документами направляется заказчиком посредством Портала для установления соответствия комплектности и состава указанных материалов требованиям государственных нормативов в государственную экспертную организацию, за исключением градостроительных проектов с пометкой ДСП, которые представляются в государственную экспертную организацию на электронном носителе.</w:t>
      </w:r>
    </w:p>
    <w:bookmarkEnd w:id="34"/>
    <w:bookmarkStart w:name="z40" w:id="35"/>
    <w:p>
      <w:pPr>
        <w:spacing w:after="0"/>
        <w:ind w:left="0"/>
        <w:jc w:val="both"/>
      </w:pPr>
      <w:r>
        <w:rPr>
          <w:rFonts w:ascii="Times New Roman"/>
          <w:b w:val="false"/>
          <w:i w:val="false"/>
          <w:color w:val="000000"/>
          <w:sz w:val="28"/>
        </w:rPr>
        <w:t>
      20. В ходе проведения градостроительной экспертизы эксперты:</w:t>
      </w:r>
    </w:p>
    <w:bookmarkEnd w:id="35"/>
    <w:bookmarkStart w:name="z41" w:id="36"/>
    <w:p>
      <w:pPr>
        <w:spacing w:after="0"/>
        <w:ind w:left="0"/>
        <w:jc w:val="both"/>
      </w:pPr>
      <w:r>
        <w:rPr>
          <w:rFonts w:ascii="Times New Roman"/>
          <w:b w:val="false"/>
          <w:i w:val="false"/>
          <w:color w:val="000000"/>
          <w:sz w:val="28"/>
        </w:rPr>
        <w:t>
      1) запрашивают и получают от заказчика и разработчика градостроительного проекта необходимые материалы и информацию, которые ими предоставляются в установленный экспертом срок;</w:t>
      </w:r>
    </w:p>
    <w:bookmarkEnd w:id="36"/>
    <w:bookmarkStart w:name="z42" w:id="37"/>
    <w:p>
      <w:pPr>
        <w:spacing w:after="0"/>
        <w:ind w:left="0"/>
        <w:jc w:val="both"/>
      </w:pPr>
      <w:r>
        <w:rPr>
          <w:rFonts w:ascii="Times New Roman"/>
          <w:b w:val="false"/>
          <w:i w:val="false"/>
          <w:color w:val="000000"/>
          <w:sz w:val="28"/>
        </w:rPr>
        <w:t>
      2) осуществляют проверку соответствия представленного градостроительного проекта нормам градостроительных и технических регламентов, норм и положений государственных и межгосударственных нормативных документов, норм государственных нормативов в области архитектуры, градостроительства и строительства;</w:t>
      </w:r>
    </w:p>
    <w:bookmarkEnd w:id="37"/>
    <w:bookmarkStart w:name="z43" w:id="38"/>
    <w:p>
      <w:pPr>
        <w:spacing w:after="0"/>
        <w:ind w:left="0"/>
        <w:jc w:val="both"/>
      </w:pPr>
      <w:r>
        <w:rPr>
          <w:rFonts w:ascii="Times New Roman"/>
          <w:b w:val="false"/>
          <w:i w:val="false"/>
          <w:color w:val="000000"/>
          <w:sz w:val="28"/>
        </w:rPr>
        <w:t xml:space="preserve">
      3) выдают мотивированные замечания с целью их устранения в порядке, предусмотренном </w:t>
      </w:r>
      <w:r>
        <w:rPr>
          <w:rFonts w:ascii="Times New Roman"/>
          <w:b w:val="false"/>
          <w:i w:val="false"/>
          <w:color w:val="000000"/>
          <w:sz w:val="28"/>
        </w:rPr>
        <w:t>пунктом 23</w:t>
      </w:r>
      <w:r>
        <w:rPr>
          <w:rFonts w:ascii="Times New Roman"/>
          <w:b w:val="false"/>
          <w:i w:val="false"/>
          <w:color w:val="000000"/>
          <w:sz w:val="28"/>
        </w:rPr>
        <w:t xml:space="preserve"> настоящих Правил.</w:t>
      </w:r>
    </w:p>
    <w:bookmarkEnd w:id="38"/>
    <w:bookmarkStart w:name="z44" w:id="39"/>
    <w:p>
      <w:pPr>
        <w:spacing w:after="0"/>
        <w:ind w:left="0"/>
        <w:jc w:val="left"/>
      </w:pPr>
      <w:r>
        <w:rPr>
          <w:rFonts w:ascii="Times New Roman"/>
          <w:b/>
          <w:i w:val="false"/>
          <w:color w:val="000000"/>
        </w:rPr>
        <w:t xml:space="preserve"> Параграф 3 Сроки и продолжительность проведения градостроительной экспертизы</w:t>
      </w:r>
    </w:p>
    <w:bookmarkEnd w:id="39"/>
    <w:bookmarkStart w:name="z45" w:id="40"/>
    <w:p>
      <w:pPr>
        <w:spacing w:after="0"/>
        <w:ind w:left="0"/>
        <w:jc w:val="both"/>
      </w:pPr>
      <w:r>
        <w:rPr>
          <w:rFonts w:ascii="Times New Roman"/>
          <w:b w:val="false"/>
          <w:i w:val="false"/>
          <w:color w:val="000000"/>
          <w:sz w:val="28"/>
        </w:rPr>
        <w:t>
      21. Нормативная продолжительность проведения градостроительной экспертизы определяется с учетом вида градостроительного проекта.</w:t>
      </w:r>
    </w:p>
    <w:bookmarkEnd w:id="40"/>
    <w:bookmarkStart w:name="z46" w:id="41"/>
    <w:p>
      <w:pPr>
        <w:spacing w:after="0"/>
        <w:ind w:left="0"/>
        <w:jc w:val="both"/>
      </w:pPr>
      <w:r>
        <w:rPr>
          <w:rFonts w:ascii="Times New Roman"/>
          <w:b w:val="false"/>
          <w:i w:val="false"/>
          <w:color w:val="000000"/>
          <w:sz w:val="28"/>
        </w:rPr>
        <w:t>
      22. Сроки и продолжительность проведения градостроительной экспертизы определяется договором, заключаемым между государственной экспертной организацией и заказчиком, но не превышает:</w:t>
      </w:r>
    </w:p>
    <w:bookmarkEnd w:id="41"/>
    <w:bookmarkStart w:name="z47" w:id="42"/>
    <w:p>
      <w:pPr>
        <w:spacing w:after="0"/>
        <w:ind w:left="0"/>
        <w:jc w:val="both"/>
      </w:pPr>
      <w:r>
        <w:rPr>
          <w:rFonts w:ascii="Times New Roman"/>
          <w:b w:val="false"/>
          <w:i w:val="false"/>
          <w:color w:val="000000"/>
          <w:sz w:val="28"/>
        </w:rPr>
        <w:t>
      1) 45 (сорок пять) рабочих дней по генеральным планам населенных пунктов, за исключением генеральных планов городов республиканского значения, столицы и городов областного значения с расчетной численностью населения свыше ста тысяч жителей, ПДП и ПЗ;</w:t>
      </w:r>
    </w:p>
    <w:bookmarkEnd w:id="42"/>
    <w:bookmarkStart w:name="z48" w:id="43"/>
    <w:p>
      <w:pPr>
        <w:spacing w:after="0"/>
        <w:ind w:left="0"/>
        <w:jc w:val="both"/>
      </w:pPr>
      <w:r>
        <w:rPr>
          <w:rFonts w:ascii="Times New Roman"/>
          <w:b w:val="false"/>
          <w:i w:val="false"/>
          <w:color w:val="000000"/>
          <w:sz w:val="28"/>
        </w:rPr>
        <w:t>
      2) 60 (шестьдесят) рабочих дней по градостроительным проектам общегосударственного и регионального значения, а также по градостроительным проектам развития и застройки населенных пунктов, в том числе по генеральным планам городов республиканского значения, столицы и городов областного значения с расчетной численностью населения свыше ста тысяч жителей.</w:t>
      </w:r>
    </w:p>
    <w:bookmarkEnd w:id="43"/>
    <w:bookmarkStart w:name="z49" w:id="44"/>
    <w:p>
      <w:pPr>
        <w:spacing w:after="0"/>
        <w:ind w:left="0"/>
        <w:jc w:val="both"/>
      </w:pPr>
      <w:r>
        <w:rPr>
          <w:rFonts w:ascii="Times New Roman"/>
          <w:b w:val="false"/>
          <w:i w:val="false"/>
          <w:color w:val="000000"/>
          <w:sz w:val="28"/>
        </w:rPr>
        <w:t>
      23. Осуществление градостроительной экспертизы распределяется по следующим стадиям и в сроки:</w:t>
      </w:r>
    </w:p>
    <w:bookmarkEnd w:id="44"/>
    <w:bookmarkStart w:name="z50" w:id="45"/>
    <w:p>
      <w:pPr>
        <w:spacing w:after="0"/>
        <w:ind w:left="0"/>
        <w:jc w:val="both"/>
      </w:pPr>
      <w:r>
        <w:rPr>
          <w:rFonts w:ascii="Times New Roman"/>
          <w:b w:val="false"/>
          <w:i w:val="false"/>
          <w:color w:val="000000"/>
          <w:sz w:val="28"/>
        </w:rPr>
        <w:t>
      1) при предельной продолжительности градостроительной экспертизы в 60 (шестьдесят) рабочих дней.</w:t>
      </w:r>
    </w:p>
    <w:bookmarkEnd w:id="45"/>
    <w:bookmarkStart w:name="z51" w:id="46"/>
    <w:p>
      <w:pPr>
        <w:spacing w:after="0"/>
        <w:ind w:left="0"/>
        <w:jc w:val="both"/>
      </w:pPr>
      <w:r>
        <w:rPr>
          <w:rFonts w:ascii="Times New Roman"/>
          <w:b w:val="false"/>
          <w:i w:val="false"/>
          <w:color w:val="000000"/>
          <w:sz w:val="28"/>
        </w:rPr>
        <w:t>
      Основная стадия:</w:t>
      </w:r>
    </w:p>
    <w:bookmarkEnd w:id="46"/>
    <w:bookmarkStart w:name="z52" w:id="47"/>
    <w:p>
      <w:pPr>
        <w:spacing w:after="0"/>
        <w:ind w:left="0"/>
        <w:jc w:val="both"/>
      </w:pPr>
      <w:r>
        <w:rPr>
          <w:rFonts w:ascii="Times New Roman"/>
          <w:b w:val="false"/>
          <w:i w:val="false"/>
          <w:color w:val="000000"/>
          <w:sz w:val="28"/>
        </w:rPr>
        <w:t>
      рассмотрение, анализ представленных материалов градостроительного проекта и выдача экспертами замечаний по выявленным несоответствиям – 26 (двадцать шесть) рабочих дней;</w:t>
      </w:r>
    </w:p>
    <w:bookmarkEnd w:id="47"/>
    <w:bookmarkStart w:name="z53" w:id="48"/>
    <w:p>
      <w:pPr>
        <w:spacing w:after="0"/>
        <w:ind w:left="0"/>
        <w:jc w:val="both"/>
      </w:pPr>
      <w:r>
        <w:rPr>
          <w:rFonts w:ascii="Times New Roman"/>
          <w:b w:val="false"/>
          <w:i w:val="false"/>
          <w:color w:val="000000"/>
          <w:sz w:val="28"/>
        </w:rPr>
        <w:t>
      отработка экспертных замечаний разработчиком градостроительного проекта и предоставление по ним ответов – 14 (четырнадцать) рабочих дней;</w:t>
      </w:r>
    </w:p>
    <w:bookmarkEnd w:id="48"/>
    <w:bookmarkStart w:name="z54" w:id="49"/>
    <w:p>
      <w:pPr>
        <w:spacing w:after="0"/>
        <w:ind w:left="0"/>
        <w:jc w:val="both"/>
      </w:pPr>
      <w:r>
        <w:rPr>
          <w:rFonts w:ascii="Times New Roman"/>
          <w:b w:val="false"/>
          <w:i w:val="false"/>
          <w:color w:val="000000"/>
          <w:sz w:val="28"/>
        </w:rPr>
        <w:t>
      рассмотрение экспертами предоставленных ответов на замечания и итоговую оценку соответствующих разделов градостроительного проекта – 10 (десять) рабочих дней.</w:t>
      </w:r>
    </w:p>
    <w:bookmarkEnd w:id="49"/>
    <w:bookmarkStart w:name="z55" w:id="50"/>
    <w:p>
      <w:pPr>
        <w:spacing w:after="0"/>
        <w:ind w:left="0"/>
        <w:jc w:val="both"/>
      </w:pPr>
      <w:r>
        <w:rPr>
          <w:rFonts w:ascii="Times New Roman"/>
          <w:b w:val="false"/>
          <w:i w:val="false"/>
          <w:color w:val="000000"/>
          <w:sz w:val="28"/>
        </w:rPr>
        <w:t>
      Завершающая стадия:</w:t>
      </w:r>
    </w:p>
    <w:bookmarkEnd w:id="50"/>
    <w:bookmarkStart w:name="z56" w:id="51"/>
    <w:p>
      <w:pPr>
        <w:spacing w:after="0"/>
        <w:ind w:left="0"/>
        <w:jc w:val="both"/>
      </w:pPr>
      <w:r>
        <w:rPr>
          <w:rFonts w:ascii="Times New Roman"/>
          <w:b w:val="false"/>
          <w:i w:val="false"/>
          <w:color w:val="000000"/>
          <w:sz w:val="28"/>
        </w:rPr>
        <w:t>
      подготовка экспертами выводов по соответствию нормативным требованиям соответствующих разделов градостроительного проекта, оформление и выдача заключения градостроительной экспертизы – 10 (десять) рабочих дней;</w:t>
      </w:r>
    </w:p>
    <w:bookmarkEnd w:id="51"/>
    <w:bookmarkStart w:name="z57" w:id="52"/>
    <w:p>
      <w:pPr>
        <w:spacing w:after="0"/>
        <w:ind w:left="0"/>
        <w:jc w:val="both"/>
      </w:pPr>
      <w:r>
        <w:rPr>
          <w:rFonts w:ascii="Times New Roman"/>
          <w:b w:val="false"/>
          <w:i w:val="false"/>
          <w:color w:val="000000"/>
          <w:sz w:val="28"/>
        </w:rPr>
        <w:t>
      2) при предельной продолжительности градостроительной экспертизы в 45 (сорок пять) рабочих дней.</w:t>
      </w:r>
    </w:p>
    <w:bookmarkEnd w:id="52"/>
    <w:bookmarkStart w:name="z58" w:id="53"/>
    <w:p>
      <w:pPr>
        <w:spacing w:after="0"/>
        <w:ind w:left="0"/>
        <w:jc w:val="both"/>
      </w:pPr>
      <w:r>
        <w:rPr>
          <w:rFonts w:ascii="Times New Roman"/>
          <w:b w:val="false"/>
          <w:i w:val="false"/>
          <w:color w:val="000000"/>
          <w:sz w:val="28"/>
        </w:rPr>
        <w:t>
      Основная стадия:</w:t>
      </w:r>
    </w:p>
    <w:bookmarkEnd w:id="53"/>
    <w:bookmarkStart w:name="z59" w:id="54"/>
    <w:p>
      <w:pPr>
        <w:spacing w:after="0"/>
        <w:ind w:left="0"/>
        <w:jc w:val="both"/>
      </w:pPr>
      <w:r>
        <w:rPr>
          <w:rFonts w:ascii="Times New Roman"/>
          <w:b w:val="false"/>
          <w:i w:val="false"/>
          <w:color w:val="000000"/>
          <w:sz w:val="28"/>
        </w:rPr>
        <w:t>
      рассмотрение, анализ представленных материалов градостроительного проекта и выдача экспертами замечаний по выявленным несоответствиям – 20 (двадцать) рабочих дней;</w:t>
      </w:r>
    </w:p>
    <w:bookmarkEnd w:id="54"/>
    <w:bookmarkStart w:name="z60" w:id="55"/>
    <w:p>
      <w:pPr>
        <w:spacing w:after="0"/>
        <w:ind w:left="0"/>
        <w:jc w:val="both"/>
      </w:pPr>
      <w:r>
        <w:rPr>
          <w:rFonts w:ascii="Times New Roman"/>
          <w:b w:val="false"/>
          <w:i w:val="false"/>
          <w:color w:val="000000"/>
          <w:sz w:val="28"/>
        </w:rPr>
        <w:t>
      отработка экспертных замечаний разработчиком градостроительного проекта и предоставление по ним ответов – 10 (десять) рабочих дней;</w:t>
      </w:r>
    </w:p>
    <w:bookmarkEnd w:id="55"/>
    <w:bookmarkStart w:name="z61" w:id="56"/>
    <w:p>
      <w:pPr>
        <w:spacing w:after="0"/>
        <w:ind w:left="0"/>
        <w:jc w:val="both"/>
      </w:pPr>
      <w:r>
        <w:rPr>
          <w:rFonts w:ascii="Times New Roman"/>
          <w:b w:val="false"/>
          <w:i w:val="false"/>
          <w:color w:val="000000"/>
          <w:sz w:val="28"/>
        </w:rPr>
        <w:t>
      рассмотрение экспертами предоставленных ответов, замечание и итоговую оценку соответствующих разделов градостроительного проекта – 10 (десять) рабочих дней.</w:t>
      </w:r>
    </w:p>
    <w:bookmarkEnd w:id="56"/>
    <w:bookmarkStart w:name="z62" w:id="57"/>
    <w:p>
      <w:pPr>
        <w:spacing w:after="0"/>
        <w:ind w:left="0"/>
        <w:jc w:val="both"/>
      </w:pPr>
      <w:r>
        <w:rPr>
          <w:rFonts w:ascii="Times New Roman"/>
          <w:b w:val="false"/>
          <w:i w:val="false"/>
          <w:color w:val="000000"/>
          <w:sz w:val="28"/>
        </w:rPr>
        <w:t>
      Завершающая стадия:</w:t>
      </w:r>
    </w:p>
    <w:bookmarkEnd w:id="57"/>
    <w:bookmarkStart w:name="z63" w:id="58"/>
    <w:p>
      <w:pPr>
        <w:spacing w:after="0"/>
        <w:ind w:left="0"/>
        <w:jc w:val="both"/>
      </w:pPr>
      <w:r>
        <w:rPr>
          <w:rFonts w:ascii="Times New Roman"/>
          <w:b w:val="false"/>
          <w:i w:val="false"/>
          <w:color w:val="000000"/>
          <w:sz w:val="28"/>
        </w:rPr>
        <w:t>
      подготовка экспертами выводов по соответствию нормативным требованиям соответствующих разделов градостроительного проекта, оформление и выдача заключения градостроительной экспертизы – 5 (пять) рабочих дней.</w:t>
      </w:r>
    </w:p>
    <w:bookmarkEnd w:id="58"/>
    <w:bookmarkStart w:name="z64" w:id="59"/>
    <w:p>
      <w:pPr>
        <w:spacing w:after="0"/>
        <w:ind w:left="0"/>
        <w:jc w:val="both"/>
      </w:pPr>
      <w:r>
        <w:rPr>
          <w:rFonts w:ascii="Times New Roman"/>
          <w:b w:val="false"/>
          <w:i w:val="false"/>
          <w:color w:val="000000"/>
          <w:sz w:val="28"/>
        </w:rPr>
        <w:t>
      24. Неустранение замечаний в ходе ведения градостроительной экспертизы в установленные сроки является основанием для выдачи отрицательного экспертного заключения без дальнейшего рассмотрения градостроительного проекта. В этих случаях действие договора на проведение экспертизы прекращается.</w:t>
      </w:r>
    </w:p>
    <w:bookmarkEnd w:id="59"/>
    <w:bookmarkStart w:name="z65" w:id="60"/>
    <w:p>
      <w:pPr>
        <w:spacing w:after="0"/>
        <w:ind w:left="0"/>
        <w:jc w:val="left"/>
      </w:pPr>
      <w:r>
        <w:rPr>
          <w:rFonts w:ascii="Times New Roman"/>
          <w:b/>
          <w:i w:val="false"/>
          <w:color w:val="000000"/>
        </w:rPr>
        <w:t xml:space="preserve"> Параграф 4. Прекращение градостроительной экспертизы</w:t>
      </w:r>
    </w:p>
    <w:bookmarkEnd w:id="60"/>
    <w:bookmarkStart w:name="z66" w:id="61"/>
    <w:p>
      <w:pPr>
        <w:spacing w:after="0"/>
        <w:ind w:left="0"/>
        <w:jc w:val="both"/>
      </w:pPr>
      <w:r>
        <w:rPr>
          <w:rFonts w:ascii="Times New Roman"/>
          <w:b w:val="false"/>
          <w:i w:val="false"/>
          <w:color w:val="000000"/>
          <w:sz w:val="28"/>
        </w:rPr>
        <w:t>
      25. В случаях возникновения обстоятельств в ходе проведения градостроительной экспертизы, в связи с которыми необходимость дальнейшего оформления и выдачи государственной экспертной организацией, а также получение заказчиком экспертного заключения стала отсутствовать, заказчик градостроительного проекта направляет в государственную экспертную организацию официальное обращение о необходимости прекращения градостроительной экспертизы, с приложением документов, подтверждающих обоснованность такого решения заказчика.</w:t>
      </w:r>
    </w:p>
    <w:bookmarkEnd w:id="61"/>
    <w:bookmarkStart w:name="z67" w:id="62"/>
    <w:p>
      <w:pPr>
        <w:spacing w:after="0"/>
        <w:ind w:left="0"/>
        <w:jc w:val="both"/>
      </w:pPr>
      <w:r>
        <w:rPr>
          <w:rFonts w:ascii="Times New Roman"/>
          <w:b w:val="false"/>
          <w:i w:val="false"/>
          <w:color w:val="000000"/>
          <w:sz w:val="28"/>
        </w:rPr>
        <w:t>
      Заказчик направляет в государственную экспертную организацию официальное обращение о необходимости прекращения градостроительной экспертизы в случаях обоснованных изменений (по отдельности, либо в совокупности):</w:t>
      </w:r>
    </w:p>
    <w:bookmarkEnd w:id="62"/>
    <w:bookmarkStart w:name="z68" w:id="63"/>
    <w:p>
      <w:pPr>
        <w:spacing w:after="0"/>
        <w:ind w:left="0"/>
        <w:jc w:val="both"/>
      </w:pPr>
      <w:r>
        <w:rPr>
          <w:rFonts w:ascii="Times New Roman"/>
          <w:b w:val="false"/>
          <w:i w:val="false"/>
          <w:color w:val="000000"/>
          <w:sz w:val="28"/>
        </w:rPr>
        <w:t>
      в задании на проектирование;</w:t>
      </w:r>
    </w:p>
    <w:bookmarkEnd w:id="63"/>
    <w:bookmarkStart w:name="z69" w:id="64"/>
    <w:p>
      <w:pPr>
        <w:spacing w:after="0"/>
        <w:ind w:left="0"/>
        <w:jc w:val="both"/>
      </w:pPr>
      <w:r>
        <w:rPr>
          <w:rFonts w:ascii="Times New Roman"/>
          <w:b w:val="false"/>
          <w:i w:val="false"/>
          <w:color w:val="000000"/>
          <w:sz w:val="28"/>
        </w:rPr>
        <w:t>
      исходных документов (материалов, данных);</w:t>
      </w:r>
    </w:p>
    <w:bookmarkEnd w:id="64"/>
    <w:bookmarkStart w:name="z70" w:id="65"/>
    <w:p>
      <w:pPr>
        <w:spacing w:after="0"/>
        <w:ind w:left="0"/>
        <w:jc w:val="both"/>
      </w:pPr>
      <w:r>
        <w:rPr>
          <w:rFonts w:ascii="Times New Roman"/>
          <w:b w:val="false"/>
          <w:i w:val="false"/>
          <w:color w:val="000000"/>
          <w:sz w:val="28"/>
        </w:rPr>
        <w:t>
      условий и требований градостроительных регламентов местного исполнительного органа, связанных с изменениями концепции развития города или административно-территориального подчинения населенных пунктов либо границ территории градостроительного регулирования;</w:t>
      </w:r>
    </w:p>
    <w:bookmarkEnd w:id="65"/>
    <w:bookmarkStart w:name="z71" w:id="66"/>
    <w:p>
      <w:pPr>
        <w:spacing w:after="0"/>
        <w:ind w:left="0"/>
        <w:jc w:val="both"/>
      </w:pPr>
      <w:r>
        <w:rPr>
          <w:rFonts w:ascii="Times New Roman"/>
          <w:b w:val="false"/>
          <w:i w:val="false"/>
          <w:color w:val="000000"/>
          <w:sz w:val="28"/>
        </w:rPr>
        <w:t>
      решения заказчика об отказе от градостроительной экспертизы с приложением обосновывающих документов.</w:t>
      </w:r>
    </w:p>
    <w:bookmarkEnd w:id="66"/>
    <w:bookmarkStart w:name="z72" w:id="67"/>
    <w:p>
      <w:pPr>
        <w:spacing w:after="0"/>
        <w:ind w:left="0"/>
        <w:jc w:val="both"/>
      </w:pPr>
      <w:r>
        <w:rPr>
          <w:rFonts w:ascii="Times New Roman"/>
          <w:b w:val="false"/>
          <w:i w:val="false"/>
          <w:color w:val="000000"/>
          <w:sz w:val="28"/>
        </w:rPr>
        <w:t xml:space="preserve">
      26. Государственная экспертная организация и заказчик градостроительной экспертизы оформляют расторжение договора градостроительной экспертизы в порядке, установленном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с составлением акта выполненных работ.</w:t>
      </w:r>
    </w:p>
    <w:bookmarkEnd w:id="67"/>
    <w:bookmarkStart w:name="z73" w:id="68"/>
    <w:p>
      <w:pPr>
        <w:spacing w:after="0"/>
        <w:ind w:left="0"/>
        <w:jc w:val="both"/>
      </w:pPr>
      <w:r>
        <w:rPr>
          <w:rFonts w:ascii="Times New Roman"/>
          <w:b w:val="false"/>
          <w:i w:val="false"/>
          <w:color w:val="000000"/>
          <w:sz w:val="28"/>
        </w:rPr>
        <w:t>
      27. В случае, если официальное обращение заказчика градостроительной экспертизы о необходимости прекращения градостроительной экспертизы, с приложением подтверждающих документов было представлено в сроки, установленные для рассмотрения экспертами предоставленных ответов на замечания и итоговой оценки соответствующих разделов градостроительного проекта, то договор на проведение градостроительной экспертизы не подлежит расторжению по вышеуказанным основаниям и государственная экспертная организация завершает исполнение договорных обязательств.</w:t>
      </w:r>
    </w:p>
    <w:bookmarkEnd w:id="68"/>
    <w:bookmarkStart w:name="z74" w:id="69"/>
    <w:p>
      <w:pPr>
        <w:spacing w:after="0"/>
        <w:ind w:left="0"/>
        <w:jc w:val="both"/>
      </w:pPr>
      <w:r>
        <w:rPr>
          <w:rFonts w:ascii="Times New Roman"/>
          <w:b w:val="false"/>
          <w:i w:val="false"/>
          <w:color w:val="000000"/>
          <w:sz w:val="28"/>
        </w:rPr>
        <w:t>
      28. Проведение градостроительной экспертизы по ранее отозванным и повторно представленным градостроительным проектам осуществляется в порядке, установленном для вновь разработанных градостроительных проектов.</w:t>
      </w:r>
    </w:p>
    <w:bookmarkEnd w:id="69"/>
    <w:bookmarkStart w:name="z75" w:id="70"/>
    <w:p>
      <w:pPr>
        <w:spacing w:after="0"/>
        <w:ind w:left="0"/>
        <w:jc w:val="both"/>
      </w:pPr>
      <w:r>
        <w:rPr>
          <w:rFonts w:ascii="Times New Roman"/>
          <w:b w:val="false"/>
          <w:i w:val="false"/>
          <w:color w:val="000000"/>
          <w:sz w:val="28"/>
        </w:rPr>
        <w:t>
      29. При получении государственной экспертной организацией актов органов архитектурно-строительного контроля и надзора и иных уполномоченных государственных органов, а также решений суда, подтверждающих факт недостоверности исходных документов градостроительных проектов, их изменение или отмену, государственная экспертная организация расторгает договор градостроительной экспертизы в одностороннем порядке с обоснованием такого решения.</w:t>
      </w:r>
    </w:p>
    <w:bookmarkEnd w:id="70"/>
    <w:bookmarkStart w:name="z76" w:id="71"/>
    <w:p>
      <w:pPr>
        <w:spacing w:after="0"/>
        <w:ind w:left="0"/>
        <w:jc w:val="both"/>
      </w:pPr>
      <w:r>
        <w:rPr>
          <w:rFonts w:ascii="Times New Roman"/>
          <w:b w:val="false"/>
          <w:i w:val="false"/>
          <w:color w:val="000000"/>
          <w:sz w:val="28"/>
        </w:rPr>
        <w:t>
      При представлении вышеуказанных фактов, имевших место в период разработки градостроительного проекта или проведения градостроительной экспертизы, государственная экспертная организация отзывает ранее выданные положительные экспертные заключения.</w:t>
      </w:r>
    </w:p>
    <w:bookmarkEnd w:id="71"/>
    <w:bookmarkStart w:name="z77" w:id="72"/>
    <w:p>
      <w:pPr>
        <w:spacing w:after="0"/>
        <w:ind w:left="0"/>
        <w:jc w:val="left"/>
      </w:pPr>
      <w:r>
        <w:rPr>
          <w:rFonts w:ascii="Times New Roman"/>
          <w:b/>
          <w:i w:val="false"/>
          <w:color w:val="000000"/>
        </w:rPr>
        <w:t xml:space="preserve"> Глава 4. Заключительные положения</w:t>
      </w:r>
    </w:p>
    <w:bookmarkEnd w:id="72"/>
    <w:bookmarkStart w:name="z78" w:id="73"/>
    <w:p>
      <w:pPr>
        <w:spacing w:after="0"/>
        <w:ind w:left="0"/>
        <w:jc w:val="both"/>
      </w:pPr>
      <w:r>
        <w:rPr>
          <w:rFonts w:ascii="Times New Roman"/>
          <w:b w:val="false"/>
          <w:i w:val="false"/>
          <w:color w:val="000000"/>
          <w:sz w:val="28"/>
        </w:rPr>
        <w:t>
      30. По результатам проведенной градостроительной экспертизы государственная экспертная организация выдает:</w:t>
      </w:r>
    </w:p>
    <w:bookmarkEnd w:id="73"/>
    <w:bookmarkStart w:name="z79" w:id="74"/>
    <w:p>
      <w:pPr>
        <w:spacing w:after="0"/>
        <w:ind w:left="0"/>
        <w:jc w:val="both"/>
      </w:pPr>
      <w:r>
        <w:rPr>
          <w:rFonts w:ascii="Times New Roman"/>
          <w:b w:val="false"/>
          <w:i w:val="false"/>
          <w:color w:val="000000"/>
          <w:sz w:val="28"/>
        </w:rPr>
        <w:t>
      1) положительное экспертное заключение с рекомендацией к утверждению рассмотренного градостроительного проекта и его основных положений;</w:t>
      </w:r>
    </w:p>
    <w:bookmarkEnd w:id="74"/>
    <w:bookmarkStart w:name="z80" w:id="75"/>
    <w:p>
      <w:pPr>
        <w:spacing w:after="0"/>
        <w:ind w:left="0"/>
        <w:jc w:val="both"/>
      </w:pPr>
      <w:r>
        <w:rPr>
          <w:rFonts w:ascii="Times New Roman"/>
          <w:b w:val="false"/>
          <w:i w:val="false"/>
          <w:color w:val="000000"/>
          <w:sz w:val="28"/>
        </w:rPr>
        <w:t>
      2) отрицательное экспертное заключение, при выявлении несоответствий градостроительного проекта требованиям, условиям или ограничениям, установленным исходными документами (материалами, данными) и государственными (межгосударственными) нормативами в области архитектуры, градостроительства и строительства.</w:t>
      </w:r>
    </w:p>
    <w:bookmarkEnd w:id="75"/>
    <w:bookmarkStart w:name="z81" w:id="76"/>
    <w:p>
      <w:pPr>
        <w:spacing w:after="0"/>
        <w:ind w:left="0"/>
        <w:jc w:val="both"/>
      </w:pPr>
      <w:r>
        <w:rPr>
          <w:rFonts w:ascii="Times New Roman"/>
          <w:b w:val="false"/>
          <w:i w:val="false"/>
          <w:color w:val="000000"/>
          <w:sz w:val="28"/>
        </w:rPr>
        <w:t xml:space="preserve">
      31. Экспертное заключение на градостроительные проекты составляется в соответствии с Правилами оформления экспертных заключений по градостроительным и строительным проектам (технико-экономическим обоснованиям и проектно-сметной документации),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 апреля 2015 года № 305 "Об утверждении Правил оформления экспертных заключений по градостроительным и строительным проектам (технико-экономическим обоснованиям и проектно-сметной документации)" (зарегистрированный в Реестре государственной регистрации нормативных правовых актов за № 10636).</w:t>
      </w:r>
    </w:p>
    <w:bookmarkEnd w:id="76"/>
    <w:bookmarkStart w:name="z82" w:id="77"/>
    <w:p>
      <w:pPr>
        <w:spacing w:after="0"/>
        <w:ind w:left="0"/>
        <w:jc w:val="both"/>
      </w:pPr>
      <w:r>
        <w:rPr>
          <w:rFonts w:ascii="Times New Roman"/>
          <w:b w:val="false"/>
          <w:i w:val="false"/>
          <w:color w:val="000000"/>
          <w:sz w:val="28"/>
        </w:rPr>
        <w:t>
      32. Электронная версия комплекта градостроительного проекта в окончательной редакции, формируется в информационной системе государственной экспертной организации путем удостоверения электронно-цифровыми подписями экспертов, ответственных за соответствующие разделы или части градостроительного проекта до выдачи положительного заключения градостроительной экспертизы, за исключением градостроительных проектов имеющих пометку ДСП, выдача градостроительной документации по которым осуществляется на электронном носителе.</w:t>
      </w:r>
    </w:p>
    <w:bookmarkEnd w:id="77"/>
    <w:bookmarkStart w:name="z83" w:id="78"/>
    <w:p>
      <w:pPr>
        <w:spacing w:after="0"/>
        <w:ind w:left="0"/>
        <w:jc w:val="both"/>
      </w:pPr>
      <w:r>
        <w:rPr>
          <w:rFonts w:ascii="Times New Roman"/>
          <w:b w:val="false"/>
          <w:i w:val="false"/>
          <w:color w:val="000000"/>
          <w:sz w:val="28"/>
        </w:rPr>
        <w:t>
      33. Выдача заказчику заключений градостроительной экспертизы и оформление акта их сдачи-приемки осуществляется посредством Портала, за исключением градостроительных проектов имеющих пометку ДСП, выдача заключений по которым осуществляется на электронном носителе.</w:t>
      </w:r>
    </w:p>
    <w:bookmarkEnd w:id="78"/>
    <w:bookmarkStart w:name="z84" w:id="79"/>
    <w:p>
      <w:pPr>
        <w:spacing w:after="0"/>
        <w:ind w:left="0"/>
        <w:jc w:val="both"/>
      </w:pPr>
      <w:r>
        <w:rPr>
          <w:rFonts w:ascii="Times New Roman"/>
          <w:b w:val="false"/>
          <w:i w:val="false"/>
          <w:color w:val="000000"/>
          <w:sz w:val="28"/>
        </w:rPr>
        <w:t>
      34. После выдачи заказчику положительного заключения градостроительной экспертизы, окончательная редакция градостроительного проекта направляется в базу данных государственного градостроительного кадастра для регистрации, за исключением градостроительных проектов имеющих пометку ДСП, передача по которым осуществляется на электронном носителе.</w:t>
      </w:r>
    </w:p>
    <w:bookmarkEnd w:id="79"/>
    <w:bookmarkStart w:name="z85" w:id="80"/>
    <w:p>
      <w:pPr>
        <w:spacing w:after="0"/>
        <w:ind w:left="0"/>
        <w:jc w:val="both"/>
      </w:pPr>
      <w:r>
        <w:rPr>
          <w:rFonts w:ascii="Times New Roman"/>
          <w:b w:val="false"/>
          <w:i w:val="false"/>
          <w:color w:val="000000"/>
          <w:sz w:val="28"/>
        </w:rPr>
        <w:t>
      35. Электронная версия комплекта градостроительного проекта и бумажная версия комплекта градостроительного проекта, имеющая пометку ДСП в их окончательной редакции, получивших положительное заключение градостроительной экспертизы, в течение последующих трех лет хранится у заказчика и разработчика (генеральной проектной организации) в качестве контрольного архивного экземпляра.</w:t>
      </w:r>
    </w:p>
    <w:bookmarkEnd w:id="80"/>
    <w:bookmarkStart w:name="z86" w:id="81"/>
    <w:p>
      <w:pPr>
        <w:spacing w:after="0"/>
        <w:ind w:left="0"/>
        <w:jc w:val="both"/>
      </w:pPr>
      <w:r>
        <w:rPr>
          <w:rFonts w:ascii="Times New Roman"/>
          <w:b w:val="false"/>
          <w:i w:val="false"/>
          <w:color w:val="000000"/>
          <w:sz w:val="28"/>
        </w:rPr>
        <w:t>
      Комплект градостроительного проекта, имеющий пометку ДСП в их окончательной редакции, получивших положительное заключение градостроительной экспертизы хранится у заказчика, разработчика (генеральной проектной организации) и в базе данных государственного градостроительного кадастра в качестве контрольного архивного экземпляра.</w:t>
      </w:r>
    </w:p>
    <w:bookmarkEnd w:id="81"/>
    <w:bookmarkStart w:name="z87" w:id="82"/>
    <w:p>
      <w:pPr>
        <w:spacing w:after="0"/>
        <w:ind w:left="0"/>
        <w:jc w:val="both"/>
      </w:pPr>
      <w:r>
        <w:rPr>
          <w:rFonts w:ascii="Times New Roman"/>
          <w:b w:val="false"/>
          <w:i w:val="false"/>
          <w:color w:val="000000"/>
          <w:sz w:val="28"/>
        </w:rPr>
        <w:t>
      36. Заключение градостроительной экспертизы действует до получения заключения градостроительной экспертизы нового генерального плана либо генерального плана с изменениями и дополнениями.</w:t>
      </w:r>
    </w:p>
    <w:bookmarkEnd w:id="82"/>
    <w:bookmarkStart w:name="z88" w:id="83"/>
    <w:p>
      <w:pPr>
        <w:spacing w:after="0"/>
        <w:ind w:left="0"/>
        <w:jc w:val="both"/>
      </w:pPr>
      <w:r>
        <w:rPr>
          <w:rFonts w:ascii="Times New Roman"/>
          <w:b w:val="false"/>
          <w:i w:val="false"/>
          <w:color w:val="000000"/>
          <w:sz w:val="28"/>
        </w:rPr>
        <w:t>
      37. При невыполнении заказчиком оговоренных в выводах экспертного заключения условий (требований), а также в случаях, указанных в настоящих Правилах государственная экспертная организация отзывает ранее выданные положительные заключения.</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комплексной градостроительной</w:t>
            </w:r>
            <w:r>
              <w:br/>
            </w:r>
            <w:r>
              <w:rPr>
                <w:rFonts w:ascii="Times New Roman"/>
                <w:b w:val="false"/>
                <w:i w:val="false"/>
                <w:color w:val="000000"/>
                <w:sz w:val="20"/>
              </w:rPr>
              <w:t>экспертизы градостроительных</w:t>
            </w:r>
            <w:r>
              <w:br/>
            </w:r>
            <w:r>
              <w:rPr>
                <w:rFonts w:ascii="Times New Roman"/>
                <w:b w:val="false"/>
                <w:i w:val="false"/>
                <w:color w:val="000000"/>
                <w:sz w:val="20"/>
              </w:rPr>
              <w:t>проектов всех уровней</w:t>
            </w:r>
          </w:p>
        </w:tc>
      </w:tr>
    </w:tbl>
    <w:bookmarkStart w:name="z90" w:id="84"/>
    <w:p>
      <w:pPr>
        <w:spacing w:after="0"/>
        <w:ind w:left="0"/>
        <w:jc w:val="left"/>
      </w:pPr>
      <w:r>
        <w:rPr>
          <w:rFonts w:ascii="Times New Roman"/>
          <w:b/>
          <w:i w:val="false"/>
          <w:color w:val="000000"/>
        </w:rPr>
        <w:t xml:space="preserve"> Перечень документации (материалов), представляемой на комплексную градостроительную экспертизу по генеральным планам населенных пунктов за исключением генеральных планов городов республиканского значения, столицы и городов областного значения с расчетной численностью населения свыше ста тысяч жителей, а также по проектам детальной планировки и проектам застройки </w:t>
      </w:r>
    </w:p>
    <w:bookmarkEnd w:id="84"/>
    <w:bookmarkStart w:name="z91" w:id="85"/>
    <w:p>
      <w:pPr>
        <w:spacing w:after="0"/>
        <w:ind w:left="0"/>
        <w:jc w:val="both"/>
      </w:pPr>
      <w:r>
        <w:rPr>
          <w:rFonts w:ascii="Times New Roman"/>
          <w:b w:val="false"/>
          <w:i w:val="false"/>
          <w:color w:val="000000"/>
          <w:sz w:val="28"/>
        </w:rPr>
        <w:t>
      К заявке заказчика (с указанием его реквизитов) на проведение комплексной градостроительной экспертизы по генеральным планам населенных пунктов, за исключением генеральных планов городов республиканского значения, столицы и городов областного значения с расчетной численностью населения свыше ста тысяч жителей, по проектам детальной планировки и проектам застройки посредством единого портала комплексной вневедомственной экспертизы проектов прилагаются следующие документы:</w:t>
      </w:r>
    </w:p>
    <w:bookmarkEnd w:id="85"/>
    <w:bookmarkStart w:name="z92" w:id="86"/>
    <w:p>
      <w:pPr>
        <w:spacing w:after="0"/>
        <w:ind w:left="0"/>
        <w:jc w:val="both"/>
      </w:pPr>
      <w:r>
        <w:rPr>
          <w:rFonts w:ascii="Times New Roman"/>
          <w:b w:val="false"/>
          <w:i w:val="false"/>
          <w:color w:val="000000"/>
          <w:sz w:val="28"/>
        </w:rPr>
        <w:t>
      1. Исходные документы, являющиеся основанием для разработки градостроительных проектов:</w:t>
      </w:r>
    </w:p>
    <w:bookmarkEnd w:id="86"/>
    <w:bookmarkStart w:name="z93" w:id="87"/>
    <w:p>
      <w:pPr>
        <w:spacing w:after="0"/>
        <w:ind w:left="0"/>
        <w:jc w:val="both"/>
      </w:pPr>
      <w:r>
        <w:rPr>
          <w:rFonts w:ascii="Times New Roman"/>
          <w:b w:val="false"/>
          <w:i w:val="false"/>
          <w:color w:val="000000"/>
          <w:sz w:val="28"/>
        </w:rPr>
        <w:t>
      1) решение заказчика о финансировании градостроительных проектов с указанием планируемых сроков и продолжительности процесса проектирования;</w:t>
      </w:r>
    </w:p>
    <w:bookmarkEnd w:id="87"/>
    <w:bookmarkStart w:name="z94" w:id="88"/>
    <w:p>
      <w:pPr>
        <w:spacing w:after="0"/>
        <w:ind w:left="0"/>
        <w:jc w:val="both"/>
      </w:pPr>
      <w:r>
        <w:rPr>
          <w:rFonts w:ascii="Times New Roman"/>
          <w:b w:val="false"/>
          <w:i w:val="false"/>
          <w:color w:val="000000"/>
          <w:sz w:val="28"/>
        </w:rPr>
        <w:t>
      2) утвержденное заказчиком задание на проектирование (на разработку градостроительного проекта). Порядок составления, согласования и утверждения задания на проектирование определяются государственными строительными нормами и правилами;</w:t>
      </w:r>
    </w:p>
    <w:bookmarkEnd w:id="88"/>
    <w:bookmarkStart w:name="z95" w:id="89"/>
    <w:p>
      <w:pPr>
        <w:spacing w:after="0"/>
        <w:ind w:left="0"/>
        <w:jc w:val="both"/>
      </w:pPr>
      <w:r>
        <w:rPr>
          <w:rFonts w:ascii="Times New Roman"/>
          <w:b w:val="false"/>
          <w:i w:val="false"/>
          <w:color w:val="000000"/>
          <w:sz w:val="28"/>
        </w:rPr>
        <w:t>
      3) протокол общественного обсуждения по градостроительным проектам;</w:t>
      </w:r>
    </w:p>
    <w:bookmarkEnd w:id="89"/>
    <w:bookmarkStart w:name="z96" w:id="90"/>
    <w:p>
      <w:pPr>
        <w:spacing w:after="0"/>
        <w:ind w:left="0"/>
        <w:jc w:val="both"/>
      </w:pPr>
      <w:r>
        <w:rPr>
          <w:rFonts w:ascii="Times New Roman"/>
          <w:b w:val="false"/>
          <w:i w:val="false"/>
          <w:color w:val="000000"/>
          <w:sz w:val="28"/>
        </w:rPr>
        <w:t xml:space="preserve">
      4) согласования структурных подразделений местного исполнительного органа и других организации, определенных Заданием на проектирование и Правилами разработки, согласования и утверждения градостроительных проектов (проектов детальной планировки и проектов застройки),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РК от 30 сентября 2020 года № 505 "Об утверждении Правил разработки, согласования и утверждения градостроительных проектов (проектов детальной планировки и проектов застройки)" (зарегистрированный в Реестре государственной регистрации нормативных правовых актов за № 21342) (далее – Правила разработки);</w:t>
      </w:r>
    </w:p>
    <w:bookmarkEnd w:id="90"/>
    <w:bookmarkStart w:name="z97" w:id="91"/>
    <w:p>
      <w:pPr>
        <w:spacing w:after="0"/>
        <w:ind w:left="0"/>
        <w:jc w:val="both"/>
      </w:pPr>
      <w:r>
        <w:rPr>
          <w:rFonts w:ascii="Times New Roman"/>
          <w:b w:val="false"/>
          <w:i w:val="false"/>
          <w:color w:val="000000"/>
          <w:sz w:val="28"/>
        </w:rPr>
        <w:t xml:space="preserve">
      5) топографическая съемка, зарегистрированная в базе данных государственного градостроительного кадастра, в порядке, определяемом Правилами регистрации в базе данных государственного градостроительного кадастра градостроительных проектов, предпроектной и проектной (проектно-сметной) документации, а также объектов архитектурной, градостроительной и строительной деятельности,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регионального развития Республики Казахстан от 16 июня 2014 года № 172/ОД "Об утверждении правил регистрации в базе данных государственного градостроительного кадастра предпроектной и проектной (проектно-сметной) документации, а также объектов архитектурной, градостроительной и строительной деятельности" (зарегистрирован в Реестре государственной регистрации нормативных правовых актов за № 9603);</w:t>
      </w:r>
    </w:p>
    <w:bookmarkEnd w:id="91"/>
    <w:bookmarkStart w:name="z98" w:id="92"/>
    <w:p>
      <w:pPr>
        <w:spacing w:after="0"/>
        <w:ind w:left="0"/>
        <w:jc w:val="both"/>
      </w:pPr>
      <w:r>
        <w:rPr>
          <w:rFonts w:ascii="Times New Roman"/>
          <w:b w:val="false"/>
          <w:i w:val="false"/>
          <w:color w:val="000000"/>
          <w:sz w:val="28"/>
        </w:rPr>
        <w:t>
      6) информация о прохождении заказчиком процедуры сопоставления разработанных проектов детальной планировки, проектов застройки на соответствие функциональных зон утвержденным генеральным планам населенных пунктов с использованием автоматизированной информационной системы государственного градостроительного кадастра, определенных Правилами разработки.</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и.о. Министра промышленности и строительства РК от 12.07.2024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93"/>
    <w:p>
      <w:pPr>
        <w:spacing w:after="0"/>
        <w:ind w:left="0"/>
        <w:jc w:val="both"/>
      </w:pPr>
      <w:r>
        <w:rPr>
          <w:rFonts w:ascii="Times New Roman"/>
          <w:b w:val="false"/>
          <w:i w:val="false"/>
          <w:color w:val="000000"/>
          <w:sz w:val="28"/>
        </w:rPr>
        <w:t>
      2. Информация о заказчике и разработчике градостроительного проекта представленного на экспертизу:</w:t>
      </w:r>
    </w:p>
    <w:bookmarkEnd w:id="93"/>
    <w:bookmarkStart w:name="z100" w:id="94"/>
    <w:p>
      <w:pPr>
        <w:spacing w:after="0"/>
        <w:ind w:left="0"/>
        <w:jc w:val="both"/>
      </w:pPr>
      <w:r>
        <w:rPr>
          <w:rFonts w:ascii="Times New Roman"/>
          <w:b w:val="false"/>
          <w:i w:val="false"/>
          <w:color w:val="000000"/>
          <w:sz w:val="28"/>
        </w:rPr>
        <w:t>
      1) копии документов заказчика, предусмотренных законодательством о государственной регистрации юридических лиц, налогах и других обязательных платежах (свидетельство о государственной регистрации юридического лица, свидетельство о постановке на регистрационный учет по НДС (при наличии));</w:t>
      </w:r>
    </w:p>
    <w:bookmarkEnd w:id="94"/>
    <w:bookmarkStart w:name="z101" w:id="95"/>
    <w:p>
      <w:pPr>
        <w:spacing w:after="0"/>
        <w:ind w:left="0"/>
        <w:jc w:val="both"/>
      </w:pPr>
      <w:r>
        <w:rPr>
          <w:rFonts w:ascii="Times New Roman"/>
          <w:b w:val="false"/>
          <w:i w:val="false"/>
          <w:color w:val="000000"/>
          <w:sz w:val="28"/>
        </w:rPr>
        <w:t>
      2) банковские реквизиты заказчика;</w:t>
      </w:r>
    </w:p>
    <w:bookmarkEnd w:id="95"/>
    <w:bookmarkStart w:name="z102" w:id="96"/>
    <w:p>
      <w:pPr>
        <w:spacing w:after="0"/>
        <w:ind w:left="0"/>
        <w:jc w:val="both"/>
      </w:pPr>
      <w:r>
        <w:rPr>
          <w:rFonts w:ascii="Times New Roman"/>
          <w:b w:val="false"/>
          <w:i w:val="false"/>
          <w:color w:val="000000"/>
          <w:sz w:val="28"/>
        </w:rPr>
        <w:t xml:space="preserve">
      3) лицензия юридического лица – разработчика проекта (генеральной проектной и субпроектной организаций) с приложениями к ней и указанием категории лицензиата, дающих право на данный вид проектной деятельности; </w:t>
      </w:r>
    </w:p>
    <w:bookmarkEnd w:id="96"/>
    <w:bookmarkStart w:name="z103" w:id="97"/>
    <w:p>
      <w:pPr>
        <w:spacing w:after="0"/>
        <w:ind w:left="0"/>
        <w:jc w:val="both"/>
      </w:pPr>
      <w:r>
        <w:rPr>
          <w:rFonts w:ascii="Times New Roman"/>
          <w:b w:val="false"/>
          <w:i w:val="false"/>
          <w:color w:val="000000"/>
          <w:sz w:val="28"/>
        </w:rPr>
        <w:t>
      4) расчет стоимости работ по разработке градостроительного проекта.</w:t>
      </w:r>
    </w:p>
    <w:bookmarkEnd w:id="97"/>
    <w:bookmarkStart w:name="z104" w:id="98"/>
    <w:p>
      <w:pPr>
        <w:spacing w:after="0"/>
        <w:ind w:left="0"/>
        <w:jc w:val="both"/>
      </w:pPr>
      <w:r>
        <w:rPr>
          <w:rFonts w:ascii="Times New Roman"/>
          <w:b w:val="false"/>
          <w:i w:val="false"/>
          <w:color w:val="000000"/>
          <w:sz w:val="28"/>
        </w:rPr>
        <w:t>
      3. Градостроительная документация и схемы градостроительного проекта в электронном (векторном) виде, разработанные с применением геоинформационных систем и в соответствии с требованиями Правил разработки.</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комплексной градостроительной</w:t>
            </w:r>
            <w:r>
              <w:br/>
            </w:r>
            <w:r>
              <w:rPr>
                <w:rFonts w:ascii="Times New Roman"/>
                <w:b w:val="false"/>
                <w:i w:val="false"/>
                <w:color w:val="000000"/>
                <w:sz w:val="20"/>
              </w:rPr>
              <w:t>экспертизы градостроительных</w:t>
            </w:r>
            <w:r>
              <w:br/>
            </w:r>
            <w:r>
              <w:rPr>
                <w:rFonts w:ascii="Times New Roman"/>
                <w:b w:val="false"/>
                <w:i w:val="false"/>
                <w:color w:val="000000"/>
                <w:sz w:val="20"/>
              </w:rPr>
              <w:t>проектов всех уровней</w:t>
            </w:r>
          </w:p>
        </w:tc>
      </w:tr>
    </w:tbl>
    <w:bookmarkStart w:name="z106" w:id="99"/>
    <w:p>
      <w:pPr>
        <w:spacing w:after="0"/>
        <w:ind w:left="0"/>
        <w:jc w:val="left"/>
      </w:pPr>
      <w:r>
        <w:rPr>
          <w:rFonts w:ascii="Times New Roman"/>
          <w:b/>
          <w:i w:val="false"/>
          <w:color w:val="000000"/>
        </w:rPr>
        <w:t xml:space="preserve"> Перечень документации (материалов), представляемой на комплексную градостроительную экспертизу по градостроительным проектам общегосударственного и регионального значения, а также по градостроительным проектам развития и застройки населенных пунктов, в том числе по генеральным планам городов республиканского значения, столицы и городов областного значения с расчетной численностью населения свыше ста тысяч жителей</w:t>
      </w:r>
    </w:p>
    <w:bookmarkEnd w:id="99"/>
    <w:bookmarkStart w:name="z107" w:id="100"/>
    <w:p>
      <w:pPr>
        <w:spacing w:after="0"/>
        <w:ind w:left="0"/>
        <w:jc w:val="both"/>
      </w:pPr>
      <w:r>
        <w:rPr>
          <w:rFonts w:ascii="Times New Roman"/>
          <w:b w:val="false"/>
          <w:i w:val="false"/>
          <w:color w:val="000000"/>
          <w:sz w:val="28"/>
        </w:rPr>
        <w:t>
      К заявке заказчика (с указанием его реквизитов) на проведение комплексной градостроительной экспертизы по градостроительным проектам общегосударственного и регионального значения, а также по градостроительным проектам развития и застройки населенных пунктов, в том числе по генеральным планам городов республиканского значения, столицы и городов областного значения с расчетной численностью населения свыше ста тысяч жителей посредством единого портала комплексной вневедомственной экспертизы проектов прилагаются следующие документы:</w:t>
      </w:r>
    </w:p>
    <w:bookmarkEnd w:id="100"/>
    <w:bookmarkStart w:name="z108" w:id="101"/>
    <w:p>
      <w:pPr>
        <w:spacing w:after="0"/>
        <w:ind w:left="0"/>
        <w:jc w:val="both"/>
      </w:pPr>
      <w:r>
        <w:rPr>
          <w:rFonts w:ascii="Times New Roman"/>
          <w:b w:val="false"/>
          <w:i w:val="false"/>
          <w:color w:val="000000"/>
          <w:sz w:val="28"/>
        </w:rPr>
        <w:t>
      1. Исходные документы, являющиеся основанием для разработки градостроительных проектов:</w:t>
      </w:r>
    </w:p>
    <w:bookmarkEnd w:id="101"/>
    <w:bookmarkStart w:name="z109" w:id="102"/>
    <w:p>
      <w:pPr>
        <w:spacing w:after="0"/>
        <w:ind w:left="0"/>
        <w:jc w:val="both"/>
      </w:pPr>
      <w:r>
        <w:rPr>
          <w:rFonts w:ascii="Times New Roman"/>
          <w:b w:val="false"/>
          <w:i w:val="false"/>
          <w:color w:val="000000"/>
          <w:sz w:val="28"/>
        </w:rPr>
        <w:t>
      1) решение заказчика о финансировании градостроительного проекта с указанием планируемых сроков и продолжительности процесса проектирования;</w:t>
      </w:r>
    </w:p>
    <w:bookmarkEnd w:id="102"/>
    <w:bookmarkStart w:name="z110" w:id="103"/>
    <w:p>
      <w:pPr>
        <w:spacing w:after="0"/>
        <w:ind w:left="0"/>
        <w:jc w:val="both"/>
      </w:pPr>
      <w:r>
        <w:rPr>
          <w:rFonts w:ascii="Times New Roman"/>
          <w:b w:val="false"/>
          <w:i w:val="false"/>
          <w:color w:val="000000"/>
          <w:sz w:val="28"/>
        </w:rPr>
        <w:t xml:space="preserve">
      2) согласования заинтересованных государственных органов, местных исполнительных органов согласно Правилами разработки, согласования и утверждения градостроительных проектов (проектов детальной планировки и проектов застройки),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РК от 30 сентября 2020 года № 505 "Об утверждении Правил разработки, согласования и утверждения градостроительных проектов (проектов детальной планировки и проектов застройки)" (зарегистрированный в Реестре государственной регистрации нормативных правовых актов за № 21342) (далее – Правила разработки);</w:t>
      </w:r>
    </w:p>
    <w:bookmarkEnd w:id="103"/>
    <w:bookmarkStart w:name="z111" w:id="104"/>
    <w:p>
      <w:pPr>
        <w:spacing w:after="0"/>
        <w:ind w:left="0"/>
        <w:jc w:val="both"/>
      </w:pPr>
      <w:r>
        <w:rPr>
          <w:rFonts w:ascii="Times New Roman"/>
          <w:b w:val="false"/>
          <w:i w:val="false"/>
          <w:color w:val="000000"/>
          <w:sz w:val="28"/>
        </w:rPr>
        <w:t xml:space="preserve">
      3) утвержденное заказчиком задание на проектирование (на разработку градостроительного проекта). </w:t>
      </w:r>
    </w:p>
    <w:bookmarkEnd w:id="104"/>
    <w:bookmarkStart w:name="z112" w:id="105"/>
    <w:p>
      <w:pPr>
        <w:spacing w:after="0"/>
        <w:ind w:left="0"/>
        <w:jc w:val="both"/>
      </w:pPr>
      <w:r>
        <w:rPr>
          <w:rFonts w:ascii="Times New Roman"/>
          <w:b w:val="false"/>
          <w:i w:val="false"/>
          <w:color w:val="000000"/>
          <w:sz w:val="28"/>
        </w:rPr>
        <w:t>
      Порядок составления, согласования и утверждения задания на проектирование определяются государственными нормативами в области архитектуры, градостроительства и строительства;</w:t>
      </w:r>
    </w:p>
    <w:bookmarkEnd w:id="105"/>
    <w:bookmarkStart w:name="z113" w:id="106"/>
    <w:p>
      <w:pPr>
        <w:spacing w:after="0"/>
        <w:ind w:left="0"/>
        <w:jc w:val="both"/>
      </w:pPr>
      <w:r>
        <w:rPr>
          <w:rFonts w:ascii="Times New Roman"/>
          <w:b w:val="false"/>
          <w:i w:val="false"/>
          <w:color w:val="000000"/>
          <w:sz w:val="28"/>
        </w:rPr>
        <w:t>
      4) протокол общественного обсуждения по градостроительному проекту развития и застройки населенного пункта, в том числе по генеральным планам городов республиканского значения, столицы и городов областного значения с расчетной численностью населения свыше ста тысяч жителей;</w:t>
      </w:r>
    </w:p>
    <w:bookmarkEnd w:id="106"/>
    <w:bookmarkStart w:name="z114" w:id="107"/>
    <w:p>
      <w:pPr>
        <w:spacing w:after="0"/>
        <w:ind w:left="0"/>
        <w:jc w:val="both"/>
      </w:pPr>
      <w:r>
        <w:rPr>
          <w:rFonts w:ascii="Times New Roman"/>
          <w:b w:val="false"/>
          <w:i w:val="false"/>
          <w:color w:val="000000"/>
          <w:sz w:val="28"/>
        </w:rPr>
        <w:t>
      5) согласования структурных подразделений местного исполнительного органа и других организации, определенных заданием на проектирование и Правилами разработки;</w:t>
      </w:r>
    </w:p>
    <w:bookmarkEnd w:id="107"/>
    <w:bookmarkStart w:name="z115" w:id="108"/>
    <w:p>
      <w:pPr>
        <w:spacing w:after="0"/>
        <w:ind w:left="0"/>
        <w:jc w:val="both"/>
      </w:pPr>
      <w:r>
        <w:rPr>
          <w:rFonts w:ascii="Times New Roman"/>
          <w:b w:val="false"/>
          <w:i w:val="false"/>
          <w:color w:val="000000"/>
          <w:sz w:val="28"/>
        </w:rPr>
        <w:t xml:space="preserve">
      6) топографическая съемка зарегистрированные в базе данных государственного градостроительного кадастра, в порядке, определяемом Правилами регистрации в базе данных государственного градостроительного кадастра градостроительных проектов, предпроектной и проектной (проектно-сметной) документации, а также объектов архитектурной, градостроительной и строительной деятельности, утвержденными </w:t>
      </w:r>
      <w:r>
        <w:rPr>
          <w:rFonts w:ascii="Times New Roman"/>
          <w:b w:val="false"/>
          <w:i w:val="false"/>
          <w:color w:val="000000"/>
          <w:sz w:val="28"/>
        </w:rPr>
        <w:t xml:space="preserve">приказом </w:t>
      </w:r>
      <w:r>
        <w:rPr>
          <w:rFonts w:ascii="Times New Roman"/>
          <w:b w:val="false"/>
          <w:i w:val="false"/>
          <w:color w:val="000000"/>
          <w:sz w:val="28"/>
        </w:rPr>
        <w:t xml:space="preserve"> Министра регионального развития Республики Казахстан от 16 июня 2014 года № 172/ОД "Об утверждении правил регистрации в базе данных государственного градостроительного кадастра предпроектной и проектной (проектно-сметной) документации, а также объектов архитектурной, градостроительной и строительной деятельности" (зарегистрирован в Реестре государственной регистрации нормативных правовых актов за № 9603);</w:t>
      </w:r>
    </w:p>
    <w:bookmarkEnd w:id="108"/>
    <w:bookmarkStart w:name="z116" w:id="109"/>
    <w:p>
      <w:pPr>
        <w:spacing w:after="0"/>
        <w:ind w:left="0"/>
        <w:jc w:val="both"/>
      </w:pPr>
      <w:r>
        <w:rPr>
          <w:rFonts w:ascii="Times New Roman"/>
          <w:b w:val="false"/>
          <w:i w:val="false"/>
          <w:color w:val="000000"/>
          <w:sz w:val="28"/>
        </w:rPr>
        <w:t>
      7) информация о прохождении заказчиком процедуры сопоставления разработанных проектов детальной планировки, проектов застройки на соответствие функциональных зон утвержденным генеральным планам населенных пунктов с использованием автоматизированной информационной системы государственного градостроительного кадастра, определенных Правилами разработки.</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и.о. Министра промышленности и строительства РК от 12.07.2024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110"/>
    <w:p>
      <w:pPr>
        <w:spacing w:after="0"/>
        <w:ind w:left="0"/>
        <w:jc w:val="both"/>
      </w:pPr>
      <w:r>
        <w:rPr>
          <w:rFonts w:ascii="Times New Roman"/>
          <w:b w:val="false"/>
          <w:i w:val="false"/>
          <w:color w:val="000000"/>
          <w:sz w:val="28"/>
        </w:rPr>
        <w:t>
      2. Информация о заказчике и разработчике градостроительного проекта, представленного на экспертизу:</w:t>
      </w:r>
    </w:p>
    <w:bookmarkEnd w:id="110"/>
    <w:bookmarkStart w:name="z118" w:id="111"/>
    <w:p>
      <w:pPr>
        <w:spacing w:after="0"/>
        <w:ind w:left="0"/>
        <w:jc w:val="both"/>
      </w:pPr>
      <w:r>
        <w:rPr>
          <w:rFonts w:ascii="Times New Roman"/>
          <w:b w:val="false"/>
          <w:i w:val="false"/>
          <w:color w:val="000000"/>
          <w:sz w:val="28"/>
        </w:rPr>
        <w:t>
      1) копии документов заказчика, предусмотренных законодательством о государственной регистрации юридических лиц, налогах и других обязательных платежах (свидетельство о государственной регистрации юридического лица, свидетельство о постановке на регистрационный учет по НДС (при наличии));</w:t>
      </w:r>
    </w:p>
    <w:bookmarkEnd w:id="111"/>
    <w:bookmarkStart w:name="z119" w:id="112"/>
    <w:p>
      <w:pPr>
        <w:spacing w:after="0"/>
        <w:ind w:left="0"/>
        <w:jc w:val="both"/>
      </w:pPr>
      <w:r>
        <w:rPr>
          <w:rFonts w:ascii="Times New Roman"/>
          <w:b w:val="false"/>
          <w:i w:val="false"/>
          <w:color w:val="000000"/>
          <w:sz w:val="28"/>
        </w:rPr>
        <w:t>
      2) банковские реквизиты заказчика;</w:t>
      </w:r>
    </w:p>
    <w:bookmarkEnd w:id="112"/>
    <w:bookmarkStart w:name="z120" w:id="113"/>
    <w:p>
      <w:pPr>
        <w:spacing w:after="0"/>
        <w:ind w:left="0"/>
        <w:jc w:val="both"/>
      </w:pPr>
      <w:r>
        <w:rPr>
          <w:rFonts w:ascii="Times New Roman"/>
          <w:b w:val="false"/>
          <w:i w:val="false"/>
          <w:color w:val="000000"/>
          <w:sz w:val="28"/>
        </w:rPr>
        <w:t>
      3) лицензия юридического лица – разработчика проекта (генеральной проектной и субпроектной организаций) с приложениями к ней и указанием категории лицензиата, дающих право на данный вид проектной деятельности, за исключением градостроительных проектов общегосударственного значения, для разработки которых лицензия юридического лица не требуется;</w:t>
      </w:r>
    </w:p>
    <w:bookmarkEnd w:id="113"/>
    <w:bookmarkStart w:name="z121" w:id="114"/>
    <w:p>
      <w:pPr>
        <w:spacing w:after="0"/>
        <w:ind w:left="0"/>
        <w:jc w:val="both"/>
      </w:pPr>
      <w:r>
        <w:rPr>
          <w:rFonts w:ascii="Times New Roman"/>
          <w:b w:val="false"/>
          <w:i w:val="false"/>
          <w:color w:val="000000"/>
          <w:sz w:val="28"/>
        </w:rPr>
        <w:t>
      4) расчет стоимости работ по разработке градостроительного проекта.</w:t>
      </w:r>
    </w:p>
    <w:bookmarkEnd w:id="114"/>
    <w:bookmarkStart w:name="z122" w:id="115"/>
    <w:p>
      <w:pPr>
        <w:spacing w:after="0"/>
        <w:ind w:left="0"/>
        <w:jc w:val="both"/>
      </w:pPr>
      <w:r>
        <w:rPr>
          <w:rFonts w:ascii="Times New Roman"/>
          <w:b w:val="false"/>
          <w:i w:val="false"/>
          <w:color w:val="000000"/>
          <w:sz w:val="28"/>
        </w:rPr>
        <w:t>
      3. Градостроительная документация и схемы градостроительного проекта в электронном (векторном) виде, разработанные с применением геоинформационных систем и в соответствии с нормами Правил разработки.</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