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2d3f" w14:textId="69e2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шумовых и иных акустических воздействий искусственного происхождения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октября 2015 года № 18-02/899. Зарегистрирован в Министерстве юстиции Республики Казахстан 11 декабря 2015 года № 12387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 Закона Республики Казахстан от 7 июля 2006 года «Об особо охраняемых природных территориях»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шумовых и иных акустических воздействий искусственного происхождения.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периодические печатные издания и в информационно-правовую систему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ноября 2015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2015 года № 18-02/899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шумовых и иных акустических воздействий</w:t>
      </w:r>
      <w:r>
        <w:br/>
      </w:r>
      <w:r>
        <w:rPr>
          <w:rFonts w:ascii="Times New Roman"/>
          <w:b/>
          <w:i w:val="false"/>
          <w:color w:val="000000"/>
        </w:rPr>
        <w:t xml:space="preserve">
искусственного происхождения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нормы шумовых и иных акустических воздействий искусственного происхождения (далее – нормы)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 Закона Республики Казахстан от 7 июля 2006 года «Об особо охраняемых природных территориях» и устанавливают нормы шумовых и иных акустических воздействий искусственного происхождения на территории государственных природных заповедников.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нормах используются следующие основные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акустическое воздействие – инфразвук искусственного происхождения, представляющий собой беспорядочные колебания сложной спектральной структуры, частотные характеристики которого находятся в области частот 1-16 герц (далее – Гц);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звуковое давление – переменная составляющая давления воздуха или газа, возникающая в результате звуковых колебаний, 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уровень звукового давления, L</w:t>
      </w:r>
      <w:r>
        <w:rPr>
          <w:rFonts w:ascii="Times New Roman"/>
          <w:b w:val="false"/>
          <w:i w:val="false"/>
          <w:color w:val="000000"/>
          <w:vertAlign w:val="subscript"/>
        </w:rPr>
        <w:t>р.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децибел (далее – дБ) – двадцать десятичных логарифмов отношения среднеквадратичного значения данного звукового давления к опорному звуковому давлению;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максимальный уровень звука, L</w:t>
      </w:r>
      <w:r>
        <w:rPr>
          <w:rFonts w:ascii="Times New Roman"/>
          <w:b w:val="false"/>
          <w:i w:val="false"/>
          <w:color w:val="000000"/>
          <w:vertAlign w:val="subscript"/>
        </w:rPr>
        <w:t>А.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макс., децибел А (далее – дБА) – уровень звука, соответствующий максимальному показателю измерительного, прямо показывающего прибора (шумомера) при визуальном отсчете, или значение уровня звука, превышаемое в течение одного процента времени измерения при регистрации автоматическим устройством;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допустимый уровень шума – уровень, который не вызывает значительного беспокойства и существенных изменений показателей функционального состояния систем и анализаторов, чувствительных к шуму;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импульсный шум – шум, состоящий из одного или нескольких звуковых сигналов, каждый длительностью менее одной секунды, при этом уровни звука в дБ (А1) и дБ (А);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низкочастотный шум – шум, частотные характеристики на границе между инфразвуковыми и слышимыми частотами;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непостоянный шум – шум, уровень звука которого за временной отрезок (день) изменяются во времени более чем на 5 дБ (А);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постоянный шум – шум, уровень звука которого за временной отрезок (день) изменяется во времени не более чем на 5 дБ (А);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шум – беспорядочное сочетание разных по силе и частоте звуков, имеющих искусственное происхождение;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единицей измерения шума является дБ и дБА – десятикратный десятичный логарифм отношения среднеквадратичного значения фактического давления к среднеквадратичному давлению порога слуха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Измерение и оценка шума и инфразвука на территории государственных природных заповедников проводится в соответствии с межгосударственным стандартом ГОСТ 12.1.003-83 ССБТ. Шум. Общие требования безопасности (с изменением № 1). 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Нормируемые параметры и допустимые уровни шума и инфразвука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Нормируемыми параметрами постоянного шума являются уровни звукового давления L, дБ, в октавных полосах со среднегеометрическими частотами: 31,5; 63; 125; 250; 500; 1000; 2000; 4000; 8000 Гц. Для ориентировочной оценки допускается использовать уровни звука L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, дБА.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Нормируемыми параметрами непостоянного шума являются эквивалентные (по энергии) уровни звука L</w:t>
      </w:r>
      <w:r>
        <w:rPr>
          <w:rFonts w:ascii="Times New Roman"/>
          <w:b w:val="false"/>
          <w:i w:val="false"/>
          <w:color w:val="000000"/>
          <w:vertAlign w:val="subscript"/>
        </w:rPr>
        <w:t>Аэкв</w:t>
      </w:r>
      <w:r>
        <w:rPr>
          <w:rFonts w:ascii="Times New Roman"/>
          <w:b w:val="false"/>
          <w:i w:val="false"/>
          <w:color w:val="000000"/>
          <w:sz w:val="28"/>
        </w:rPr>
        <w:t>, дБА, и максимальные уровни звука L</w:t>
      </w:r>
      <w:r>
        <w:rPr>
          <w:rFonts w:ascii="Times New Roman"/>
          <w:b w:val="false"/>
          <w:i w:val="false"/>
          <w:color w:val="000000"/>
          <w:vertAlign w:val="subscript"/>
        </w:rPr>
        <w:t>Амакс</w:t>
      </w:r>
      <w:r>
        <w:rPr>
          <w:rFonts w:ascii="Times New Roman"/>
          <w:b w:val="false"/>
          <w:i w:val="false"/>
          <w:color w:val="000000"/>
          <w:sz w:val="28"/>
        </w:rPr>
        <w:t>, дБА.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непостоянного шума на соответствие допустимым уровням должна проводиться одновременно по эквивалентному и максимальному уровням звука. Превышение одного из показателей должно рассматриваться как несоответствие настоящим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Допустимые значения уровней звукового давления в октавных полосах частот, эквивалентных и максимальных уровней звука проникающего шума на территории государственных природных заповедников принимаются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Допустимые значения уровней звукового давления проникающего инфразвука и низкочастотного шума на территории государственных природных заповедников принимаются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нормам.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нормам шумовых и иных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акустических воздействий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искусственного происхождения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Допустимые значения уровней звукового давления в октавных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полосах частот, эквивалентных и максимальных уровней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звука проникающего шума на территории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природных заповедников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957"/>
        <w:gridCol w:w="750"/>
        <w:gridCol w:w="888"/>
        <w:gridCol w:w="1072"/>
        <w:gridCol w:w="935"/>
        <w:gridCol w:w="958"/>
        <w:gridCol w:w="1211"/>
        <w:gridCol w:w="1073"/>
        <w:gridCol w:w="1050"/>
        <w:gridCol w:w="1513"/>
        <w:gridCol w:w="2104"/>
      </w:tblGrid>
      <w:tr>
        <w:trPr>
          <w:trHeight w:val="30" w:hRule="atLeast"/>
        </w:trPr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суток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Уровни звукового давления, дБ, в октавных полосах со среднегеометрическими частотами, Гц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Уровни звука и эквивалентные уровни звука ( в дБА) 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Максимальные уровни звука 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Макс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круглосуточно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тонального и импульсного звука следует принимать поправку - минус 5 дБА.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нормам шумовых и иных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акустических воздействий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искусственного происхождения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Допустимые значения уровней звукового давления проникающего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инфразвука и низкочастотного шума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государственных природных заповедников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1754"/>
        <w:gridCol w:w="1754"/>
        <w:gridCol w:w="1754"/>
        <w:gridCol w:w="1754"/>
        <w:gridCol w:w="1754"/>
        <w:gridCol w:w="1754"/>
        <w:gridCol w:w="1739"/>
      </w:tblGrid>
      <w:tr>
        <w:trPr>
          <w:trHeight w:val="30" w:hRule="atLeast"/>
        </w:trPr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суток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звукового давления, дБ в октавных полосах со среднегеометрическими частотами, Гц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Корректированные по частоте уровни звукового давления на характеристике «линейно» L, дБ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