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6d3" w14:textId="c98a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18 декабря 2014 года № 146 "Об утверждении Методики по оценке эффективности достижения и реализации стратегических целей и задач в курируемых отрасли/сфере/регионе"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ноября 2015 года № 686. Зарегистрирован в Министерстве юстиции Республики Казахстан 9 декабря 2015 года № 12373. Утратил силу совместным приказом Министра национальной экономики Республики Казахстан от 30 декабря 2016 года № 540 и Министра финансов Республики Казахстан от 30 декабря 2016 года №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совместным приказом Министра национальной экономики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30.12.2016 № 706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Указом Президента Республики Казахстан от 19 марта 2010 года № 954,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18 декабря 2014 года № 146 "Об утверждении Методики по оценке эффективности достижения и реализации стратегических целей и задач в курируемых отрасли/сфере/регионе" (зарегистрированный в Реестре государственной регистрации нормативных правовых актов за № 10096; опубликованный в информационно-правовой системе "Әділет" от 2 февраля 2015 года)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Методику по оценке эффективности достижения и реализации стратегических целей и задач в курируемых отрасли/сфере/регионе,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Департаментам развития системы государственного управления и межрегионального сотрудничества, анализа и оценки регионов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установленном законодательством порядке Республики Казахстан обеспечить: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периодические печатные издания и в информационно-правовую систему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Первого вице-министра национальной экономики Республики Казахстан и курирующего вице-министра национальной экономики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оценке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целей и задач в курируемых отрасли/сфере/регионе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по оценке эффективности достижения и реализации стратегических целей и задач в курируемых отрасли/сфере/регионе (далее – Методика) разработана в целях реализации Системы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(далее – Система оценки).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Методика предназначена для определения эффективности мер оцениваемых центральных государственных и местных исполнительных органов (далее – оцениваемые государственные органы), направленных на развитие курируемой отрасли/сферы/региона.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эффективности достижения и реализации стратегических целей и задач в курируемых отрасли/сфере/регионе (далее – оценка эффективности) осуществляется согласно Графику проведения ежегодной оценки эффективности деятельности государственных органов, утверждаемому Администрацией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(далее – График оценки).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Оценка эффективности осуществляется следующими государственными органами (далее – уполномоченные на оценку государственные органы):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Министерством национальной экономики Республики Казахстан (далее – уполномоченный орган по государственному планированию) – оценка эффективности центральных государственных органов и местных исполнительных органов, за исключением оценки эффективности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Канцелярией Премьер-Министра Республики Казахстан – оценка эффективности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Администрацией Президента Республики Казахстан – оценка эффективности центральных государственных органов, непосредственно подчиненных и подотчетных Президенту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проведения оценки эффективности уполномоченным органом по государственному планированию создается Рабочая подгруппа из числа должностных лиц (далее - Рабочая подгруппа), являющаяся подгруппой рабочего органа Экспертной комиссии по формированию экспертного заключения о результатах общей оценки эффективности по направлению "Достижение и реализация стратегических целей и задач в курируемых отрасли/сфере/регионе" в рамках Системы оценки.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Источники информации для оценки эффективности достижения и</w:t>
      </w:r>
      <w:r>
        <w:br/>
      </w:r>
      <w:r>
        <w:rPr>
          <w:rFonts w:ascii="Times New Roman"/>
          <w:b/>
          <w:i w:val="false"/>
          <w:color w:val="000000"/>
        </w:rPr>
        <w:t>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Оценка эффективности осуществляется на основании: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стратегических планов центральных государственных органов (далее – стратегический план), в том числе разделов 2, 3 и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отчета о реализации стратегических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 развития территорий области, города республиканского значения, столицы (далее – Программа развития территории), в том числе разделов 2 и 4, на основании Базового перечня показателей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отчета о реализации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статистических и ведомственных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других источников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Рабочая подгруппа, указанная в пункте 5, проводит анализ отчетной информации оцениваемых государственных органов на предмет их достоверности.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Достоверность данных подтверждается статистическими данными, международными показателями конкурентоспособности, а также данными отраслевых центральных государственных и местных исполнительных органов.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Перепроверка данных, содержащихся в отчетной информации</w:t>
      </w:r>
      <w:r>
        <w:br/>
      </w:r>
      <w:r>
        <w:rPr>
          <w:rFonts w:ascii="Times New Roman"/>
          <w:b/>
          <w:i w:val="false"/>
          <w:color w:val="000000"/>
        </w:rPr>
        <w:t>оцениваемых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соответствии с пунктом 51 Системы оценки уполномоченными на оценку государственными органами осуществляется перепроверка данных, содержащихся в отчетной информации оцениваемых государственных органов (далее – Перепроверка).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Перепроверка проводится на предмет определения достоверности информации по достижению прямых и конечных результатов стратегических планов/Программ развития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Перепроверка результатов стратегических планов/Программ развития территорий осуществляется путем сбора и анализа подтверждающих документов (ведомственные отчеты, акты выполненных работ и оказанных услуг, протокола, письма и другое).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Процедура перепроверки состоит из запроса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– Акт сверки), по форме согласно Приложению 1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рамках Перепроверки уполномоченные на оценку государственные органы получают электронные копии подтверждающих документов, кроме документов, имеющих гриф секретности.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эффективности достижения и реализации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целей и задач 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Оценка эффективности осуществляется по следующим видам критериев: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процессные критерии: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качество и полнота анализа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управления рисками (только для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результативные критерии: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достижение целей и задач стратегических планов/Программ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Оценка эффективности для центральных государственных органов рассчитывается с учетом весового значения каждого критерия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ЦГО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эффективности достижения и реализации стратегических целей и задач в курируемых отрасли/сфере/регионе для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качество и полнота анализа стратегического плана, весовое значение – 0,15;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– анализ качества управления рисками, весовое значение – 0,15;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достижение целей и задач стратегического плана, весовое значение – 0,7;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вычет баллов, определенный в разделе 8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Оценка эффективности для местных исполнительных органов осуществляется с учетом весового значения каждого критерия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6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</w:t>
      </w:r>
      <w:r>
        <w:rPr>
          <w:rFonts w:ascii="Times New Roman"/>
          <w:b w:val="false"/>
          <w:i w:val="false"/>
          <w:color w:val="000000"/>
          <w:vertAlign w:val="subscript"/>
        </w:rPr>
        <w:t>МИО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эффективности достижения и реализации стратегических целей и задач в курируемых отрасли/сфере/регионе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качество и полнота анализа Программы развития территории, весовое значение – 0,2;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достижение целей и задач Программы развития территории, весовое значение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вычет баллов, определенный в разделе 8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балл оценки эффективности достижения и реализации стратегических целей и задач в курируемых отрасли/сфере/регионе формируется с учетом математического округления до двух знаков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Расчет по критерию "Качество и полнота анализа стратегического плана/Программы развития территории" осуществляется на основании соответствующих разделов стратегических планов/Программ развития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планирования, в частности, разработки стратегических планов/Программ развития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Расчет коэффициента "Качество и полнота анализа стратегического плана/Программы развития территории" осуществляется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0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 – коэффициент качества и полноты анализа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определения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план/Программа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актуальности данных, представленных в анализе текущей ситуации стратегического плана/Программы развития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Расчет коэффициента определения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план/Программа развития территории (B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определяется на основе указанных проблем в разделе "Анализ текущей ситуации".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в соответствующей сфере/направлении стратегического плана/Программы развития территории, на момент разработки и последующих корректировок стратегического плана/Программы развития территории: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отражены основные проблемы с соответствующим анализом потребностей населения/благополучателей, то q1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отражены основные проблемы частично и (или) с неполным анализом потребностей населения/благополучателей, то q1 =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отражены основные проблемы в стратегическом плане/Программе развития территории и (или) не проводился анализ потребностей населения/благополучателей, то q1 =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Расчет коэффициента актуальности данных, представленных в анализе текущей ситуации, осуществляется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актуальности данных за последние три года, предшествующему к текущему году, представленных в анализе текущей ситуации стратегических планов/Программ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параметр актуальности данных за последние три года, предшествующему к текущему году, представленных в анализе текущей ситуации, в разрезе сферы/направления;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общее количество основных сфер/направлений деятельности оцениваемого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сфера деятельности имеет два и более направлений, то каждому из них присваивается соответствующий коэффициент. Среднее значение суммы коэффициентов каждого направления равен коэффициенту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Для центральных государственных органов осуществляется оценка второго раздела стратегического плана в разрезе основных сфер/направлений деятельности центрального государственного органа. Перечень сфер деятельности центральных государственных органов предусмотрен в Приложении 2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При анализе текущей ситуации стратегического плана по соответствующей сфере/направлению каждому параметру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присваивается соответствующий коэффициент,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 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местных исполнительных органов осуществляется оценка второго раздела Программы развития территории в разрезе основных сфер/направлений деятельности местного исполнительного органа. Перечень сфер/направлений деятельности местных исполнительных органов Республики Казахстан в рамках Программ развития территорий предусмотрен в Приложении 3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анализе текущей ситуации Программы развития территории по соответствующей сфере/направлению каждому параметру (q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присваивается соответствующий коэффициент,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используются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частично используется данные за последние три года,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используется данные за последние три года то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Коэффициент критерия "Анализ качества управления рисками" для центральных государственных органов определяется путем анализа раздела 6 стратегического плана на предмет разработки соответствующих мероприятий государственного органа, направленных на снижение риска, а также влияния мероприятий по управлению рисками на результативность центрального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определении коэффициента критерия "Анализ качества управления рисками" рассчитывается степень влияния и соответствие рисков на достижение стратегических целей третьего раздела стратегического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предусмотренных мероприятий по управлению рисками осуществляется экспертным путем посредством соотношения предусмотренных мероприятий к возможным рискам. При этом данный метод выявляет формальные мероприятия, которые не способствуют снижению/предотвращению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"Анализ качества управления рисками"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– параметр эффективности процесса управления рисками;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 – количество мероприятий, направленных на снижение/предотвращение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общее количество запланированных мероприятий, предусмотренных на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 – общее количество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полностью достигнутых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 – частично достигнутых целей, к которым предусмотрены риски.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расчета W учитываются цели, достигнутые частично или недостигнутые с предусмотренными рисками в стратегическом плане. Под частично достигнутой целью подразумеваются цели, достижение которых составило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Критерий "Достижение целей и задач стратегического плана/Программы развития территории" определяется путем расчета коэффициента достижения целей. Коэффициент достижения целей, в свою очередь, состоит из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Расчет коэффициента критерия "Достижение целей и задач стратегического плана/Программы развития территории" осуществляется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82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 – коэффициент достижения целей и задач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каждой цели с соответствующими задачами;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n – количество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каждой цели с соответствующими задачами (X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цели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достижения цели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достижения каждого целевого индикатора, предусмотренного в достижение соответствующей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 – общее количество целевых индикаторов, предусмотренных в достижение соответствующей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каждого целевого индикатора (h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предусмотренного в достижение соответствующей цели стратегического плана/Программы развития территории осуществляется путем соотношения фактического исполнения (улучшения либо ухудшения) к запланированному.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1,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0,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 если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&lt; 1,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 соотношению фактического исполнения к плановому 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недостижения планового значения (места в рейтинге) по показателям международных рейтингов (Глобальный индекс конкурентоспособности Всемирного экономического форума, Doing Business и другие), то 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=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расчете коэффициента достижения целей стратегического плана/ Программы развития территории учитывается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целевой индикатор, не имеющий планового значения на отчетный период, в расчет коэффициента достижения цели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Коэффициент реализации задач (Y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степени реализации задач стратегического плана/Программы развития территории, запланированных в реализацию соответствующей цели,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задач стратегического плана/Программы развития территории, запланированных в реализацию соответствующей цели;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каждой задачи стратегического плана/ Программы развития территории;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задач стратегического плана/Программы развития территории, запланированных в реализацию соответствующей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расчет коэффициента реализации каждой задачи стратегического плана/Программы развития территории (z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351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p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r –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(pg), осуществляется путем соотношения фактического исполнения (улучшения либо ухудшения) к запланированному.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этом, если pg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pg = 1, если pg &lt; 0, то pg = 0, если pg &lt; 1, то pg равно соотношению фактического исполнения к плановому 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расчете коэффициента реализации задач стратегического плана/Программы развития территории учитывается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показатель прямого результата, не имеющий планового значения на отчетный период, в расчет коэффициента реализации задачи не принимается;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о результатах оценки эффективности достижения и</w:t>
      </w:r>
      <w:r>
        <w:br/>
      </w:r>
      <w:r>
        <w:rPr>
          <w:rFonts w:ascii="Times New Roman"/>
          <w:b/>
          <w:i w:val="false"/>
          <w:color w:val="000000"/>
        </w:rPr>
        <w:t>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Заключение о результатах оценки эффективности деятельности центрального государственного и местного исполнительного органа по достижению и реализации стратегических целей и задач в курируемых отрасли/сфере/регионе (далее – Заключение) составляется по форме согласно Приложению 4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состоит из двух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аналитический отчет и выводы по оценке эффективности деятельности центрального государственного и местного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рекомендации по улучшению деятельности центрального государственного/местного исполнительного органа, в том числе о необходимости внесения изменений и дополнений в стратегический план/Программу развития территорий.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Заключение составляется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"Баллы" указываются баллы в разрезе критериев;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"Коэффициент" указываются коэффициенты в разрезе критериев;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"Вычет баллов" указываются вычтенные баллы в соответствии с разделом 8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 "Общая оценка" указывается общий балл, рассчитанный по формуле согласно пунктам 15, 16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"Аналитический отчет и выводы по оценке эффективности деятельности центрального государственного и местного исполнительного органа" приводится подробный анализ результатов достижения и реализации запланированных целей и задач центрального государственного/местного исполнительного органа,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и полноты анализа текущей ситуации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достижения целей и задач стратегического плана/Программы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качества управления рисками (только для центральных государственных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вычете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в данном разделе отражаются соответствующие выводы в зависимости от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полученным результатом оценки определяется степень эффективности деятельности оцениваемого государственного органа. Высокая степень эффективности деятельности оцениваемого государственного органа соответствует показателю оценки от 90 до 100 баллов, средняя степень – от 70 до 89,99 баллов, низкая степень – от 50 до 69,99 баллов. Неэффективной признается деятельность оцениваемого государственного органа, набравшего по результатам оценки менее 49,99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"Рекомендации по улучшению деятельности центрального государственного/местного исполнительного органа" подробно описываются рекомендации по дальнейшему улучшению деятельности оцениваемого государственного органа, а также иные имеющиеся рекомендации.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Процедура обжалования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С момента получения Заключения оцениваемый государственный орган в случае несогласия с результатами оценки вправе в течение пяти рабочих дней направить в уполномоченный на оценку государственный орган свои возражения.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Обжалование результатов оценки должно быть аргументированным и обоснованным с представлением подтверждающих документов. Возражения без подтверждающих документов и обоснования, а также противоречащие положениям нормативных правовых актов в сфере государственного планирования и правил разработки стратегических планов/Программ развития территорий не рассматриваются.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состав Специальной комиссии определяются уполномоченным на оценку государственным органом самостоятельно, но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– Таблица разногласий) по форме согласно Приложению 5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направивших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течение пятнадцати рабочих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 – правопреемника в соответствии с данной методикой.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– правопреемнику.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определения своевременности, полноты и</w:t>
      </w:r>
      <w:r>
        <w:br/>
      </w:r>
      <w:r>
        <w:rPr>
          <w:rFonts w:ascii="Times New Roman"/>
          <w:b/>
          <w:i w:val="false"/>
          <w:color w:val="000000"/>
        </w:rPr>
        <w:t>достоверности отчетной информации, а также перевыполнения</w:t>
      </w:r>
      <w:r>
        <w:br/>
      </w:r>
      <w:r>
        <w:rPr>
          <w:rFonts w:ascii="Times New Roman"/>
          <w:b/>
          <w:i w:val="false"/>
          <w:color w:val="000000"/>
        </w:rPr>
        <w:t>целевых индикаторов оцениваемых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Оцениваемый государственный орган своевременно представляет/размещает полную и достоверную отчетную информацию на официальном интернет-ресурсе (сайте) государственного органа в соответствии с Графиком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В случаях представления/размещения на официальном интернет-ресурсе несвоевременной, неполной, недостоверной отчетной информации из итоговой оценки оцениваемого государственного органа по данному направлению вычитаются штрафные баллы.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представление/размещение оцениваемым государственным органом неполной отчетной информации производится вычитание 2 (двух) штрафных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Недостоверной признается отчетная информация, в ходе перепроверки которой выявлены несоответствующие действительности факты.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Указанные факты фиксируются в Акте сверки (Приложение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представление/размещение оцениваемым государственным органом недостоверной отчетной информации производится вычитание 0,2 штрафных баллов за каждый зафиксированный факт.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представление/размещение повторной, с учетом Акта сверки предыдущего отчетного года, недостоверной отчетной информации оцениваемого государственного органа производится вычитание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0,5 штрафных баллов за каждый зафиксированный факт.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Сумма вычитаемых за представление/размещение недостоверной информации штрафных баллов не должна превышать 6,5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В случае, если по целевому индикатору, либо по показателю прямого результата отмечается перевыполнение фактического показателя от планового значения более чем на 30 %, то производится вычитание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0,2 штрафных баллов за каждый зафиксированный факт перевыполнения плановых значений.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вычетах отражается в Заключении в разделе "Аналитический отчет и выводы по оценке деятельности центрального государственного/местного исполнительного органа".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итогам перепроверки данных, содержащихся в</w:t>
      </w:r>
      <w:r>
        <w:br/>
      </w:r>
      <w:r>
        <w:rPr>
          <w:rFonts w:ascii="Times New Roman"/>
          <w:b/>
          <w:i w:val="false"/>
          <w:color w:val="000000"/>
        </w:rPr>
        <w:t>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6399"/>
        <w:gridCol w:w="2475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Вычитаемые баллы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неполной информации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Представление/размещение недостоверной информации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Перевыполнение целевого индикатора/показателя прямого результата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Согласно Графику оценки срок представления/размещения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оцениваемым государственным органом отчетной информации: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Фактическая дата представления/размещения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"_" 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Представлена/размещена неполная информация, в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отсутствуют элементы (приложения, разделы, таблицы,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показателей и др.), предусмотренные установленными требованиями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Представлена/размещена недостоверная информация.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перепроверки выявлены следующие несоответствия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41"/>
        <w:gridCol w:w="1682"/>
        <w:gridCol w:w="1682"/>
        <w:gridCol w:w="3086"/>
        <w:gridCol w:w="1215"/>
        <w:gridCol w:w="748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индикатора/показателя прямого результата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отчетного периода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отчетного периода по итогам перепроверки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Итоговый вычет: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________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уполномоченного органа, (дата) (подпись)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Представитель ________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оцениваемого госоргана, (дата) (подпись) (Ф.И.О.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сфер деятельности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283"/>
        <w:gridCol w:w="10212"/>
        <w:gridCol w:w="284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сферы/направления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социально-экономическая политика страны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механизмов государственно-частного партнерства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торговля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конкуренции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субъектов естественных монополий и регулируемых рынков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потребителей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 области миграции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управления обязательствами государства и развития финансового сектора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развития регионов и государственная поддержка предпринимательства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регионов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предпринимательства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архитектуры, градостроительства, строительства и жилищно-коммунального хозяйства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(электросетевые объекты 0,4 кВ)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(кроме ТЭЦ и котельных с установленной мощностью 100 Гкал/час и более)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Газоснабжение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 и развитие геодезической и картографической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использования земельных ресурсов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геодезии и картографии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развитие международной экономической интеграции и внешнеторговой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государственного управления и квазигосударственного сектора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планирование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полноценное функционирование системы государственного управления, ориентированного на результат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управления государственными активами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мобилизационной подготовки и мобилизации (секретно)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государственной политики в сфере государственного материального резерва (секретно)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сельскохозяйственной продукции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ветеринарной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фитосанитарной безопасности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охрана водных ресурсов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 комплексное использование подземных вод, за исключением геологического изучения недр в части подземных вод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Сохранение, рациональное использование и воспроизводство рыбных, лесных ресурсов, ресурсов животного мира, особо охраняемых природных территорий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Сохранение, охрана, воспроизводство и устойчивое использование видового разнообразия животного мира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использование объектов историко-культурного наследия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внутриполитической стабильности межэтнического согласия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социальный заказ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Архивное дело и документация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сфере религиозной деятельности и взаимодействие с религиозными объединениями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денежно-кредитной политики государства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функционирования платежных систем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валютного регулирования и валютного контроля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стабильности финансовой системы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Регулирование, контроль и надзор финансового рынка и финансовых организаций, а также иных лиц в пределах компетенции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Банковская система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Накопительная пенсионная система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ценных бумаг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 страховая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уровня защиты прав и законных интересов потребителей финансовых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статистической деятельности в области денежно-кредитной статистики и статистики внешнего сектора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всех видов качественной медицинской помощи населению путем обеспечения эффективной деятельности субъектов здравоохранения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всех видов качественной медицинской помощи населению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медицинских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заболеваний и формирование здорового образа жизни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качества лекарственных средств для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образование и наука, кадровая политика в области здравоохранения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отрасли квалифицированными кадрами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медицинской науки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фармацевтической науки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в том числе безопасность и охрана труда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обязательное социальное страхование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поддержка, в том числе социальная помощь отдельным категориям граждан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пределах своей компетенции государственной политики в области миграции населения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услуг, социальная защита инвалидов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и научно-техническое развитие страны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комплекс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Машиностроительная отрасль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индустрия и производство строительных материалов, мебельная и деревообрабатывающая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и медицинская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сервиса в туристской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 туристской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туристов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недропользование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Воспроизводство минерально-сырьевой базы, рациональное и комплексное использование недр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минеральных ресурсов, за исключением углеводородного сырья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полезные ископаемые, подземные воды и лечебные грязи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местного (казахстанского) содержания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Экспортный контроль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Энергосбережение и энергоэффективность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и метрология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политика и поддержка инвестиций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поддержки инвестиций и создания благоприятного инвестиционного климата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специальных экономических зон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индустриализации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Транспортно-коммуникационный комплекс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автодорожной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железнодорожной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водного транспорта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транзитно-транспортного потенциала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и "электронное правительство"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космической инфраструктуры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научной и научно-технологической базы космической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 путем участия в разработке и реализации общегосударственной стратегии развития, ведения законопроектной работы, анализа, совершенствования, систематизации законодательства, проведения юридической экспертизы проектов нормативных правовых актов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регистрации юридических лиц, прав на недвижимое имущество и сделок с ним, залогов отдельных видов движимого имущества, нормативных правовых актов центральных государственных органов, местных представительных и исполнительных органов, а также осуществление государственного учета нормативных правовых актов Республики Казахстан и контроля за ними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правовой помощи и оказания юридических услуг и обеспечение правовой пропаганды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судебно-экспертной деятельности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охраны и защиты прав интеллектуальной собственности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производства по делам об административных правонарушениях в соответствии с законодательством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политики, а также государственное регулирование деятельности в сфере исполнения исполнительных документов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детей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государственной политики в сфере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повышение эффективности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отбора кадров и управления персоналом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государственных органов по вопросам подготовки, переподготовки и повышения квалификации государственных служащих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кадрового состава и государственных должностей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кадрового резерва административной государственной службы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порядка тестирования государственных служащих и кандидатов на занятие административных государственных должностей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дисциплинарных дел в отношении государственных служащих в соответствии с законодательством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дисциплинарных комиссий государственных органов по рассмотрению дисциплинарных дел административных государственных служащих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управления персоналом в государственных органах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соблюдением законодательства о государственной службе государственными органами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за соблюдением служебной этики государственными служащими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единой государственной политики в пределах своей компетенции в сфере качества оказания государственных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оказания государственных услуг, за исключением государственных услуг, оказываемых в электронной форме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оказания государственных услуг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планирование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бюджета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гарантированное государством заимствование, управление правительственным и гарантированным государством долгом и долгом перед государством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 имуществом и государственный мониторинг собственности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проведением процедур реабилитации и банкротства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легализации (отмыванию) доходов, полученных незаконным путем, и финансированию терроризма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Бухгалтерский учет и финансовая отчетность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внешнеполитического курса Республики Казахстан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дипломатическими средствами и методами защиты суверенитета, безопасности, территориальной целостности и нерушимости границ Республики Казахстан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дипломатических и консульских отношений Казахстана, развитие сотрудничества с иностранными государствами и международными организациями, а также дипломатическое содействие обеспечению международного мира, глобальной и региональной безопасности, осуществлению внешнеэкономической политики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международного авторитета и продвижение за рубежом внешнеполитических приоритетов и инициатив Казахстана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 и интересов Республики Казахстан, ее граждан и юридических лиц за рубежом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промышленность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возобновляемых источников энергии 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атомной энергии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нефтегазовой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нефтяной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газовой отрасли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нефтегазохимической промышленности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 среду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регулирование и контроль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Гидрометеорологическая деятельность и экологический мониторинг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</w:t>
            </w:r>
          </w:p>
        </w:tc>
        <w:tc>
          <w:tcPr>
            <w:tcW w:w="10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Низкоуглеродное развитие и переход к "зеленой" экономике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сфер деятельности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рамках Программ развития территорий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4"/>
        <w:gridCol w:w="1199"/>
        <w:gridCol w:w="4957"/>
        <w:gridCol w:w="1200"/>
      </w:tblGrid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сферы/направления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макроэкономика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бизнес, торговля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Межрегиональное сотрудничество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инвестиции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 и спорт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 и правопорядок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транспорт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коммуникации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земельные ресурсы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  <w:tr>
        <w:trPr>
          <w:trHeight w:val="30" w:hRule="atLeast"/>
        </w:trPr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 достижения</w:t>
      </w:r>
      <w:r>
        <w:br/>
      </w:r>
      <w:r>
        <w:rPr>
          <w:rFonts w:ascii="Times New Roman"/>
          <w:b/>
          <w:i w:val="false"/>
          <w:color w:val="000000"/>
        </w:rPr>
        <w:t>и реализации стратегических целей и задач в курируемых</w:t>
      </w:r>
      <w:r>
        <w:br/>
      </w:r>
      <w:r>
        <w:rPr>
          <w:rFonts w:ascii="Times New Roman"/>
          <w:b/>
          <w:i w:val="false"/>
          <w:color w:val="000000"/>
        </w:rPr>
        <w:t>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7240"/>
        <w:gridCol w:w="1190"/>
        <w:gridCol w:w="1190"/>
      </w:tblGrid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полнота анализа стратегического плана/Программы развития территории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и задач стратегического плана/Программы развития территории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качества управления рисками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баллов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Аналитический отчет и выводы по оценке деятельности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органа/местного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органа/структурного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подразделения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Президента/Канцелярии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задач в курируемых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отрасли/сфере/регионе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 по результатам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оцениваемого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направлению "Достижение и реализация стратегических целей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задач в курируемых отрасли/сфере/регионе"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2419"/>
        <w:gridCol w:w="1686"/>
        <w:gridCol w:w="3438"/>
        <w:gridCol w:w="3072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государственному планированию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 (принято/отклонено)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 принятия/отклонения возражения)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Выводы: по критерию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критерию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Общий балл с учетом итогов обжалования составил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__________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итогами обжалования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представитель оцениваемого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органа, должность __________ 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(дата) (подпись)(Ф.И.О.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