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5d46" w14:textId="24a5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Республики Казахстан – Министра индустрии и новых технологий Республики Казахстан от 28 января 2011 года № 17 "Об утверждении положения о центральной комиссии по разведке и разработке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6 ноября 2015 года № 1049. Зарегистрирован в Министерстве юстиции Республики Казахстан 4 декабря 2015 года № 12356. Утратил силу приказом Министра по инвестициям и развитию Республики Казахстан от 11 мая 2018 года № 325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11.05.2018 </w:t>
      </w:r>
      <w:r>
        <w:rPr>
          <w:rFonts w:ascii="Times New Roman"/>
          <w:b w:val="false"/>
          <w:i w:val="false"/>
          <w:color w:val="ff0000"/>
          <w:sz w:val="28"/>
        </w:rPr>
        <w:t>№ 325</w:t>
      </w:r>
      <w:r>
        <w:rPr>
          <w:rFonts w:ascii="Times New Roman"/>
          <w:b w:val="false"/>
          <w:i w:val="false"/>
          <w:color w:val="ff0000"/>
          <w:sz w:val="28"/>
        </w:rPr>
        <w:t xml:space="preserve"> (вводится в действие с 29.06.2018).</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24 марта 1998 года "О нормативных правовых актах"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28 января 2011 года № 17 "Об утверждении положения о центральной комиссии по разведке и разработке полезных ископаемых" (зарегистрированный в Реестре государственной регистрации нормативных правовых актов за № 6784, опубликованный в газете "Казахстанская правда" от 30 марта 2011 года № 107-108 (26828-26529)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центральной комиссии по разведке и разработке полезных ископаемых,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(Токтабаев Т.С.)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2015 года № 1049</w:t>
            </w:r>
            <w:r>
              <w:br/>
            </w:r>
            <w:r>
              <w:rPr>
                <w:rFonts w:ascii="Times New Roman"/>
                <w:b w:val="false"/>
                <w:i w:val="false"/>
                <w:color w:val="000000"/>
                <w:sz w:val="20"/>
              </w:rPr>
              <w:t>Утверждено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2011 года № 17</w:t>
            </w:r>
          </w:p>
        </w:tc>
      </w:tr>
    </w:tbl>
    <w:bookmarkStart w:name="z8" w:id="5"/>
    <w:p>
      <w:pPr>
        <w:spacing w:after="0"/>
        <w:ind w:left="0"/>
        <w:jc w:val="left"/>
      </w:pPr>
      <w:r>
        <w:rPr>
          <w:rFonts w:ascii="Times New Roman"/>
          <w:b/>
          <w:i w:val="false"/>
          <w:color w:val="000000"/>
        </w:rPr>
        <w:t xml:space="preserve"> Положение о центральной комиссии по разведке</w:t>
      </w:r>
      <w:r>
        <w:br/>
      </w:r>
      <w:r>
        <w:rPr>
          <w:rFonts w:ascii="Times New Roman"/>
          <w:b/>
          <w:i w:val="false"/>
          <w:color w:val="000000"/>
        </w:rPr>
        <w:t>и разработке полезных ископаемых</w:t>
      </w:r>
      <w:r>
        <w:br/>
      </w:r>
      <w:r>
        <w:rPr>
          <w:rFonts w:ascii="Times New Roman"/>
          <w:b/>
          <w:i w:val="false"/>
          <w:color w:val="000000"/>
        </w:rPr>
        <w:t>1. Общие положения</w:t>
      </w:r>
    </w:p>
    <w:bookmarkEnd w:id="5"/>
    <w:bookmarkStart w:name="z10" w:id="6"/>
    <w:p>
      <w:pPr>
        <w:spacing w:after="0"/>
        <w:ind w:left="0"/>
        <w:jc w:val="both"/>
      </w:pPr>
      <w:r>
        <w:rPr>
          <w:rFonts w:ascii="Times New Roman"/>
          <w:b w:val="false"/>
          <w:i w:val="false"/>
          <w:color w:val="000000"/>
          <w:sz w:val="28"/>
        </w:rPr>
        <w:t xml:space="preserve">
      1. Настоящее Положение о центральной комиссии по разведке и разработке полезных ископаемых (далее – Положение) разработано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17 Закона Республики Казахстан от 24 июня 2010 года "О недрах и недропользовании" (далее - Закон) и определяет порядок деятельности центральной комиссии по разведке и разработке полезных ископаемых (далее – Комиссия).</w:t>
      </w:r>
    </w:p>
    <w:bookmarkEnd w:id="6"/>
    <w:bookmarkStart w:name="z11" w:id="7"/>
    <w:p>
      <w:pPr>
        <w:spacing w:after="0"/>
        <w:ind w:left="0"/>
        <w:jc w:val="both"/>
      </w:pPr>
      <w:r>
        <w:rPr>
          <w:rFonts w:ascii="Times New Roman"/>
          <w:b w:val="false"/>
          <w:i w:val="false"/>
          <w:color w:val="000000"/>
          <w:sz w:val="28"/>
        </w:rPr>
        <w:t>
      2. Комиссия является коллегиальным, консультативно-совещательным органом, целью создания которого является рассмотрение проектных документов по поиску, оценке и разработке месторождений твердых полезных ископаемых, подземных вод и лечебных грязей, за исключением урана и угля.</w:t>
      </w:r>
    </w:p>
    <w:bookmarkEnd w:id="7"/>
    <w:bookmarkStart w:name="z12" w:id="8"/>
    <w:p>
      <w:pPr>
        <w:spacing w:after="0"/>
        <w:ind w:left="0"/>
        <w:jc w:val="both"/>
      </w:pPr>
      <w:r>
        <w:rPr>
          <w:rFonts w:ascii="Times New Roman"/>
          <w:b w:val="false"/>
          <w:i w:val="false"/>
          <w:color w:val="000000"/>
          <w:sz w:val="28"/>
        </w:rPr>
        <w:t>
      3. Комиссия осуществляет свою деятельность в соответствии с Конституцией Республики Казахстан, законами, актами Президента и Правительства Республики Казахстан, иными нормативными правовыми актами и настоящим Положением.</w:t>
      </w:r>
    </w:p>
    <w:bookmarkEnd w:id="8"/>
    <w:bookmarkStart w:name="z13" w:id="9"/>
    <w:p>
      <w:pPr>
        <w:spacing w:after="0"/>
        <w:ind w:left="0"/>
        <w:jc w:val="both"/>
      </w:pPr>
      <w:r>
        <w:rPr>
          <w:rFonts w:ascii="Times New Roman"/>
          <w:b w:val="false"/>
          <w:i w:val="false"/>
          <w:color w:val="000000"/>
          <w:sz w:val="28"/>
        </w:rPr>
        <w:t>
      4. Состав Комиссии утверждается Министром по инвестициям и развитию Республики Казахстан. В состав Комиссии входят представители (эксперты) заинтересованных государственных органов, общественных объединений, научных исследовательских институтов, организаций, иные лица и по согласованию, представители Национальной палаты предпринимателей Республики Казахстан.</w:t>
      </w:r>
    </w:p>
    <w:bookmarkEnd w:id="9"/>
    <w:bookmarkStart w:name="z14" w:id="10"/>
    <w:p>
      <w:pPr>
        <w:spacing w:after="0"/>
        <w:ind w:left="0"/>
        <w:jc w:val="both"/>
      </w:pPr>
      <w:r>
        <w:rPr>
          <w:rFonts w:ascii="Times New Roman"/>
          <w:b w:val="false"/>
          <w:i w:val="false"/>
          <w:color w:val="000000"/>
          <w:sz w:val="28"/>
        </w:rPr>
        <w:t>
      5. Комиссию возглавляет председатель, а в случае его отсутствия заместитель председателя.</w:t>
      </w:r>
    </w:p>
    <w:bookmarkEnd w:id="10"/>
    <w:bookmarkStart w:name="z15" w:id="11"/>
    <w:p>
      <w:pPr>
        <w:spacing w:after="0"/>
        <w:ind w:left="0"/>
        <w:jc w:val="both"/>
      </w:pPr>
      <w:r>
        <w:rPr>
          <w:rFonts w:ascii="Times New Roman"/>
          <w:b w:val="false"/>
          <w:i w:val="false"/>
          <w:color w:val="000000"/>
          <w:sz w:val="28"/>
        </w:rPr>
        <w:t>
      6. Рабочим органом Комиссии, осуществляющим организацию деятельности Комиссии, делопроизводство, сбор и хранение материалов и документов Комиссии, является Департамент недропользования Министерства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7. Заседания Комиссии проводятся по мере необходимости, но не реже одного раза в месяц, и созываются председателем Комиссии.</w:t>
      </w:r>
    </w:p>
    <w:bookmarkEnd w:id="12"/>
    <w:bookmarkStart w:name="z17" w:id="13"/>
    <w:p>
      <w:pPr>
        <w:spacing w:after="0"/>
        <w:ind w:left="0"/>
        <w:jc w:val="both"/>
      </w:pPr>
      <w:r>
        <w:rPr>
          <w:rFonts w:ascii="Times New Roman"/>
          <w:b w:val="false"/>
          <w:i w:val="false"/>
          <w:color w:val="000000"/>
          <w:sz w:val="28"/>
        </w:rPr>
        <w:t>
      8. Заседания являются правомочными, если на них присутствуют не менее половины от общего числа членов Комиссии. Решения Комиссии принимаются большинством голосов присутствующих на заседании членов Комиссии. При равенстве голосов, голос председательствующего является решающим.</w:t>
      </w:r>
    </w:p>
    <w:bookmarkEnd w:id="13"/>
    <w:bookmarkStart w:name="z18" w:id="14"/>
    <w:p>
      <w:pPr>
        <w:spacing w:after="0"/>
        <w:ind w:left="0"/>
        <w:jc w:val="both"/>
      </w:pPr>
      <w:r>
        <w:rPr>
          <w:rFonts w:ascii="Times New Roman"/>
          <w:b w:val="false"/>
          <w:i w:val="false"/>
          <w:color w:val="000000"/>
          <w:sz w:val="28"/>
        </w:rPr>
        <w:t>
      9. Термины, используемые в Положении, определяются Законом.</w:t>
      </w:r>
    </w:p>
    <w:bookmarkEnd w:id="14"/>
    <w:bookmarkStart w:name="z19" w:id="15"/>
    <w:p>
      <w:pPr>
        <w:spacing w:after="0"/>
        <w:ind w:left="0"/>
        <w:jc w:val="left"/>
      </w:pPr>
      <w:r>
        <w:rPr>
          <w:rFonts w:ascii="Times New Roman"/>
          <w:b/>
          <w:i w:val="false"/>
          <w:color w:val="000000"/>
        </w:rPr>
        <w:t xml:space="preserve"> 2. Задача и функции Комиссии</w:t>
      </w:r>
    </w:p>
    <w:bookmarkEnd w:id="15"/>
    <w:bookmarkStart w:name="z20" w:id="16"/>
    <w:p>
      <w:pPr>
        <w:spacing w:after="0"/>
        <w:ind w:left="0"/>
        <w:jc w:val="both"/>
      </w:pPr>
      <w:r>
        <w:rPr>
          <w:rFonts w:ascii="Times New Roman"/>
          <w:b w:val="false"/>
          <w:i w:val="false"/>
          <w:color w:val="000000"/>
          <w:sz w:val="28"/>
        </w:rPr>
        <w:t>
      10. Основной задачей Комиссии является обеспечение применения наиболее эффективных методов разведки и разработки месторождений твердых полезных ископаемых, подземных вод и лечебных грязей.</w:t>
      </w:r>
    </w:p>
    <w:bookmarkEnd w:id="16"/>
    <w:bookmarkStart w:name="z21" w:id="17"/>
    <w:p>
      <w:pPr>
        <w:spacing w:after="0"/>
        <w:ind w:left="0"/>
        <w:jc w:val="both"/>
      </w:pPr>
      <w:r>
        <w:rPr>
          <w:rFonts w:ascii="Times New Roman"/>
          <w:b w:val="false"/>
          <w:i w:val="false"/>
          <w:color w:val="000000"/>
          <w:sz w:val="28"/>
        </w:rPr>
        <w:t>
      11. Комиссия осуществляет следующие функции:</w:t>
      </w:r>
    </w:p>
    <w:bookmarkEnd w:id="17"/>
    <w:p>
      <w:pPr>
        <w:spacing w:after="0"/>
        <w:ind w:left="0"/>
        <w:jc w:val="both"/>
      </w:pPr>
      <w:r>
        <w:rPr>
          <w:rFonts w:ascii="Times New Roman"/>
          <w:b w:val="false"/>
          <w:i w:val="false"/>
          <w:color w:val="000000"/>
          <w:sz w:val="28"/>
        </w:rPr>
        <w:t>
      1) рассматривает и вносит в уполномоченный орган по изучению и использованию недр рекомендации по утверждению либо об отказе в утверждении представляемых недропользователями проектных документов по разведке и разработке месторождений твердых полезных ископаемых, подземных вод и лечебных грязей, дополнений и изменений к ним;</w:t>
      </w:r>
    </w:p>
    <w:p>
      <w:pPr>
        <w:spacing w:after="0"/>
        <w:ind w:left="0"/>
        <w:jc w:val="both"/>
      </w:pPr>
      <w:r>
        <w:rPr>
          <w:rFonts w:ascii="Times New Roman"/>
          <w:b w:val="false"/>
          <w:i w:val="false"/>
          <w:color w:val="000000"/>
          <w:sz w:val="28"/>
        </w:rPr>
        <w:t>
      2) направляет в уполномоченный орган по изучению и использованию недр рекомендации о продлении сроков проведения оценки и опытно-промышленной добычи месторождений твердых полезных ископаемых, подземных вод и лечебных грязей;</w:t>
      </w:r>
    </w:p>
    <w:p>
      <w:pPr>
        <w:spacing w:after="0"/>
        <w:ind w:left="0"/>
        <w:jc w:val="both"/>
      </w:pPr>
      <w:r>
        <w:rPr>
          <w:rFonts w:ascii="Times New Roman"/>
          <w:b w:val="false"/>
          <w:i w:val="false"/>
          <w:color w:val="000000"/>
          <w:sz w:val="28"/>
        </w:rPr>
        <w:t>
      3) направляет в уполномоченный орган по изучению и использованию недр рекомендации для проектных организаций и недропользователей по повышению рационального и комплексного использования твердых полезных ископаемых, подземных вод и лечебных грязей;</w:t>
      </w:r>
    </w:p>
    <w:p>
      <w:pPr>
        <w:spacing w:after="0"/>
        <w:ind w:left="0"/>
        <w:jc w:val="both"/>
      </w:pPr>
      <w:r>
        <w:rPr>
          <w:rFonts w:ascii="Times New Roman"/>
          <w:b w:val="false"/>
          <w:i w:val="false"/>
          <w:color w:val="000000"/>
          <w:sz w:val="28"/>
        </w:rPr>
        <w:t>
      4) обеспечивает применение в проектных документах наиболее эффективных методов и технологий разведки и разработки твердых полезных ископаемых, подземных вод и лечебных грязей;</w:t>
      </w:r>
    </w:p>
    <w:p>
      <w:pPr>
        <w:spacing w:after="0"/>
        <w:ind w:left="0"/>
        <w:jc w:val="both"/>
      </w:pPr>
      <w:r>
        <w:rPr>
          <w:rFonts w:ascii="Times New Roman"/>
          <w:b w:val="false"/>
          <w:i w:val="false"/>
          <w:color w:val="000000"/>
          <w:sz w:val="28"/>
        </w:rPr>
        <w:t>
      5) рассматривает разработки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твердых полезных ископаемых, подземных вод и лечебных грязей и принимает решение о дальнейшем их применении.</w:t>
      </w:r>
    </w:p>
    <w:bookmarkStart w:name="z22" w:id="18"/>
    <w:p>
      <w:pPr>
        <w:spacing w:after="0"/>
        <w:ind w:left="0"/>
        <w:jc w:val="both"/>
      </w:pPr>
      <w:r>
        <w:rPr>
          <w:rFonts w:ascii="Times New Roman"/>
          <w:b w:val="false"/>
          <w:i w:val="false"/>
          <w:color w:val="000000"/>
          <w:sz w:val="28"/>
        </w:rPr>
        <w:t>
      12. Комиссия:</w:t>
      </w:r>
    </w:p>
    <w:bookmarkEnd w:id="18"/>
    <w:p>
      <w:pPr>
        <w:spacing w:after="0"/>
        <w:ind w:left="0"/>
        <w:jc w:val="both"/>
      </w:pPr>
      <w:r>
        <w:rPr>
          <w:rFonts w:ascii="Times New Roman"/>
          <w:b w:val="false"/>
          <w:i w:val="false"/>
          <w:color w:val="000000"/>
          <w:sz w:val="28"/>
        </w:rPr>
        <w:t>
      1) запрашивает у научно-исследовательских, проектных организаций и недропользователей справочные и другие материалы по вопросам недропользования, рационального и комплексного использования твердых полезных ископаемых, подземных вод и лечебных грязей;</w:t>
      </w:r>
    </w:p>
    <w:p>
      <w:pPr>
        <w:spacing w:after="0"/>
        <w:ind w:left="0"/>
        <w:jc w:val="both"/>
      </w:pPr>
      <w:r>
        <w:rPr>
          <w:rFonts w:ascii="Times New Roman"/>
          <w:b w:val="false"/>
          <w:i w:val="false"/>
          <w:color w:val="000000"/>
          <w:sz w:val="28"/>
        </w:rPr>
        <w:t>
      2) направляет рекомендации в уполномоченный орган по изучению и использованию недр о необходимости проведения недропользователями дополнительных экспертиз в научно-исследовательских организациях и государственных органах представляемых проектных документов в пределах их компетенции;</w:t>
      </w:r>
    </w:p>
    <w:p>
      <w:pPr>
        <w:spacing w:after="0"/>
        <w:ind w:left="0"/>
        <w:jc w:val="both"/>
      </w:pPr>
      <w:r>
        <w:rPr>
          <w:rFonts w:ascii="Times New Roman"/>
          <w:b w:val="false"/>
          <w:i w:val="false"/>
          <w:color w:val="000000"/>
          <w:sz w:val="28"/>
        </w:rPr>
        <w:t>
      3) рекомендует проектным организациям и недропользователям применение новых форм и методов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твердых полезных ископаемых, подземных вод и лечебных грязей.</w:t>
      </w:r>
    </w:p>
    <w:bookmarkStart w:name="z23" w:id="19"/>
    <w:p>
      <w:pPr>
        <w:spacing w:after="0"/>
        <w:ind w:left="0"/>
        <w:jc w:val="left"/>
      </w:pPr>
      <w:r>
        <w:rPr>
          <w:rFonts w:ascii="Times New Roman"/>
          <w:b/>
          <w:i w:val="false"/>
          <w:color w:val="000000"/>
        </w:rPr>
        <w:t xml:space="preserve"> 3. Организация деятельности Комиссии</w:t>
      </w:r>
    </w:p>
    <w:bookmarkEnd w:id="19"/>
    <w:bookmarkStart w:name="z24" w:id="20"/>
    <w:p>
      <w:pPr>
        <w:spacing w:after="0"/>
        <w:ind w:left="0"/>
        <w:jc w:val="both"/>
      </w:pPr>
      <w:r>
        <w:rPr>
          <w:rFonts w:ascii="Times New Roman"/>
          <w:b w:val="false"/>
          <w:i w:val="false"/>
          <w:color w:val="000000"/>
          <w:sz w:val="28"/>
        </w:rPr>
        <w:t xml:space="preserve">
      13. Недропользователь направляет в Комиссию проектные документы в одном экземпляре на бумажном и в пятнадцати экземплярах на электронных носителях с приложением обязательных экспертиз, согласно </w:t>
      </w:r>
      <w:r>
        <w:rPr>
          <w:rFonts w:ascii="Times New Roman"/>
          <w:b w:val="false"/>
          <w:i w:val="false"/>
          <w:color w:val="000000"/>
          <w:sz w:val="28"/>
        </w:rPr>
        <w:t>статей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Закона, аннотацию, а также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Положению.</w:t>
      </w:r>
    </w:p>
    <w:bookmarkEnd w:id="20"/>
    <w:bookmarkStart w:name="z25" w:id="21"/>
    <w:p>
      <w:pPr>
        <w:spacing w:after="0"/>
        <w:ind w:left="0"/>
        <w:jc w:val="both"/>
      </w:pPr>
      <w:r>
        <w:rPr>
          <w:rFonts w:ascii="Times New Roman"/>
          <w:b w:val="false"/>
          <w:i w:val="false"/>
          <w:color w:val="000000"/>
          <w:sz w:val="28"/>
        </w:rPr>
        <w:t xml:space="preserve">
      14. Рабочий орган Комиссии занимается сбором проектных документов, рассылкой электронных вариантов проектных документов всем членам Комиссии в течение пяти рабочих дней с даты поступления проектного документа со всеми необходимыми экспертизами в соответствии со </w:t>
      </w:r>
      <w:r>
        <w:rPr>
          <w:rFonts w:ascii="Times New Roman"/>
          <w:b w:val="false"/>
          <w:i w:val="false"/>
          <w:color w:val="000000"/>
          <w:sz w:val="28"/>
        </w:rPr>
        <w:t>статей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Закона.</w:t>
      </w:r>
    </w:p>
    <w:bookmarkEnd w:id="21"/>
    <w:bookmarkStart w:name="z26" w:id="22"/>
    <w:p>
      <w:pPr>
        <w:spacing w:after="0"/>
        <w:ind w:left="0"/>
        <w:jc w:val="both"/>
      </w:pPr>
      <w:r>
        <w:rPr>
          <w:rFonts w:ascii="Times New Roman"/>
          <w:b w:val="false"/>
          <w:i w:val="false"/>
          <w:color w:val="000000"/>
          <w:sz w:val="28"/>
        </w:rPr>
        <w:t>
      15. Рабочий орган Комиссии предварительно за семь рабочих дней до даты проведения заседания Комиссии оповещает членов Комиссии и недропользователей о его дате и месте проведения.</w:t>
      </w:r>
    </w:p>
    <w:bookmarkEnd w:id="22"/>
    <w:bookmarkStart w:name="z27" w:id="23"/>
    <w:p>
      <w:pPr>
        <w:spacing w:after="0"/>
        <w:ind w:left="0"/>
        <w:jc w:val="both"/>
      </w:pPr>
      <w:r>
        <w:rPr>
          <w:rFonts w:ascii="Times New Roman"/>
          <w:b w:val="false"/>
          <w:i w:val="false"/>
          <w:color w:val="000000"/>
          <w:sz w:val="28"/>
        </w:rPr>
        <w:t>
      16. По результатам заседания Комиссии в течение десяти рабочих дней составляется протокол, который содержит рекомендации по утверждению либо об отказе в утверждении представляемых проектных документов по разведке и разработке полезных ископаемых, подземных вод и лечебных грязей, за исключением урана, угля и общераспространенных полезных ископаемых, и подписывается присутствующими на заседании членами Комиссии.</w:t>
      </w:r>
    </w:p>
    <w:bookmarkEnd w:id="23"/>
    <w:bookmarkStart w:name="z28" w:id="24"/>
    <w:p>
      <w:pPr>
        <w:spacing w:after="0"/>
        <w:ind w:left="0"/>
        <w:jc w:val="both"/>
      </w:pPr>
      <w:r>
        <w:rPr>
          <w:rFonts w:ascii="Times New Roman"/>
          <w:b w:val="false"/>
          <w:i w:val="false"/>
          <w:color w:val="000000"/>
          <w:sz w:val="28"/>
        </w:rPr>
        <w:t>
      17. После рассмотрения проектного документа на заседании Комиссии, рабочий орган Комиссии направляет на хранение в уполномоченный орган по изучению и использованию недр один экземпляр проекта на бумажном носителе.</w:t>
      </w:r>
    </w:p>
    <w:bookmarkEnd w:id="24"/>
    <w:bookmarkStart w:name="z1" w:id="25"/>
    <w:p>
      <w:pPr>
        <w:spacing w:after="0"/>
        <w:ind w:left="0"/>
        <w:jc w:val="both"/>
      </w:pPr>
      <w:r>
        <w:rPr>
          <w:rFonts w:ascii="Times New Roman"/>
          <w:b w:val="false"/>
          <w:i w:val="false"/>
          <w:color w:val="000000"/>
          <w:sz w:val="28"/>
        </w:rPr>
        <w:t>
      18. Сроки рассмотрения Комиссией вопросов, отнесенных к ее компетенции, не должны превышать пяти месяцев.</w:t>
      </w:r>
    </w:p>
    <w:bookmarkEnd w:id="25"/>
    <w:bookmarkStart w:name="z29" w:id="26"/>
    <w:p>
      <w:pPr>
        <w:spacing w:after="0"/>
        <w:ind w:left="0"/>
        <w:jc w:val="left"/>
      </w:pPr>
      <w:r>
        <w:rPr>
          <w:rFonts w:ascii="Times New Roman"/>
          <w:b/>
          <w:i w:val="false"/>
          <w:color w:val="000000"/>
        </w:rPr>
        <w:t xml:space="preserve"> 4. Прекращение деятельности Комиссии</w:t>
      </w:r>
    </w:p>
    <w:bookmarkEnd w:id="26"/>
    <w:bookmarkStart w:name="z30" w:id="27"/>
    <w:p>
      <w:pPr>
        <w:spacing w:after="0"/>
        <w:ind w:left="0"/>
        <w:jc w:val="both"/>
      </w:pPr>
      <w:r>
        <w:rPr>
          <w:rFonts w:ascii="Times New Roman"/>
          <w:b w:val="false"/>
          <w:i w:val="false"/>
          <w:color w:val="000000"/>
          <w:sz w:val="28"/>
        </w:rPr>
        <w:t>
      19. Комиссия прекращает свою деятельность на основании приказа Министра по инвестициям и развитию Республики Казахстан.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w:t>
            </w:r>
            <w:r>
              <w:br/>
            </w:r>
            <w:r>
              <w:rPr>
                <w:rFonts w:ascii="Times New Roman"/>
                <w:b w:val="false"/>
                <w:i w:val="false"/>
                <w:color w:val="000000"/>
                <w:sz w:val="20"/>
              </w:rPr>
              <w:t>о Центральной комиссии</w:t>
            </w:r>
            <w:r>
              <w:br/>
            </w:r>
            <w:r>
              <w:rPr>
                <w:rFonts w:ascii="Times New Roman"/>
                <w:b w:val="false"/>
                <w:i w:val="false"/>
                <w:color w:val="000000"/>
                <w:sz w:val="20"/>
              </w:rPr>
              <w:t>по разведке и разработке</w:t>
            </w:r>
            <w:r>
              <w:br/>
            </w:r>
            <w:r>
              <w:rPr>
                <w:rFonts w:ascii="Times New Roman"/>
                <w:b w:val="false"/>
                <w:i w:val="false"/>
                <w:color w:val="000000"/>
                <w:sz w:val="20"/>
              </w:rPr>
              <w:t>полезных ископаемых</w:t>
            </w:r>
            <w:r>
              <w:br/>
            </w:r>
            <w:r>
              <w:rPr>
                <w:rFonts w:ascii="Times New Roman"/>
                <w:b w:val="false"/>
                <w:i w:val="false"/>
                <w:color w:val="000000"/>
                <w:sz w:val="20"/>
              </w:rPr>
              <w:t>от 28 января 2011 года</w:t>
            </w:r>
            <w:r>
              <w:br/>
            </w:r>
            <w:r>
              <w:rPr>
                <w:rFonts w:ascii="Times New Roman"/>
                <w:b w:val="false"/>
                <w:i w:val="false"/>
                <w:color w:val="000000"/>
                <w:sz w:val="20"/>
              </w:rPr>
              <w:t>№ 17</w:t>
            </w:r>
          </w:p>
        </w:tc>
      </w:tr>
    </w:tbl>
    <w:bookmarkStart w:name="z33" w:id="28"/>
    <w:p>
      <w:pPr>
        <w:spacing w:after="0"/>
        <w:ind w:left="0"/>
        <w:jc w:val="both"/>
      </w:pPr>
      <w:r>
        <w:rPr>
          <w:rFonts w:ascii="Times New Roman"/>
          <w:b w:val="false"/>
          <w:i w:val="false"/>
          <w:color w:val="000000"/>
          <w:sz w:val="28"/>
        </w:rPr>
        <w:t xml:space="preserve">
      Форма          </w:t>
      </w:r>
    </w:p>
    <w:bookmarkEnd w:id="28"/>
    <w:p>
      <w:pPr>
        <w:spacing w:after="0"/>
        <w:ind w:left="0"/>
        <w:jc w:val="both"/>
      </w:pPr>
      <w:r>
        <w:rPr>
          <w:rFonts w:ascii="Times New Roman"/>
          <w:b w:val="false"/>
          <w:i w:val="false"/>
          <w:color w:val="000000"/>
          <w:sz w:val="28"/>
        </w:rPr>
        <w:t xml:space="preserve">
      В Центральную комиссию по  </w:t>
      </w:r>
    </w:p>
    <w:p>
      <w:pPr>
        <w:spacing w:after="0"/>
        <w:ind w:left="0"/>
        <w:jc w:val="both"/>
      </w:pPr>
      <w:r>
        <w:rPr>
          <w:rFonts w:ascii="Times New Roman"/>
          <w:b w:val="false"/>
          <w:i w:val="false"/>
          <w:color w:val="000000"/>
          <w:sz w:val="28"/>
        </w:rPr>
        <w:t>
      разведке и разработке полезных</w:t>
      </w:r>
    </w:p>
    <w:p>
      <w:pPr>
        <w:spacing w:after="0"/>
        <w:ind w:left="0"/>
        <w:jc w:val="both"/>
      </w:pPr>
      <w:r>
        <w:rPr>
          <w:rFonts w:ascii="Times New Roman"/>
          <w:b w:val="false"/>
          <w:i w:val="false"/>
          <w:color w:val="000000"/>
          <w:sz w:val="28"/>
        </w:rPr>
        <w:t xml:space="preserve">
      ископаемых         </w:t>
      </w:r>
    </w:p>
    <w:bookmarkStart w:name="z32" w:id="29"/>
    <w:p>
      <w:pPr>
        <w:spacing w:after="0"/>
        <w:ind w:left="0"/>
        <w:jc w:val="left"/>
      </w:pPr>
      <w:r>
        <w:rPr>
          <w:rFonts w:ascii="Times New Roman"/>
          <w:b/>
          <w:i w:val="false"/>
          <w:color w:val="000000"/>
        </w:rPr>
        <w:t xml:space="preserve"> Заявление</w:t>
      </w:r>
      <w:r>
        <w:br/>
      </w:r>
      <w:r>
        <w:rPr>
          <w:rFonts w:ascii="Times New Roman"/>
          <w:b/>
          <w:i w:val="false"/>
          <w:color w:val="000000"/>
        </w:rPr>
        <w:t>на рассмотрение проектного документа</w:t>
      </w:r>
    </w:p>
    <w:bookmarkEnd w:id="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проектного документа)</w:t>
      </w:r>
    </w:p>
    <w:p>
      <w:pPr>
        <w:spacing w:after="0"/>
        <w:ind w:left="0"/>
        <w:jc w:val="both"/>
      </w:pPr>
      <w:r>
        <w:rPr>
          <w:rFonts w:ascii="Times New Roman"/>
          <w:b w:val="false"/>
          <w:i w:val="false"/>
          <w:color w:val="000000"/>
          <w:sz w:val="28"/>
        </w:rPr>
        <w:t>
      1. Недропользователь_________________________________________________</w:t>
      </w:r>
    </w:p>
    <w:p>
      <w:pPr>
        <w:spacing w:after="0"/>
        <w:ind w:left="0"/>
        <w:jc w:val="both"/>
      </w:pPr>
      <w:r>
        <w:rPr>
          <w:rFonts w:ascii="Times New Roman"/>
          <w:b w:val="false"/>
          <w:i w:val="false"/>
          <w:color w:val="000000"/>
          <w:sz w:val="28"/>
        </w:rPr>
        <w:t>
                    (фамилия, имя, отчество, наименование юридического лица)</w:t>
      </w:r>
    </w:p>
    <w:p>
      <w:pPr>
        <w:spacing w:after="0"/>
        <w:ind w:left="0"/>
        <w:jc w:val="both"/>
      </w:pPr>
      <w:r>
        <w:rPr>
          <w:rFonts w:ascii="Times New Roman"/>
          <w:b w:val="false"/>
          <w:i w:val="false"/>
          <w:color w:val="000000"/>
          <w:sz w:val="28"/>
        </w:rPr>
        <w:t>
      2. Лицензия, серия, № _____ выданная_________________________________</w:t>
      </w:r>
    </w:p>
    <w:p>
      <w:pPr>
        <w:spacing w:after="0"/>
        <w:ind w:left="0"/>
        <w:jc w:val="both"/>
      </w:pPr>
      <w:r>
        <w:rPr>
          <w:rFonts w:ascii="Times New Roman"/>
          <w:b w:val="false"/>
          <w:i w:val="false"/>
          <w:color w:val="000000"/>
          <w:sz w:val="28"/>
        </w:rPr>
        <w:t>
                                              (объекты, срок пользования)</w:t>
      </w:r>
    </w:p>
    <w:p>
      <w:pPr>
        <w:spacing w:after="0"/>
        <w:ind w:left="0"/>
        <w:jc w:val="both"/>
      </w:pPr>
      <w:r>
        <w:rPr>
          <w:rFonts w:ascii="Times New Roman"/>
          <w:b w:val="false"/>
          <w:i w:val="false"/>
          <w:color w:val="000000"/>
          <w:sz w:val="28"/>
        </w:rPr>
        <w:t>
      Дата выдачи _________________________________________________________</w:t>
      </w:r>
    </w:p>
    <w:p>
      <w:pPr>
        <w:spacing w:after="0"/>
        <w:ind w:left="0"/>
        <w:jc w:val="both"/>
      </w:pPr>
      <w:r>
        <w:rPr>
          <w:rFonts w:ascii="Times New Roman"/>
          <w:b w:val="false"/>
          <w:i w:val="false"/>
          <w:color w:val="000000"/>
          <w:sz w:val="28"/>
        </w:rPr>
        <w:t>
      Цель выдачи _________________________________________________________</w:t>
      </w:r>
    </w:p>
    <w:p>
      <w:pPr>
        <w:spacing w:after="0"/>
        <w:ind w:left="0"/>
        <w:jc w:val="both"/>
      </w:pPr>
      <w:r>
        <w:rPr>
          <w:rFonts w:ascii="Times New Roman"/>
          <w:b w:val="false"/>
          <w:i w:val="false"/>
          <w:color w:val="000000"/>
          <w:sz w:val="28"/>
        </w:rPr>
        <w:t>
                     (разведка, добыча, совмещенная - разведка и добыча)</w:t>
      </w:r>
    </w:p>
    <w:p>
      <w:pPr>
        <w:spacing w:after="0"/>
        <w:ind w:left="0"/>
        <w:jc w:val="both"/>
      </w:pPr>
      <w:r>
        <w:rPr>
          <w:rFonts w:ascii="Times New Roman"/>
          <w:b w:val="false"/>
          <w:i w:val="false"/>
          <w:color w:val="000000"/>
          <w:sz w:val="28"/>
        </w:rPr>
        <w:t>
      3. Контракт на пользование недрами между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(Компетентный орган и недропользователь)</w:t>
      </w:r>
    </w:p>
    <w:p>
      <w:pPr>
        <w:spacing w:after="0"/>
        <w:ind w:left="0"/>
        <w:jc w:val="both"/>
      </w:pPr>
      <w:r>
        <w:rPr>
          <w:rFonts w:ascii="Times New Roman"/>
          <w:b w:val="false"/>
          <w:i w:val="false"/>
          <w:color w:val="000000"/>
          <w:sz w:val="28"/>
        </w:rPr>
        <w:t>
      заключен ______________________________________________________(дата)</w:t>
      </w:r>
    </w:p>
    <w:p>
      <w:pPr>
        <w:spacing w:after="0"/>
        <w:ind w:left="0"/>
        <w:jc w:val="both"/>
      </w:pPr>
      <w:r>
        <w:rPr>
          <w:rFonts w:ascii="Times New Roman"/>
          <w:b w:val="false"/>
          <w:i w:val="false"/>
          <w:color w:val="000000"/>
          <w:sz w:val="28"/>
        </w:rPr>
        <w:t>
      Акт Государственной регистрации № _______, дата _____________________</w:t>
      </w:r>
    </w:p>
    <w:p>
      <w:pPr>
        <w:spacing w:after="0"/>
        <w:ind w:left="0"/>
        <w:jc w:val="both"/>
      </w:pPr>
      <w:r>
        <w:rPr>
          <w:rFonts w:ascii="Times New Roman"/>
          <w:b w:val="false"/>
          <w:i w:val="false"/>
          <w:color w:val="000000"/>
          <w:sz w:val="28"/>
        </w:rPr>
        <w:t>
      4. Название организации-разработчика проектного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прилагается 1 (один) экземпляр проектного документа.</w:t>
      </w:r>
    </w:p>
    <w:p>
      <w:pPr>
        <w:spacing w:after="0"/>
        <w:ind w:left="0"/>
        <w:jc w:val="both"/>
      </w:pPr>
      <w:r>
        <w:rPr>
          <w:rFonts w:ascii="Times New Roman"/>
          <w:b w:val="false"/>
          <w:i w:val="false"/>
          <w:color w:val="000000"/>
          <w:sz w:val="28"/>
        </w:rPr>
        <w:t>
      Фамилия, имя, отчество и подпись руководителя предприятия,</w:t>
      </w:r>
    </w:p>
    <w:p>
      <w:pPr>
        <w:spacing w:after="0"/>
        <w:ind w:left="0"/>
        <w:jc w:val="both"/>
      </w:pPr>
      <w:r>
        <w:rPr>
          <w:rFonts w:ascii="Times New Roman"/>
          <w:b w:val="false"/>
          <w:i w:val="false"/>
          <w:color w:val="000000"/>
          <w:sz w:val="28"/>
        </w:rPr>
        <w:t>
      представляющего проектный документ</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