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aff9" w14:textId="79da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 ноября 2015 года № 685. Зарегистрирован в Министерстве юстиции Республики Казахстан 3 декабря 2015 года № 12344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«Об утверждении Правил определения общего порядка отнесения зданий и сооружений к технически и (или) технологически сложным объектам» (зарегистрированный в Реестре государственной регистрации нормативных правовых актов за № 10666, опубликованный в информационно-правовой системе «Әділет» от 21 апреля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опасные производственные объекты, обладающие признаками,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защите», и идентифицируемые как таковые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«Об утверждении Правил идентификации опасных производственных объектов», зарегистрированным в Реестре государственной регистрации нормативных правовых актов за № 10310;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(метров кубических)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 и II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свыше 1,2 МПа (Мега Паскаль);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500 мм (миллиметров) и выше и сооружения на них, водопроводные и канализационные очистные сооружения (ВОС и КОС), а также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3 и более в каждом направлении)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25 этажей и выше для районов с обычными геологическими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12 этажей (без учета верхнего технического этажа и чердака) и выше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480 до 1600 посещений в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торгово-развлекательные объекты и культовые крытые здания или открытые сооружения с одновременным пребыванием в них (вместимостью) более 500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с уникальными конструктивными схемами или конструкциями;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или конструкциями относятся объекты, в проектной документации которых предусмотрена хотя бы одна из следующих характеристик: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(отдельно стоящие склады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агропромышленного комплекса (животноводческие комплексы по производству молока, мясной продукции), тепличные комбинаты;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до 100 м (метров) и высотой до 50 м (метров) и (или) с кранами грузоподъемностью до 32 т (тонн);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(метров кубических);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III и IV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от 0,3 МПа (Мега Паскаль) до 1,2 МПа (Мега Паскаль)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500 мм (миллиметров) и выше и сооружения на них, водопроводные и канализационные очистные сооружения (ВОС и КОС), а также насосные станции и водозаборы производительностью менее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500 мм (миллиметров) и выше при выполнении бестраншейным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от 350 до 800 мм (миллиметров)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4 до 25 этажей, а также административно-бытовые, общественные здания и сооружения высотой от 3 до 25 этажей для районов с обычными геологическими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до 12 этажей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торгово-развлекательные объекты и культовые крытые здания или открытые сооружения с одновременным пребыванием в них (вместимостью) от 50 до 500 человек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учебных заведений, школ, детских дошкольных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комплексы, культовые сооружения и прочие объекты);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вместимостью более 15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3 наземных этажей (без учета верхнего технического этажа), за исключением строящихся в районах (зонах) повышенной сейсмической опасности или иных особых геологических (гидрогеологических) и геотехнических условий, требующих специальных проектных решений 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с одновременным пребыванием во внутренних помещениях не более 50 человек, включая посетителей (зрителей, клиентов, пациентов, пассажиров, покупателей, проживающих в гостиницах и тому подобное), а также обслуживающих их сотрудников и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пункты автосервиса (мастерские) с одновременным обслуживанием не более 10 единиц транспортных средств, а также наземные или подземные гаражи-стоянки, вместимостью не более 15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35 кВ (кило Вольт) и менее;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до 500 мм (миллиметров) при выполнении бестраншейным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диаметром до 350 мм (миллиметров) и сооружения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до 0,3 Мпа (Мега Паскаль);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 и благоустройство, не требующие изменения действующих инженерных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 и блочного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временного, сезонного и вспомогательного назначения (парники, павильоны, небольшие склады, опоры связи, освещения, ограждения и подобные 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и приточно-вытяжной вентиляции внутри административно-бытовых и производственных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станции давлением до 0,005 Мпа (Мега Паскаль), в том числе, внутриплощадочные сети и внутридомовые системы газоснабжения бытового назначения, газификация многоэтажных и малоэтажных жилых домов (включая индивидуальные дома).»;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 технологически сложным объектам инженерной инфраструктуры относятся, проектируемые по отдельному заказу: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магистральные трубопроводы газа или нефтепродуктов I, II, III и IV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сооружения газораспределительных систем, на которых используется, хранится природный газ под давлением более 1,2 Мпа (Мега Паскаль) или сжиженный углеводородный газ под давлением более 1,6 Мпа (Мега Паскаль);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магистральные сети водоснабжения (включая групповые водоводы) и водоотведения, включая канализационные коллекторы диаметром более 500 мм (миллиметр) с вспомогательными сооружениями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водопроводные, канализационные очистные сооружения и водозаборы производительностью более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/сут., очистные сооружения промышленных стоков не зависимо от производительности, водопроводные и канализационные насосные станции 1-ой категории надежности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магистральные и распределительные (внутриквартальные) сети теплоснабжения диаметром более 500 мм (миллиметров) с вспомогательными сооружениями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воздушные и кабельные линии электропередач и иные объекты электросетевого хозяйства напряжением более 110 кВ (кило Вольт).»;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внутриквартальные сети водопровода и канализации с диаметром труб до 500 мм (миллиметров) включительно в соответствии со схемой водоснабжения и водоотведения населенного пункта;»;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воздушных и кабельных линий электропередач и иных объектов электросетевого хозяйства напряжением до 110 кВ (кило Вольт) включительно.»;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К технологически сложным объектам жилищно-гражданского назначения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общественные 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органов республиканского и областного управления, требующие специальных устройств для охранных и антитеррористических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музеев республиканского значения, государственных архивов, хранилищ национальных и культурных ценностей, требующие специальных устройств искусственного микроклимата и 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многофункциональные многоэтажные комплексы высотой 10 и более наземных этажей, независимо от наличия в районе строительства сейсмических и иных особых геологических, гидрогеологических или геотехнических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жилые здания высотой свыше 12 наземных этажей, требующие специальных проектных решений, устраняющих дополнительную опасность для проживания людей, связанную с высотой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гостиничные комплексы (мотели, туристические базы) с количеством номеров более 70 и общей вместимостью более 100 проживающих высотой 9 и более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объекты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поликлиники (амбулатории) без стационаров, рассчитанные на 480 и более посещений в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больницы с травматологическими и хирургическими отделениями, специализированные стационары и диспансеры, а также многопрофильных стационаров, рассчитанные на 100 и более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реабилитации на 100 и более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торгово-развлекательные объекты, культовые здания, а также крытые спортивно-зрелищные здания и открытые сооружения с одновременным пребыванием в них 1000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здания предприятий бытового обслуживания населения, рассчитанные на 200 и более рабочих мест, а также отдельно стоящие одно- и двухэтажные здания объектов общественного питания вместимостью более 200 посадочных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комплексы высших и средних специальных учебных заведений (кампусы за исключением отдельно стоящих спортивных комплексов, блоков питания, жилых городков и корпусов общежитий):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корпуса высотой 9 и более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учебные, учебно-лабораторные корпуса и мастерские высотой 9 и более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общеобразовательные школы (гимназии, лицеи) вместимостью 600 и более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дошкольные объекты образования с количеством мест 95 и более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здания спальных корпусов школ-интернатов, детских лагерей отдыха вместимостью более 100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комплексы, культовые сооружения и прочие объекты);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гражданские объекты транспортной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вокзалы пропускной способностью 150 и более пассажиров в сутки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автовокзалы (автостанции) пропускной способностью 100 и более пассажиров в сутки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городские аэровокзалы и пассажирские терминалы аэропортов, предназначенных для обслуживания людей, пропускной способностью 100 и более авиапассажиров в час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морские и речные вокзалы (за исключением плавучих пристаней и дебаркадеров) с залами ожидания для 100 и более человек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объекты органов противопожарной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пожарные депо I и III типа на 6, 8, 10, 12 автомобилей для охраны городов и предприятий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пожарные депо II и IV типа на 2, 4, 6 автомобилей для охраны городов и предприятий соответственно.»;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малоэтажные и средней этажности жилые дома (жилые здания) и общежития высотой до 9 наземных этажей (включительно) независимо от наличия в районе строительства сейсмических и иных особых геологических, гидрогеологических или геотехнических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гостиничные комплексы (мотели, туристические базы) с количеством номеров не более 70 и общей вместимостью не более 100 проживающих высотой до 9 наземных этажей (включительно);»;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лечебно-профилактические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вместимостью менее 100 коек, включая палатные отделения детских больниц (в том числе для детей до трех лет с матерями) высотой не более 5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детские больницы (корпуса детских отделений) для детей в возрасте до семи лет и палаты детских психиатрических отделений вместимостью не более 100 коек высотой не более 2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поликлиники до 480 посещений в смену включительно высотой не более 5 наземных этажей;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одно-двухэтажные пункты первичного медицинского обслуживания;»;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спортивно-зрелищные здания и крытые сооружения с залами вместимостью не более 1000 человек;»;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отдельно стоящие одно- и двухэтажные объекты общественного питания вместимостью не более 200 посадочных мест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