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e7b21" w14:textId="36e7b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стандарта государственной услуги "Выдача и продление разрешений трудовым иммигрантам"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19 октября 2015 года № 850. Зарегистрирован в Министерстве юстиции Республики Казахстан от 3 декабря 2015 года № 12341. Утратил силу приказом Министра внутренних дел Республики Казахстан от 25 декабря 2018 года № 938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внутренних дел РК от 25.12.2018 </w:t>
      </w:r>
      <w:r>
        <w:rPr>
          <w:rFonts w:ascii="Times New Roman"/>
          <w:b w:val="false"/>
          <w:i w:val="false"/>
          <w:color w:val="ff0000"/>
          <w:sz w:val="28"/>
        </w:rPr>
        <w:t>№ 938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и продление разрешений трудовым иммигрантам".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миграционной полиции Министерства внутренних дел Республики Казахстан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установленном законодательством порядке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периодических печатных изданиях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в Министерстве юстиции Республики Казахстан направление в Республиканское государственное предприятие на праве хозяйственного ведения "База данных "Закон" для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внутренних дел Республики Казахстан и на интранет-портале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внутренних дел Республики Казахстан сведений об исполнении мероприятий, предусмотренных подпунктами 1), 2), 3) и 4) настоящего пункта.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заместителя министра внутренних дел Республики Казахстан Тургумбаева Е.З. и Департамент миграционной полиции Министерства внутренних дел Республики Казахстан (Саинов С.С.).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433"/>
        <w:gridCol w:w="5867"/>
      </w:tblGrid>
      <w:tr>
        <w:trPr>
          <w:trHeight w:val="30" w:hRule="atLeast"/>
        </w:trPr>
        <w:tc>
          <w:tcPr>
            <w:tcW w:w="6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внутренних дел</w:t>
            </w:r>
          </w:p>
        </w:tc>
        <w:tc>
          <w:tcPr>
            <w:tcW w:w="58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58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генерал-полковник полиции</w:t>
            </w:r>
          </w:p>
        </w:tc>
        <w:tc>
          <w:tcPr>
            <w:tcW w:w="58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Касымов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национальной экономики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 Е. Досаев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ноября 2015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19 октября 2015 года № 850 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 "Выдача и продление разрешений трудовым иммигрантам"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и продление разрешений трудовым иммигрантам" (далее – государственная услуга).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внутренних дел Республики Казахстан (далее – Министерство).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территориальными подразделениями Министерства (далее – услугодатель).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</w:t>
      </w:r>
      <w:r>
        <w:rPr>
          <w:rFonts w:ascii="Times New Roman"/>
          <w:b w:val="false"/>
          <w:i w:val="false"/>
          <w:color w:val="000000"/>
          <w:sz w:val="28"/>
        </w:rPr>
        <w:t>заявления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и выдача результата оказания государственной услуги осуществляется через услугодателя.</w:t>
      </w:r>
    </w:p>
    <w:bookmarkStart w:name="z1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оказания государственной услуги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Сроки оказания государственной услуги: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 дня сдачи услугополучателем пакета документов услугодателю –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для сдачи пакета документов – 20 (двадцать)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обслуживания услугополучателя – 20 (двадцать) минут.</w:t>
      </w:r>
    </w:p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бумажная.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Результатом оказания государственной услуги является выдача и продление разрешений трудовым иммигрантам (далее – разрешения)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бесплатно физическим лицам (далее – услугополучатель).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График работы: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услугодателя – с понедельника по пятницу (с 9-00 до 18-30 часов, с перерывом на обед с 13-00 до 14-30 часов, в субботу с 9-00 до 13-00 часов, выходной – воскресенье и праздничные дни, согласно </w:t>
      </w:r>
      <w:r>
        <w:rPr>
          <w:rFonts w:ascii="Times New Roman"/>
          <w:b w:val="false"/>
          <w:i w:val="false"/>
          <w:color w:val="000000"/>
          <w:sz w:val="28"/>
        </w:rPr>
        <w:t>трудовому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услугодателем с понедельника по пятницу с 9.00 часов до 17.30 часов с перерывом на обед с 13.00 часов до 14.30 часов, в субботу с 9-00 до 13-00 часов, выходной – воскресенье и праздничные дни, согласно трудовому законодательству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порядке очереди, без предварительной записи и ускоренного обслуживания.</w:t>
      </w:r>
    </w:p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при обращении услугополучателя (иностранцы, лица без гражданства) к услугодателю: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заявление-анкета о выдаче разрешения трудовому иммигранту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квитанция об уплате предварительного платежа по индивидуальному подоходному налогу – оригинал и копию;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документ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удостоверяющий личность – оригинал и копии страницы с установочными данными и листа с отметкой о пересечении Государственной границы;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миграционная карточка по форме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февраля 2014 года № 133;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справка о прохождении дактилоскопирования и фотографирования – оригинал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продления разрешения услугополучатель лично представляет в подразделение миграционной полиции по месту временной регистрации на территории Республики Казахстан следующие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документы, указанные в подпунктах 1) и 2)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ранее выданное </w:t>
      </w:r>
      <w:r>
        <w:rPr>
          <w:rFonts w:ascii="Times New Roman"/>
          <w:b w:val="false"/>
          <w:i w:val="false"/>
          <w:color w:val="000000"/>
          <w:sz w:val="28"/>
        </w:rPr>
        <w:t>разрешение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трудовому иммигранту – оригинал и копия;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трудовой договор, составленный между работодателем и иммигрантом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Трудовым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документ, подтверждающий платежеспособность, с указанием средств, необходимых для выезда с территории Республики Казахстан по истечении срока действия разрешения трудовому иммигранту – оригинал и копия;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медицинскую справку</w:t>
      </w:r>
      <w:r>
        <w:rPr>
          <w:rFonts w:ascii="Times New Roman"/>
          <w:b w:val="false"/>
          <w:i w:val="false"/>
          <w:color w:val="000000"/>
          <w:sz w:val="28"/>
        </w:rPr>
        <w:t>, по форме согласно приказа исполняющего обязанности Министра здравоохранения Республики Казахстан "Об утверждении форм первичной медицинской документации организаций здравоохранения" от 23 ноября 2010 года № 907 (зарегистрирован в Реестре государственной регистрации нормативных правовых актов за № 6697);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медицинскую страховку – оригинал и копия.</w:t>
      </w:r>
    </w:p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Основаниями для отказа услугополучателю в оказании государственной услуги являются: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наличие у трудового иммигранта заболевания, препятствующего трудовой деятельности по избранной специальности, указанной в трудовом договоре;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нарушение трудовым иммигрантом действующего законодательства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обжалования решений, действий</w:t>
      </w:r>
      <w:r>
        <w:br/>
      </w:r>
      <w:r>
        <w:rPr>
          <w:rFonts w:ascii="Times New Roman"/>
          <w:b/>
          <w:i w:val="false"/>
          <w:color w:val="000000"/>
        </w:rPr>
        <w:t>(бездействия) услугодателей и (или) их должностных</w:t>
      </w:r>
      <w:r>
        <w:br/>
      </w:r>
      <w:r>
        <w:rPr>
          <w:rFonts w:ascii="Times New Roman"/>
          <w:b/>
          <w:i w:val="false"/>
          <w:color w:val="000000"/>
        </w:rPr>
        <w:t>лиц по вопросам оказания государственной услуги</w:t>
      </w:r>
    </w:p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Обжалование решений, действий (бездействий) услугодателя и (или) его должностных лиц по вопросам оказания государственных услуг: жалоба подается на имя руководителя услугодателя, или Министерства, по адресу,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услуги.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письменной форме по почте или в электронном виде на блог руководителя Министерства, либо нарочно через канцелярию услугодателя, или Министерства.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жалобе услугополучателем указывается его фамилия, имя, отчество, почтовый адрес, исходящий номер и дата. Жалоба подписывается услугополучателем.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Принятая жалоба регистрируется в журналах учета жалоб и обращений физических и юридических лиц услугодателя. Документом, подтверждающим принятие жалобы, является талон, с указанием даты и времени, фамилии и инициалов лица, принявшего жалобу, а также срока и места получения ответа на поданную жалобу и контактные данные должностных лиц, у которых можно узнать о ходе рассмотрения жалобы.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услугодателя, подлежит рассмотрению в течение 5 (пяти) рабочих дней со дня ее регистрации. Мотивированный ответ о результатах рассмотрения жалобы направляется услогополучателю по почте либо выдается нарочно в канцелярии услугодателя или Министерства.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несогласия с результатами оказанной государственной услуги услугополучатель может обратиться с жалобой в </w:t>
      </w:r>
      <w:r>
        <w:rPr>
          <w:rFonts w:ascii="Times New Roman"/>
          <w:b w:val="false"/>
          <w:i w:val="false"/>
          <w:color w:val="000000"/>
          <w:sz w:val="28"/>
        </w:rPr>
        <w:t>уполномоченный орган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оценке и контролю за качеством оказания государственных услуг.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рассматривается в течение 15 (пятнадцати) рабочих дней со дня ее регистрации.</w:t>
      </w:r>
    </w:p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 случаях несогласия с результатами оказанной государственной услуги, услугополучатель имеет право обратиться в суд в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порядке.</w:t>
      </w:r>
    </w:p>
    <w:bookmarkEnd w:id="18"/>
    <w:bookmarkStart w:name="z22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Иные требования с учетом особенностей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услуги, в том числе оказываемой в</w:t>
      </w:r>
      <w:r>
        <w:br/>
      </w:r>
      <w:r>
        <w:rPr>
          <w:rFonts w:ascii="Times New Roman"/>
          <w:b/>
          <w:i w:val="false"/>
          <w:color w:val="000000"/>
        </w:rPr>
        <w:t>электронной форме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Особенности оказания государственной услуги услугополучателям с ограниченными возможностями при обращении к услугодателю: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предусмотрены условия для обслуживания услугополучателей с ограниченными физическими возможностями, входы в здания оборудованы пандусами, имеются кресла для ожидания;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 услугополучателей, у которых в связи с состоянием здоровья отсутствует возможность личной явки к услугодателю, прием документов, необходимых для оказания государственной услуги производится услугодателем с выездом по месту регистрации услугополучателя.</w:t>
      </w:r>
    </w:p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Адреса мест оказания государственной услуги размещаются на интернет-ресурсах Министерства: www.mvd.gov.kz в разделе "О деятельности органов внутренних дел".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</w:t>
      </w:r>
      <w:r>
        <w:rPr>
          <w:rFonts w:ascii="Times New Roman"/>
          <w:b w:val="false"/>
          <w:i w:val="false"/>
          <w:color w:val="000000"/>
          <w:sz w:val="28"/>
        </w:rPr>
        <w:t>единого контакт-центра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вопросам оказания государственных услуг.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Контактные телефоны справочных служб по вопросам оказания государственной услуги указаны на интернет-ресурсе Министерства www.mvd.gov.kz. Единый контакт-центр по вопросам оказания государственных услуг: 1414.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и продление разрешений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трудовым иммигрантам"</w:t>
            </w:r>
          </w:p>
        </w:tc>
      </w:tr>
    </w:tbl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bookmarkEnd w:id="24"/>
    <w:bookmarkStart w:name="z29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РАЗРЕШЕНИЕ ТРУДОВОМУ ИММИГРАНТУ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Имя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Отчество (при его наличии)___________________________________________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паспорта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Гражданство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РАЗРЕШАЕТСЯ ОСУЩЕСТВЛЕНИЕ ТРУДОВОЙ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КАЧЕСТВЕ ДОМАШНИХ РАБОТНИКОВ У ФИЗИЧЕСКИХ ЛИЦ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"____" ____________ 20___ года по "____" ____________ 20___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Ответственный сотрудник миграционной полиции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 20___ года      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(при его наличии), должность _____________________ подпись.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действия разрешения трудовому иммигранту продлен до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____________ 20___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сотрудник миграционной полиции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 20___ года      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(при его наличии), должность _____________________ подпись.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действия разрешения трудовому иммигранту продлен до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"____"____________ 20___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Ответственный сотрудник миграционной полиции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 20___ года      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(при его наличии), должность _____________________ подпись.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Срок действия разрешения трудовому иммигранту продлен до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"____"____________ 20___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Ответственный сотрудник миграционной полиции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 20___ года       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(при его наличии), должность _____________________ подпись.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РАЗРЕШЕНИЕ ДЕЙСТВИТЕЛЬНО ПРИ ПРЕДЪЯВЛЕНИИ НАЦИОНАЛЬНОГО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ПАСПОРТА, МИГРАЦИОННОЙ КАРТОЧКИ И ТРУДОВОГО ДОГОВОРА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Ответственный сотрудник миграционной полиции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 20___ года       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(при его наличии), должность _____________________ подпись.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разрешения 176х125 мм.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и продление разрешений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трудовым иммигрантам"</w:t>
            </w:r>
          </w:p>
        </w:tc>
      </w:tr>
    </w:tbl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Начальнику У(О)МП ДВД 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235"/>
        <w:gridCol w:w="12394"/>
      </w:tblGrid>
      <w:tr>
        <w:trPr>
          <w:trHeight w:val="30" w:hRule="atLeast"/>
        </w:trPr>
        <w:tc>
          <w:tcPr>
            <w:tcW w:w="62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гражданина (гражданство)_______________________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 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 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Отчество (при его наличии)________________________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 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рождения 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Серия и № национального паспорта _________________</w:t>
            </w:r>
          </w:p>
        </w:tc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Фото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2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Заявление - анкета</w:t>
      </w:r>
      <w:r>
        <w:br/>
      </w:r>
      <w:r>
        <w:rPr>
          <w:rFonts w:ascii="Times New Roman"/>
          <w:b/>
          <w:i w:val="false"/>
          <w:color w:val="000000"/>
        </w:rPr>
        <w:t>о выдаче (продлении) разрешения трудовому иммигранту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Вас выдать/продлить (ненужное зачеркнуть) разрешение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трудовому иммигранту сроком на 1, 2, 3 месяца (ненужное зачеркнуть)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выполнения работ (оказания услуг) у работодателей – физических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 в качестве домашних работников в домашнем хозяйстве.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себе сообщаю следующие сведения: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Постоянно проживает 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(указывается гражданство, полный адрес места постоянного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проживания, страна, область, город, район, поселок, улица,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дома, телефон, в том числе мобильный).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семьи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(указывается семейное положение, установочные данные супруга/и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 и при наличии отчество, год рождения), количество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детей, домашний телефон).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Возможные контакты за рубежом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(указываются близкие родственники, их контакты, для возможного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установления связи при возникновении непредвиденных обстоятельств).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Родственники или знакомые в Республике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(указывается степень родства, полный адрес, контактный телефон, в том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числе мобильный).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Адрес временного проживания в Республике Казахстан (город, район, улица, дом, квартира, телефон, в том числе мобильный).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 ответственности за нарушение миграционного и налогового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законодательства Республики Казахстан предупрежден (а).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(при его наличии)                         подпись.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и продление разрешений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трудовым иммигрантам"</w:t>
            </w:r>
          </w:p>
        </w:tc>
      </w:tr>
    </w:tbl>
    <w:bookmarkStart w:name="z34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СПРАВКА</w:t>
      </w:r>
      <w:r>
        <w:br/>
      </w:r>
      <w:r>
        <w:rPr>
          <w:rFonts w:ascii="Times New Roman"/>
          <w:b/>
          <w:i w:val="false"/>
          <w:color w:val="000000"/>
        </w:rPr>
        <w:t>о прохождении дактилоскопирования и фотографирования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Дана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(Ф.И.О. (при его наличии) дата рождения)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Гражданство _________________________________ Пол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регистрации по месту жительства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органа внутренних дел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Дактилоскопирование провел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</w:t>
      </w:r>
      <w:r>
        <w:rPr>
          <w:rFonts w:ascii="Times New Roman"/>
          <w:b w:val="false"/>
          <w:i/>
          <w:color w:val="000000"/>
          <w:sz w:val="28"/>
        </w:rPr>
        <w:t>(должность, звание, Ф.И.О. сотрудника)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(дата дактилоскопирования)                              </w:t>
      </w:r>
      <w:r>
        <w:rPr>
          <w:rFonts w:ascii="Times New Roman"/>
          <w:b w:val="false"/>
          <w:i/>
          <w:color w:val="000000"/>
          <w:sz w:val="28"/>
        </w:rPr>
        <w:t>(подпись)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