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486b" w14:textId="4f2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2015 года № 700. Зарегистрирован в Министерстве юстиции Республики Казахстан 27 ноября 2015 года № 12322. Утратил силу приказом и.о. Министра индустрии и инфраструктурного развития Республики Казахстан от 11 августа 2021 года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11.08.2021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700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претендующих на проведение комплексной вневедомственной</w:t>
      </w:r>
      <w:r>
        <w:br/>
      </w:r>
      <w:r>
        <w:rPr>
          <w:rFonts w:ascii="Times New Roman"/>
          <w:b/>
          <w:i w:val="false"/>
          <w:color w:val="000000"/>
        </w:rPr>
        <w:t>экспертизы проектов строительства объектов"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юридических лиц, претендующих на проведение комплексной вневедомственной экспертизы проектов строительства объектов"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в день обращения – 20 (двадцать)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свидетельства об аккредитации, подтверждение, переоформление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пятницу, с 9.00 до 18.30,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с 9.00 часов до 17.00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экспертах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нотариально заверенные копии документов, удостоверяющих их личность, аттестатов и трудового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засвидетельствования документов не требуется в случае представления услугополучателем оригинала документа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производственной базы на праве собственности или ином законном основании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сведения о материально-технической оснащенности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сведения о системе контроля качества экспертизы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сведения о нормативно-справочной и методологической литературе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подтверждении действия свидетельства кроме материалов и документов, предусмотренных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также дополнительно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выданных за истекший период экспертных заключениях по проектам строительства, как с положительными, так и отрицательными выводами, и с указанием наименований и стадии проектов, их заказчика и разработчика;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факт повышения квалификации экспертами услугополучателя, прохождение курсов повышения квалификации или специальных семинаров;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принятых в отношении данного юридического лица и(или) эксперта мерах ответственности,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подтверждения свидетельства об аккредитации подаются заблаговременно за месяц до истечения срока подтверждения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документов, представленных услугодателю является отметка на его копии о регистрации в канцелярии с указанием даты и времени приема пакета документов.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 наличие менее пяти экспертов, аттестованных по специализациям, соответствующим основным разделам проекта, в составе услугополучателя; осуществление иной деятельности экспертом состоящий в штате экспертной организации и (или) экспертной организацией.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национальной экономики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указанному в пункте 12 настоящего стандарта государственных услуг, либо на имя руководителя Министерства по адресу: 010000, город Астана, ул. Орынбор, 10, Дом министерств, 10 подъезд, телефон: 8 (7172) 74-19-28, 74-19-45.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www.kds.gov.kz.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услугодателя: www.kds.gov.kz,. Единый контакт-центр по вопросам оказания государственных услуг: 1414.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№ 00000</w:t>
      </w:r>
      <w:r>
        <w:br/>
      </w:r>
      <w:r>
        <w:rPr>
          <w:rFonts w:ascii="Times New Roman"/>
          <w:b/>
          <w:i w:val="false"/>
          <w:color w:val="000000"/>
        </w:rPr>
        <w:t>Настоящее свидетельство об аккредитации выдано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проектов, предназначенных для строительства,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комплексной вневедомственной экспертизы, отнесенной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к государственной монополии и проводимой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экспертной организацией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           ___________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               (фамилия имя очество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действие до:________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                            "__" ___________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экспертной организации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комплексной вневедомственной экспертизы проектов строительства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номер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(представительства, объекты, пункты, участки)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экспертах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491"/>
        <w:gridCol w:w="3156"/>
        <w:gridCol w:w="799"/>
        <w:gridCol w:w="1107"/>
        <w:gridCol w:w="3879"/>
        <w:gridCol w:w="1724"/>
      </w:tblGrid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производственной базы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или ином законном основании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679"/>
        <w:gridCol w:w="930"/>
        <w:gridCol w:w="5594"/>
        <w:gridCol w:w="932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производственной базы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право собственности или ином законном основании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представляемые материалы и документы подписываются первым руководителем и заверяются печатью.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материально-технической оснащенности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855"/>
        <w:gridCol w:w="1391"/>
        <w:gridCol w:w="855"/>
        <w:gridCol w:w="1392"/>
        <w:gridCol w:w="4960"/>
        <w:gridCol w:w="856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представляемые материалы и документы подписываются первым руководителем и заверяются печатью.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системе контроля качества экспертизы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7"/>
        <w:gridCol w:w="463"/>
      </w:tblGrid>
      <w:tr>
        <w:trPr>
          <w:trHeight w:val="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наличии), должность ответственного за службу качества. Указать № приказа.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оргтехники и ЭВМ для проверки расчетов и графической части проектов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рекламации по качеству экспертных работ. Эффективность принятых мер.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объектов"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нормативно-справочной и методологической литературе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944"/>
        <w:gridCol w:w="3161"/>
        <w:gridCol w:w="1944"/>
        <w:gridCol w:w="1945"/>
      </w:tblGrid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