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ab61" w14:textId="ab5a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23 октября 2015 года № 168. Зарегистрирован в Министерстве юстиции Республики Казахстан 19 ноября 2015 года № 12306. Утратил силу приказом Председателя Комитета по статистике Министерства национальной экономики Республики Казахстан от 16 сентября ноября 2016 года № 211</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16.09.2016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01.01.2017)</w:t>
      </w:r>
    </w:p>
    <w:bookmarkEnd w:id="0"/>
    <w:bookmarkStart w:name="z2"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w:t>
      </w:r>
      <w:r>
        <w:br/>
      </w:r>
      <w:r>
        <w:rPr>
          <w:rFonts w:ascii="Times New Roman"/>
          <w:b w:val="false"/>
          <w:i w:val="false"/>
          <w:color w:val="000000"/>
          <w:sz w:val="28"/>
        </w:rPr>
        <w:t>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 9779)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7) статистическую форму общегосударственного статистического наблюдения «Отчет о концертной деятельности» (код 0601104, индекс </w:t>
      </w:r>
      <w:r>
        <w:br/>
      </w:r>
      <w:r>
        <w:rPr>
          <w:rFonts w:ascii="Times New Roman"/>
          <w:b w:val="false"/>
          <w:i w:val="false"/>
          <w:color w:val="000000"/>
          <w:sz w:val="28"/>
        </w:rPr>
        <w:t>
</w:t>
      </w:r>
      <w:r>
        <w:rPr>
          <w:rFonts w:ascii="Times New Roman"/>
          <w:b w:val="false"/>
          <w:i w:val="false"/>
          <w:color w:val="000000"/>
          <w:sz w:val="28"/>
        </w:rPr>
        <w:t>
1-концерт,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9) статистическую форму общегосударственного статистического наблюдения «Отчет о деятельности музея» (код 0531104, индекс </w:t>
      </w:r>
      <w:r>
        <w:br/>
      </w:r>
      <w:r>
        <w:rPr>
          <w:rFonts w:ascii="Times New Roman"/>
          <w:b w:val="false"/>
          <w:i w:val="false"/>
          <w:color w:val="000000"/>
          <w:sz w:val="28"/>
        </w:rPr>
        <w:t>
</w:t>
      </w:r>
      <w:r>
        <w:rPr>
          <w:rFonts w:ascii="Times New Roman"/>
          <w:b w:val="false"/>
          <w:i w:val="false"/>
          <w:color w:val="000000"/>
          <w:sz w:val="28"/>
        </w:rPr>
        <w:t>
1-музей,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музея» (код 0531104, индекс 1-музей,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деятельности парка развлечений и отдыха» (код 0571104, индекс 1-парк,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октября 2014 года № 32 «Об утверждении статистических форм общегосударственных статистических наблюдений по статистике культуры и инструкций по их заполнению» (зарегистрированный в Реестре государственной регистрации нормативных правовых актов за № 9991, опубликованный в информационно-правовой системе «Әділет» от 2 февраля 2015 года).</w:t>
      </w:r>
      <w:r>
        <w:br/>
      </w:r>
      <w:r>
        <w:rPr>
          <w:rFonts w:ascii="Times New Roman"/>
          <w:b w:val="false"/>
          <w:i w:val="false"/>
          <w:color w:val="000000"/>
          <w:sz w:val="28"/>
        </w:rPr>
        <w:t>
</w:t>
      </w:r>
      <w:r>
        <w:rPr>
          <w:rFonts w:ascii="Times New Roman"/>
          <w:b w:val="false"/>
          <w:i w:val="false"/>
          <w:color w:val="000000"/>
          <w:sz w:val="28"/>
        </w:rPr>
        <w:t>
      1.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 </w:t>
      </w:r>
      <w:r>
        <w:br/>
      </w:r>
      <w:r>
        <w:rPr>
          <w:rFonts w:ascii="Times New Roman"/>
          <w:b w:val="false"/>
          <w:i w:val="false"/>
          <w:color w:val="000000"/>
          <w:sz w:val="28"/>
        </w:rPr>
        <w:t>
</w:t>
      </w:r>
      <w:r>
        <w:rPr>
          <w:rFonts w:ascii="Times New Roman"/>
          <w:b w:val="false"/>
          <w:i w:val="false"/>
          <w:color w:val="000000"/>
          <w:sz w:val="28"/>
        </w:rPr>
        <w:t>
      3)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2016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Комитета по</w:t>
      </w:r>
      <w:r>
        <w:br/>
      </w:r>
      <w:r>
        <w:rPr>
          <w:rFonts w:ascii="Times New Roman"/>
          <w:b w:val="false"/>
          <w:i w:val="false"/>
          <w:color w:val="000000"/>
          <w:sz w:val="28"/>
        </w:rPr>
        <w:t>
</w:t>
      </w:r>
      <w:r>
        <w:rPr>
          <w:rFonts w:ascii="Times New Roman"/>
          <w:b w:val="false"/>
          <w:i/>
          <w:color w:val="000000"/>
          <w:sz w:val="28"/>
        </w:rPr>
        <w:t>      статистике Министерства</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спорта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А. Мухамедиулы</w:t>
      </w:r>
      <w:r>
        <w:br/>
      </w:r>
      <w:r>
        <w:rPr>
          <w:rFonts w:ascii="Times New Roman"/>
          <w:b w:val="false"/>
          <w:i w:val="false"/>
          <w:color w:val="000000"/>
          <w:sz w:val="28"/>
        </w:rPr>
        <w:t>
</w:t>
      </w:r>
      <w:r>
        <w:rPr>
          <w:rFonts w:ascii="Times New Roman"/>
          <w:b w:val="false"/>
          <w:i/>
          <w:color w:val="000000"/>
          <w:sz w:val="28"/>
        </w:rPr>
        <w:t xml:space="preserve">      26 октября 2015 года </w:t>
      </w:r>
    </w:p>
    <w:bookmarkStart w:name="z2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2"/>
    <w:tbl>
      <w:tblPr>
        <w:tblW w:w="0" w:type="auto"/>
        <w:tblCellSpacing w:w="0" w:type="auto"/>
        <w:tblBorders>
          <w:top w:val="none"/>
          <w:left w:val="none"/>
          <w:bottom w:val="none"/>
          <w:right w:val="none"/>
          <w:insideH w:val="none"/>
          <w:insideV w:val="none"/>
        </w:tblBorders>
      </w:tblPr>
      <w:tblGrid>
        <w:gridCol w:w="14094"/>
      </w:tblGrid>
      <w:tr>
        <w:trPr>
          <w:trHeight w:val="30" w:hRule="atLeast"/>
        </w:trPr>
        <w:tc>
          <w:tcPr>
            <w:tcW w:w="14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369"/>
              <w:gridCol w:w="4264"/>
              <w:gridCol w:w="6367"/>
            </w:tblGrid>
            <w:tr>
              <w:trPr>
                <w:trHeight w:val="30" w:hRule="atLeast"/>
              </w:trPr>
              <w:tc>
                <w:tcPr>
                  <w:tcW w:w="3369" w:type="dxa"/>
                  <w:tcBorders/>
                  <w:tcMar>
                    <w:top w:w="15" w:type="dxa"/>
                    <w:left w:w="15" w:type="dxa"/>
                    <w:bottom w:w="15" w:type="dxa"/>
                    <w:right w:w="15" w:type="dxa"/>
                  </w:tcMar>
                  <w:vAlign w:val="center"/>
                </w:tcPr>
                <w:p>
                  <w:pPr>
                    <w:spacing w:after="20"/>
                    <w:ind w:left="20"/>
                    <w:jc w:val="both"/>
                  </w:pPr>
                  <w:r>
                    <w:drawing>
                      <wp:inline distT="0" distB="0" distL="0" distR="0">
                        <wp:extent cx="1752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1587500"/>
                                </a:xfrm>
                                <a:prstGeom prst="rect">
                                  <a:avLst/>
                                </a:prstGeom>
                              </pic:spPr>
                            </pic:pic>
                          </a:graphicData>
                        </a:graphic>
                      </wp:inline>
                    </w:drawing>
                  </w:r>
                </w:p>
              </w:tc>
              <w:tc>
                <w:tcPr>
                  <w:tcW w:w="42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3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2015 жылғы 23 қазандағы № 168</w:t>
                  </w:r>
                  <w:r>
                    <w:br/>
                  </w:r>
                  <w:r>
                    <w:rPr>
                      <w:rFonts w:ascii="Times New Roman"/>
                      <w:b w:val="false"/>
                      <w:i w:val="false"/>
                      <w:color w:val="000000"/>
                      <w:sz w:val="20"/>
                    </w:rPr>
                    <w:t>
</w:t>
                  </w:r>
                  <w:r>
                    <w:rPr>
                      <w:rFonts w:ascii="Times New Roman"/>
                      <w:b w:val="false"/>
                      <w:i w:val="false"/>
                      <w:color w:val="000000"/>
                      <w:sz w:val="20"/>
                    </w:rPr>
                    <w:t>бұйрығына 1-қосымша</w:t>
                  </w:r>
                </w:p>
              </w:tc>
            </w:tr>
          </w:tbl>
          <w:p/>
          <w:tbl>
            <w:tblPr>
              <w:tblW w:w="0" w:type="auto"/>
              <w:tblCellSpacing w:w="0" w:type="auto"/>
              <w:tblBorders>
                <w:top w:val="none"/>
                <w:left w:val="none"/>
                <w:bottom w:val="none"/>
                <w:right w:val="none"/>
                <w:insideH w:val="none"/>
                <w:insideV w:val="none"/>
              </w:tblBorders>
            </w:tblPr>
            <w:tblGrid>
              <w:gridCol w:w="6645"/>
              <w:gridCol w:w="6755"/>
            </w:tblGrid>
            <w:tr>
              <w:trPr>
                <w:trHeight w:val="30" w:hRule="atLeast"/>
              </w:trPr>
              <w:tc>
                <w:tcPr>
                  <w:tcW w:w="6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6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bl>
          <w:p/>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және немесе қосалқы қызмет түрі Экономикалық қызмет түрлерінің номенклатурасының 91.01.2 «Оқырмандар залын, лекторийлар, көрсету залдарының қызметін қоса алғанда кітапхана қызметі» кодына сәйкес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91.01.2 - «Библиотечная деятельность, включая деятельность читальных залов, лекториев, демонстрационных залов». </w:t>
            </w:r>
          </w:p>
          <w:p>
            <w:pPr>
              <w:spacing w:after="20"/>
              <w:ind w:left="20"/>
              <w:jc w:val="both"/>
            </w:pPr>
            <w:r>
              <w:rPr>
                <w:rFonts w:ascii="Times New Roman"/>
                <w:b/>
                <w:i w:val="false"/>
                <w:color w:val="000000"/>
                <w:sz w:val="20"/>
              </w:rPr>
              <w:t>Тапсыру мерзімі – есепті кезеңнен кейінгі 28 қаңтар.</w:t>
            </w:r>
            <w:r>
              <w:br/>
            </w:r>
            <w:r>
              <w:rPr>
                <w:rFonts w:ascii="Times New Roman"/>
                <w:b w:val="false"/>
                <w:i w:val="false"/>
                <w:color w:val="000000"/>
                <w:sz w:val="20"/>
              </w:rPr>
              <w:t>
</w:t>
            </w:r>
            <w:r>
              <w:rPr>
                <w:rFonts w:ascii="Times New Roman"/>
                <w:b w:val="false"/>
                <w:i w:val="false"/>
                <w:color w:val="000000"/>
                <w:sz w:val="20"/>
              </w:rPr>
              <w:t>Срок представления - 28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419100"/>
                                </a:xfrm>
                                <a:prstGeom prst="rect">
                                  <a:avLst/>
                                </a:prstGeom>
                              </pic:spPr>
                            </pic:pic>
                          </a:graphicData>
                        </a:graphic>
                      </wp:inline>
                    </w:drawing>
                  </w:r>
                </w:p>
              </w:tc>
            </w:tr>
          </w:tbl>
          <w:p/>
        </w:tc>
      </w:tr>
    </w:tbl>
    <w:p>
      <w:pPr>
        <w:spacing w:after="0"/>
        <w:ind w:left="0"/>
        <w:jc w:val="both"/>
      </w:pP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484"/>
        <w:gridCol w:w="1876"/>
        <w:gridCol w:w="2021"/>
        <w:gridCol w:w="2021"/>
        <w:gridCol w:w="2021"/>
      </w:tblGrid>
      <w:tr>
        <w:trPr>
          <w:trHeight w:val="7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Әмбебап </w:t>
            </w:r>
            <w:r>
              <w:rPr>
                <w:rFonts w:ascii="Times New Roman"/>
                <w:b w:val="false"/>
                <w:i w:val="false"/>
                <w:color w:val="000000"/>
                <w:sz w:val="20"/>
              </w:rPr>
              <w:t xml:space="preserve">Универсальные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Число библиотек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w:t>
            </w:r>
            <w:r>
              <w:rPr>
                <w:rFonts w:ascii="Times New Roman"/>
                <w:b w:val="false"/>
                <w:i w:val="false"/>
                <w:color w:val="000000"/>
                <w:sz w:val="20"/>
              </w:rPr>
              <w:t>Число пунктов выдачи литературы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w:t>
            </w:r>
            <w:r>
              <w:rPr>
                <w:rFonts w:ascii="Times New Roman"/>
                <w:b w:val="false"/>
                <w:i w:val="false"/>
                <w:color w:val="000000"/>
                <w:sz w:val="20"/>
              </w:rPr>
              <w:t>Число передвижных пунктов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559"/>
        <w:gridCol w:w="1643"/>
        <w:gridCol w:w="1618"/>
        <w:gridCol w:w="1618"/>
        <w:gridCol w:w="1515"/>
        <w:gridCol w:w="1334"/>
        <w:gridCol w:w="1349"/>
        <w:gridCol w:w="1644"/>
      </w:tblGrid>
      <w:tr>
        <w:trPr>
          <w:trHeight w:val="46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библиотек,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орналасқаны</w:t>
            </w:r>
            <w:r>
              <w:br/>
            </w:r>
            <w:r>
              <w:rPr>
                <w:rFonts w:ascii="Times New Roman"/>
                <w:b w:val="false"/>
                <w:i w:val="false"/>
                <w:color w:val="000000"/>
                <w:sz w:val="20"/>
              </w:rPr>
              <w:t>
</w:t>
            </w:r>
            <w:r>
              <w:rPr>
                <w:rFonts w:ascii="Times New Roman"/>
                <w:b w:val="false"/>
                <w:i w:val="false"/>
                <w:color w:val="000000"/>
                <w:sz w:val="20"/>
              </w:rPr>
              <w:t>В том числе, расположены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бағаннан</w:t>
            </w:r>
            <w:r>
              <w:br/>
            </w:r>
            <w:r>
              <w:rPr>
                <w:rFonts w:ascii="Times New Roman"/>
                <w:b w:val="false"/>
                <w:i w:val="false"/>
                <w:color w:val="000000"/>
                <w:sz w:val="20"/>
              </w:rPr>
              <w:t>
</w:t>
            </w:r>
            <w:r>
              <w:rPr>
                <w:rFonts w:ascii="Times New Roman"/>
                <w:b w:val="false"/>
                <w:i w:val="false"/>
                <w:color w:val="000000"/>
                <w:sz w:val="20"/>
              </w:rPr>
              <w:t>Из графы 1</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квадратных метров</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бейімделген ғимараттардағы</w:t>
            </w:r>
            <w:r>
              <w:br/>
            </w:r>
            <w:r>
              <w:rPr>
                <w:rFonts w:ascii="Times New Roman"/>
                <w:b w:val="false"/>
                <w:i w:val="false"/>
                <w:color w:val="000000"/>
                <w:sz w:val="20"/>
              </w:rPr>
              <w:t>
</w:t>
            </w:r>
            <w:r>
              <w:rPr>
                <w:rFonts w:ascii="Times New Roman"/>
                <w:b w:val="false"/>
                <w:i w:val="false"/>
                <w:color w:val="000000"/>
                <w:sz w:val="20"/>
              </w:rPr>
              <w:t>в приспособленных зданиях (помещениях)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үй-жайлардағы</w:t>
            </w:r>
            <w:r>
              <w:br/>
            </w:r>
            <w:r>
              <w:rPr>
                <w:rFonts w:ascii="Times New Roman"/>
                <w:b w:val="false"/>
                <w:i w:val="false"/>
                <w:color w:val="000000"/>
                <w:sz w:val="20"/>
              </w:rPr>
              <w:t>
</w:t>
            </w:r>
            <w:r>
              <w:rPr>
                <w:rFonts w:ascii="Times New Roman"/>
                <w:b w:val="false"/>
                <w:i w:val="false"/>
                <w:color w:val="000000"/>
                <w:sz w:val="20"/>
              </w:rPr>
              <w:t>в других зданиях (помещениях)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051"/>
        <w:gridCol w:w="2834"/>
        <w:gridCol w:w="3250"/>
      </w:tblGrid>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w:t>
            </w:r>
            <w:r>
              <w:rPr>
                <w:rFonts w:ascii="Times New Roman"/>
                <w:b w:val="false"/>
                <w:i w:val="false"/>
                <w:color w:val="000000"/>
                <w:sz w:val="20"/>
              </w:rPr>
              <w:t>из них - число пользователей Интернет-ресурса (портала) библиотек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 – детей,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кітапхананың интернет-ресурсына (порталына) кіргендер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из них - число посещений интернет-ресурса (портала) библиотек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254"/>
        <w:gridCol w:w="1217"/>
        <w:gridCol w:w="1347"/>
        <w:gridCol w:w="1622"/>
        <w:gridCol w:w="1679"/>
        <w:gridCol w:w="1304"/>
        <w:gridCol w:w="1347"/>
        <w:gridCol w:w="1362"/>
      </w:tblGrid>
      <w:tr>
        <w:trPr>
          <w:trHeight w:val="39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br/>
            </w:r>
            <w:r>
              <w:rPr>
                <w:rFonts w:ascii="Times New Roman"/>
                <w:b w:val="false"/>
                <w:i w:val="false"/>
                <w:color w:val="000000"/>
                <w:sz w:val="20"/>
              </w:rPr>
              <w:t>
</w:t>
            </w:r>
            <w:r>
              <w:rPr>
                <w:rFonts w:ascii="Times New Roman"/>
                <w:b w:val="false"/>
                <w:i w:val="false"/>
                <w:color w:val="000000"/>
                <w:sz w:val="20"/>
              </w:rPr>
              <w:t>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w:t>
            </w:r>
            <w:r>
              <w:rPr>
                <w:rFonts w:ascii="Times New Roman"/>
                <w:b w:val="false"/>
                <w:i w:val="false"/>
                <w:color w:val="000000"/>
                <w:sz w:val="20"/>
              </w:rPr>
              <w:t>Поступило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002"/>
        <w:gridCol w:w="1446"/>
        <w:gridCol w:w="1361"/>
        <w:gridCol w:w="2031"/>
        <w:gridCol w:w="1560"/>
        <w:gridCol w:w="1532"/>
        <w:gridCol w:w="1603"/>
        <w:gridCol w:w="1603"/>
      </w:tblGrid>
      <w:tr>
        <w:trPr>
          <w:trHeight w:val="42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rPr>
                <w:rFonts w:ascii="Times New Roman"/>
                <w:b w:val="false"/>
                <w:i w:val="false"/>
                <w:color w:val="000000"/>
                <w:sz w:val="20"/>
              </w:rPr>
              <w:t xml:space="preserve">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rPr>
                <w:rFonts w:ascii="Times New Roman"/>
                <w:b w:val="false"/>
                <w:i w:val="false"/>
                <w:color w:val="000000"/>
                <w:sz w:val="20"/>
              </w:rPr>
              <w:t xml:space="preserve"> безвозмездно передано другим библиотекам, другим организациям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741"/>
        <w:gridCol w:w="1356"/>
        <w:gridCol w:w="1633"/>
        <w:gridCol w:w="1778"/>
        <w:gridCol w:w="1633"/>
        <w:gridCol w:w="1778"/>
        <w:gridCol w:w="1778"/>
        <w:gridCol w:w="1487"/>
      </w:tblGrid>
      <w:tr>
        <w:trPr>
          <w:trHeight w:val="42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rPr>
                <w:rFonts w:ascii="Times New Roman"/>
                <w:b w:val="false"/>
                <w:i w:val="false"/>
                <w:color w:val="000000"/>
                <w:sz w:val="20"/>
              </w:rPr>
              <w:t xml:space="preserve"> общественно-политического характера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денсаулық сақтау және спорт </w:t>
            </w:r>
            <w:r>
              <w:rPr>
                <w:rFonts w:ascii="Times New Roman"/>
                <w:b w:val="false"/>
                <w:i w:val="false"/>
                <w:color w:val="000000"/>
                <w:sz w:val="20"/>
              </w:rPr>
              <w:t>естественные науки, здравоохранение и медицина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br/>
            </w:r>
            <w:r>
              <w:rPr>
                <w:rFonts w:ascii="Times New Roman"/>
                <w:b w:val="false"/>
                <w:i w:val="false"/>
                <w:color w:val="000000"/>
                <w:sz w:val="20"/>
              </w:rPr>
              <w:t>
</w:t>
            </w:r>
            <w:r>
              <w:rPr>
                <w:rFonts w:ascii="Times New Roman"/>
                <w:b w:val="false"/>
                <w:i w:val="false"/>
                <w:color w:val="000000"/>
                <w:sz w:val="20"/>
              </w:rPr>
              <w:t>техника, сельское и лесное хозяйство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br/>
            </w:r>
            <w:r>
              <w:rPr>
                <w:rFonts w:ascii="Times New Roman"/>
                <w:b w:val="false"/>
                <w:i w:val="false"/>
                <w:color w:val="000000"/>
                <w:sz w:val="20"/>
              </w:rPr>
              <w:t>
</w:t>
            </w:r>
            <w:r>
              <w:rPr>
                <w:rFonts w:ascii="Times New Roman"/>
                <w:b w:val="false"/>
                <w:i w:val="false"/>
                <w:color w:val="000000"/>
                <w:sz w:val="20"/>
              </w:rPr>
              <w:t>искусство, физическая культура и 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br/>
            </w:r>
            <w:r>
              <w:rPr>
                <w:rFonts w:ascii="Times New Roman"/>
                <w:b w:val="false"/>
                <w:i w:val="false"/>
                <w:color w:val="000000"/>
                <w:sz w:val="20"/>
              </w:rPr>
              <w:t>
</w:t>
            </w:r>
            <w:r>
              <w:rPr>
                <w:rFonts w:ascii="Times New Roman"/>
                <w:b w:val="false"/>
                <w:i w:val="false"/>
                <w:color w:val="000000"/>
                <w:sz w:val="20"/>
              </w:rPr>
              <w:t>филологические науки, художественная литература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 отраслям знаний</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82"/>
        <w:gridCol w:w="1361"/>
        <w:gridCol w:w="1434"/>
        <w:gridCol w:w="1723"/>
        <w:gridCol w:w="1549"/>
        <w:gridCol w:w="1896"/>
        <w:gridCol w:w="1795"/>
        <w:gridCol w:w="1492"/>
      </w:tblGrid>
      <w:tr>
        <w:trPr>
          <w:trHeight w:val="30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rPr>
                <w:rFonts w:ascii="Times New Roman"/>
                <w:b w:val="false"/>
                <w:i w:val="false"/>
                <w:color w:val="000000"/>
                <w:sz w:val="20"/>
              </w:rPr>
              <w:t xml:space="preserve">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6650"/>
        <w:gridCol w:w="3272"/>
        <w:gridCol w:w="3272"/>
      </w:tblGrid>
      <w:tr>
        <w:trPr>
          <w:trHeight w:val="9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 сандық форматқа ауыстырылған құжаттар саны</w:t>
            </w:r>
            <w:r>
              <w:br/>
            </w:r>
            <w:r>
              <w:rPr>
                <w:rFonts w:ascii="Times New Roman"/>
                <w:b w:val="false"/>
                <w:i w:val="false"/>
                <w:color w:val="000000"/>
                <w:sz w:val="20"/>
              </w:rPr>
              <w:t>
</w:t>
            </w:r>
            <w:r>
              <w:rPr>
                <w:rFonts w:ascii="Times New Roman"/>
                <w:b w:val="false"/>
                <w:i w:val="false"/>
                <w:color w:val="000000"/>
                <w:sz w:val="20"/>
              </w:rPr>
              <w:t>Число документов, переведенных в цифровой формат за отчетный год</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Интернет желісіне сымсыз технология құралдары (WiFi) арқылы қатынау мүмкіндігі бар </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число компьютеров с доступом в сеть Интернет посредством локальной сети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Компьютерлердің жалпы санынан пайдаланушыларға арналған компьютерлер саны</w:t>
            </w:r>
            <w:r>
              <w:br/>
            </w:r>
            <w:r>
              <w:rPr>
                <w:rFonts w:ascii="Times New Roman"/>
                <w:b w:val="false"/>
                <w:i w:val="false"/>
                <w:color w:val="000000"/>
                <w:sz w:val="20"/>
              </w:rPr>
              <w:t>
</w:t>
            </w:r>
            <w:r>
              <w:rPr>
                <w:rFonts w:ascii="Times New Roman"/>
                <w:b w:val="false"/>
                <w:i w:val="false"/>
                <w:color w:val="000000"/>
                <w:sz w:val="20"/>
              </w:rPr>
              <w:t>Из общего числа компьютеров число компьютеров для пользователей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Көшірме-көбейту техникаларының саны </w:t>
            </w:r>
            <w:r>
              <w:br/>
            </w:r>
            <w:r>
              <w:rPr>
                <w:rFonts w:ascii="Times New Roman"/>
                <w:b w:val="false"/>
                <w:i w:val="false"/>
                <w:color w:val="000000"/>
                <w:sz w:val="20"/>
              </w:rPr>
              <w:t>
</w:t>
            </w:r>
            <w:r>
              <w:rPr>
                <w:rFonts w:ascii="Times New Roman"/>
                <w:b w:val="false"/>
                <w:i w:val="false"/>
                <w:color w:val="000000"/>
                <w:sz w:val="20"/>
              </w:rPr>
              <w:t>Число копировально-множительной техники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кәсіби кітап сканерлерінің саны</w:t>
            </w:r>
            <w:r>
              <w:br/>
            </w:r>
            <w:r>
              <w:rPr>
                <w:rFonts w:ascii="Times New Roman"/>
                <w:b w:val="false"/>
                <w:i w:val="false"/>
                <w:color w:val="000000"/>
                <w:sz w:val="20"/>
              </w:rPr>
              <w:t>
</w:t>
            </w:r>
            <w:r>
              <w:rPr>
                <w:rFonts w:ascii="Times New Roman"/>
                <w:b w:val="false"/>
                <w:i w:val="false"/>
                <w:color w:val="000000"/>
                <w:sz w:val="20"/>
              </w:rPr>
              <w:t>из них – число профессиональных книжных сканеров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нөмірлерінің саны </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Есепті жылдың соңындағы кітапханалық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160"/>
        <w:gridCol w:w="1485"/>
        <w:gridCol w:w="940"/>
        <w:gridCol w:w="1342"/>
        <w:gridCol w:w="1619"/>
        <w:gridCol w:w="1357"/>
        <w:gridCol w:w="667"/>
        <w:gridCol w:w="977"/>
        <w:gridCol w:w="948"/>
        <w:gridCol w:w="805"/>
        <w:gridCol w:w="978"/>
      </w:tblGrid>
      <w:tr>
        <w:trPr>
          <w:trHeight w:val="42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Кітапханалық жұмысшылардың саны</w:t>
            </w:r>
            <w:r>
              <w:br/>
            </w:r>
            <w:r>
              <w:rPr>
                <w:rFonts w:ascii="Times New Roman"/>
                <w:b w:val="false"/>
                <w:i w:val="false"/>
                <w:color w:val="000000"/>
                <w:sz w:val="20"/>
              </w:rPr>
              <w:t>
</w:t>
            </w:r>
            <w:r>
              <w:rPr>
                <w:rFonts w:ascii="Times New Roman"/>
                <w:b w:val="false"/>
                <w:i w:val="false"/>
                <w:color w:val="000000"/>
                <w:sz w:val="20"/>
              </w:rPr>
              <w:t>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білімі</w:t>
            </w:r>
            <w:r>
              <w:br/>
            </w:r>
            <w:r>
              <w:rPr>
                <w:rFonts w:ascii="Times New Roman"/>
                <w:b w:val="false"/>
                <w:i w:val="false"/>
                <w:color w:val="000000"/>
                <w:sz w:val="20"/>
              </w:rPr>
              <w:t>
</w:t>
            </w:r>
            <w:r>
              <w:rPr>
                <w:rFonts w:ascii="Times New Roman"/>
                <w:b w:val="false"/>
                <w:i w:val="false"/>
                <w:color w:val="000000"/>
                <w:sz w:val="20"/>
              </w:rPr>
              <w:t>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бағаннан жасы</w:t>
            </w:r>
            <w:r>
              <w:br/>
            </w:r>
            <w:r>
              <w:rPr>
                <w:rFonts w:ascii="Times New Roman"/>
                <w:b w:val="false"/>
                <w:i w:val="false"/>
                <w:color w:val="000000"/>
                <w:sz w:val="20"/>
              </w:rPr>
              <w:t>
</w:t>
            </w:r>
            <w:r>
              <w:rPr>
                <w:rFonts w:ascii="Times New Roman"/>
                <w:b w:val="false"/>
                <w:i w:val="false"/>
                <w:color w:val="000000"/>
                <w:sz w:val="20"/>
              </w:rPr>
              <w:t>Из графы 1 имеют возраст</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высшее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другое</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одан жоғары</w:t>
            </w:r>
            <w:r>
              <w:br/>
            </w:r>
            <w:r>
              <w:rPr>
                <w:rFonts w:ascii="Times New Roman"/>
                <w:b w:val="false"/>
                <w:i w:val="false"/>
                <w:color w:val="000000"/>
                <w:sz w:val="20"/>
              </w:rPr>
              <w:t>
</w:t>
            </w:r>
            <w:r>
              <w:rPr>
                <w:rFonts w:ascii="Times New Roman"/>
                <w:b w:val="false"/>
                <w:i w:val="false"/>
                <w:color w:val="000000"/>
                <w:sz w:val="20"/>
              </w:rPr>
              <w:t>50 лет и старше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кітапханалық</w:t>
            </w:r>
            <w:r>
              <w:rPr>
                <w:rFonts w:ascii="Times New Roman"/>
                <w:b w:val="false"/>
                <w:i w:val="false"/>
                <w:color w:val="000000"/>
                <w:sz w:val="20"/>
              </w:rPr>
              <w:t> </w:t>
            </w:r>
          </w:p>
          <w:p>
            <w:pPr>
              <w:spacing w:after="20"/>
              <w:ind w:left="20"/>
              <w:jc w:val="both"/>
            </w:pPr>
            <w:r>
              <w:rPr>
                <w:rFonts w:ascii="Times New Roman"/>
                <w:b w:val="false"/>
                <w:i w:val="false"/>
                <w:color w:val="000000"/>
                <w:sz w:val="20"/>
              </w:rPr>
              <w:t>библиотечное</w:t>
            </w: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кітапханалық</w:t>
            </w:r>
            <w:r>
              <w:br/>
            </w:r>
            <w:r>
              <w:rPr>
                <w:rFonts w:ascii="Times New Roman"/>
                <w:b w:val="false"/>
                <w:i w:val="false"/>
                <w:color w:val="000000"/>
                <w:sz w:val="20"/>
              </w:rPr>
              <w:t>
</w:t>
            </w:r>
            <w:r>
              <w:rPr>
                <w:rFonts w:ascii="Times New Roman"/>
                <w:b w:val="false"/>
                <w:i w:val="false"/>
                <w:color w:val="000000"/>
                <w:sz w:val="20"/>
              </w:rPr>
              <w:t>библиотечное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3"/>
    <w:bookmarkStart w:name="z31"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библиотеки»</w:t>
      </w:r>
      <w:r>
        <w:br/>
      </w:r>
      <w:r>
        <w:rPr>
          <w:rFonts w:ascii="Times New Roman"/>
          <w:b/>
          <w:i w:val="false"/>
          <w:color w:val="000000"/>
        </w:rPr>
        <w:t>
(код 0561104, индекс 1–библиотека, периодичность годовая) </w:t>
      </w:r>
    </w:p>
    <w:bookmarkEnd w:id="4"/>
    <w:bookmarkStart w:name="z32" w:id="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 </w:t>
      </w:r>
      <w:r>
        <w:br/>
      </w:r>
      <w:r>
        <w:rPr>
          <w:rFonts w:ascii="Times New Roman"/>
          <w:b w:val="false"/>
          <w:i w:val="false"/>
          <w:color w:val="000000"/>
          <w:sz w:val="28"/>
        </w:rPr>
        <w:t>
</w:t>
      </w:r>
      <w:r>
        <w:rPr>
          <w:rFonts w:ascii="Times New Roman"/>
          <w:b w:val="false"/>
          <w:i w:val="false"/>
          <w:color w:val="000000"/>
          <w:sz w:val="28"/>
        </w:rPr>
        <w:t xml:space="preserve">
      3. При заполнении данной статистической формы руководствуются Межгосударственным Стандартом по информатизации,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r>
        <w:br/>
      </w: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xml:space="preserve">
      Библиотеки дифференцируются по целевому назначению, контингенту пользователей, тематическому и видовому составу фондов. </w:t>
      </w:r>
      <w:r>
        <w:br/>
      </w: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2-4 раздела 3 и раздел 7.</w:t>
      </w:r>
      <w:r>
        <w:br/>
      </w:r>
      <w:r>
        <w:rPr>
          <w:rFonts w:ascii="Times New Roman"/>
          <w:b w:val="false"/>
          <w:i w:val="false"/>
          <w:color w:val="000000"/>
          <w:sz w:val="28"/>
        </w:rPr>
        <w:t>
</w:t>
      </w:r>
      <w:r>
        <w:rPr>
          <w:rFonts w:ascii="Times New Roman"/>
          <w:b w:val="false"/>
          <w:i w:val="false"/>
          <w:color w:val="000000"/>
          <w:sz w:val="28"/>
        </w:rPr>
        <w:t>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w:t>
      </w:r>
      <w:r>
        <w:br/>
      </w:r>
      <w:r>
        <w:rPr>
          <w:rFonts w:ascii="Times New Roman"/>
          <w:b w:val="false"/>
          <w:i w:val="false"/>
          <w:color w:val="000000"/>
          <w:sz w:val="28"/>
        </w:rPr>
        <w:t>
      В строках 1, 1.1 графы 1 указываются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r>
        <w:br/>
      </w:r>
      <w:r>
        <w:rPr>
          <w:rFonts w:ascii="Times New Roman"/>
          <w:b w:val="false"/>
          <w:i w:val="false"/>
          <w:color w:val="000000"/>
          <w:sz w:val="28"/>
        </w:rPr>
        <w:t>
      В строках 1, 1.1 графы 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или некоторых категорий читателей (детей, юношества).</w:t>
      </w:r>
      <w:r>
        <w:br/>
      </w:r>
      <w:r>
        <w:rPr>
          <w:rFonts w:ascii="Times New Roman"/>
          <w:b w:val="false"/>
          <w:i w:val="false"/>
          <w:color w:val="000000"/>
          <w:sz w:val="28"/>
        </w:rPr>
        <w:t>
      В строках 1, 1.1 графы 3 указываются специальные библиотеки -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r>
        <w:br/>
      </w:r>
      <w:r>
        <w:rPr>
          <w:rFonts w:ascii="Times New Roman"/>
          <w:b w:val="false"/>
          <w:i w:val="false"/>
          <w:color w:val="000000"/>
          <w:sz w:val="28"/>
        </w:rPr>
        <w:t xml:space="preserve">
      В строке 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r>
        <w:br/>
      </w:r>
      <w:r>
        <w:rPr>
          <w:rFonts w:ascii="Times New Roman"/>
          <w:b w:val="false"/>
          <w:i w:val="false"/>
          <w:color w:val="000000"/>
          <w:sz w:val="28"/>
        </w:rPr>
        <w:t>
      В строке 3 к передвижному пункту относиться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r>
        <w:br/>
      </w:r>
      <w:r>
        <w:rPr>
          <w:rFonts w:ascii="Times New Roman"/>
          <w:b w:val="false"/>
          <w:i w:val="false"/>
          <w:color w:val="000000"/>
          <w:sz w:val="28"/>
        </w:rPr>
        <w:t>
</w:t>
      </w:r>
      <w:r>
        <w:rPr>
          <w:rFonts w:ascii="Times New Roman"/>
          <w:b w:val="false"/>
          <w:i w:val="false"/>
          <w:color w:val="000000"/>
          <w:sz w:val="28"/>
        </w:rPr>
        <w:t xml:space="preserve">
      5. В графе 1 раздела 2 указывается общее число зданий (помещений) библиотек. В число зданий (помещений) библиотек включаются здания (помещения), в которых размещается библиотечный фонд и обслуживаются читатели. </w:t>
      </w:r>
      <w:r>
        <w:br/>
      </w:r>
      <w:r>
        <w:rPr>
          <w:rFonts w:ascii="Times New Roman"/>
          <w:b w:val="false"/>
          <w:i w:val="false"/>
          <w:color w:val="000000"/>
          <w:sz w:val="28"/>
        </w:rPr>
        <w:t>
      В графе 2 указываются библиотеки, расположенные в приспособленных зданиях, то есть в зданиях пригодных для использования в качестве здания для библиотек.</w:t>
      </w:r>
      <w:r>
        <w:br/>
      </w:r>
      <w:r>
        <w:rPr>
          <w:rFonts w:ascii="Times New Roman"/>
          <w:b w:val="false"/>
          <w:i w:val="false"/>
          <w:color w:val="000000"/>
          <w:sz w:val="28"/>
        </w:rPr>
        <w:t>
      В графе 4 указывается число библиотек, расположенных в неотапливаемых зданиях, графе 5-в аварийном состоянии, графе 6-требующих капитального ремонта.</w:t>
      </w:r>
      <w:r>
        <w:br/>
      </w:r>
      <w:r>
        <w:rPr>
          <w:rFonts w:ascii="Times New Roman"/>
          <w:b w:val="false"/>
          <w:i w:val="false"/>
          <w:color w:val="000000"/>
          <w:sz w:val="28"/>
        </w:rPr>
        <w:t xml:space="preserve">
      В графах 5 и 6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порядке документа, характеризующего техническое состояние зданий (помещения) библиотеки. К помещению библиотеки относится помещение, расположенное в зданиях государственных учреждений, клубов учреждений. </w:t>
      </w:r>
      <w:r>
        <w:br/>
      </w:r>
      <w:r>
        <w:rPr>
          <w:rFonts w:ascii="Times New Roman"/>
          <w:b w:val="false"/>
          <w:i w:val="false"/>
          <w:color w:val="000000"/>
          <w:sz w:val="28"/>
        </w:rPr>
        <w:t>
</w:t>
      </w:r>
      <w:r>
        <w:rPr>
          <w:rFonts w:ascii="Times New Roman"/>
          <w:b w:val="false"/>
          <w:i w:val="false"/>
          <w:color w:val="000000"/>
          <w:sz w:val="28"/>
        </w:rPr>
        <w:t>
      6. В строке 2 раздела 3 указывается число пользователей, к которым относятся лица, пользующиеся услугами библиотеки (читатель, посетитель мероприятий, абонент). Учитываются лица, бравшие книги, брошюры, журналы, газеты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По данной строке указывается число пользователей интернет-ресурса (портала) библиотек.</w:t>
      </w:r>
      <w:r>
        <w:br/>
      </w:r>
      <w:r>
        <w:rPr>
          <w:rFonts w:ascii="Times New Roman"/>
          <w:b w:val="false"/>
          <w:i w:val="false"/>
          <w:color w:val="000000"/>
          <w:sz w:val="28"/>
        </w:rPr>
        <w:t>
      В строке 2.1 пользователем интернет-ресурса (портала) библиотеки является лицо, группа лиц или организация, обращающиеся к услугам библиотеки и пользующиеся услугами интернет-ресурса (портала) для получения информации.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число пользователей подсчитывается по количеству неодинаковых логинов или ip-адресов лиц и организаций, зарегистрированных на сервере библиотеки.</w:t>
      </w:r>
      <w:r>
        <w:br/>
      </w:r>
      <w:r>
        <w:rPr>
          <w:rFonts w:ascii="Times New Roman"/>
          <w:b w:val="false"/>
          <w:i w:val="false"/>
          <w:color w:val="000000"/>
          <w:sz w:val="28"/>
        </w:rPr>
        <w:t>
      В строке 4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выполнение справок, для участия в массовых мероприятиях, проводимых библиотекой), зарегистрированных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 По данной строке указывается число посещений интернет-ресурса (портала) библиотек.</w:t>
      </w:r>
      <w:r>
        <w:br/>
      </w:r>
      <w:r>
        <w:rPr>
          <w:rFonts w:ascii="Times New Roman"/>
          <w:b w:val="false"/>
          <w:i w:val="false"/>
          <w:color w:val="000000"/>
          <w:sz w:val="28"/>
        </w:rPr>
        <w:t>
      В строке 4.1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r>
        <w:br/>
      </w:r>
      <w:r>
        <w:rPr>
          <w:rFonts w:ascii="Times New Roman"/>
          <w:b w:val="false"/>
          <w:i w:val="false"/>
          <w:color w:val="000000"/>
          <w:sz w:val="28"/>
        </w:rPr>
        <w:t>
</w:t>
      </w:r>
      <w:r>
        <w:rPr>
          <w:rFonts w:ascii="Times New Roman"/>
          <w:b w:val="false"/>
          <w:i w:val="false"/>
          <w:color w:val="000000"/>
          <w:sz w:val="28"/>
        </w:rPr>
        <w:t>
      7. В графе 1 разделов 4, 5, 7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r>
        <w:br/>
      </w:r>
      <w:r>
        <w:rPr>
          <w:rFonts w:ascii="Times New Roman"/>
          <w:b w:val="false"/>
          <w:i w:val="false"/>
          <w:color w:val="000000"/>
          <w:sz w:val="28"/>
        </w:rPr>
        <w:t>
      В графе 2 разделов 4, 5, 7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r>
        <w:br/>
      </w:r>
      <w:r>
        <w:rPr>
          <w:rFonts w:ascii="Times New Roman"/>
          <w:b w:val="false"/>
          <w:i w:val="false"/>
          <w:color w:val="000000"/>
          <w:sz w:val="28"/>
        </w:rPr>
        <w:t>
      В графе 3 разделов 4, 5, 7 экземплярами для электронных изданий являются дискета и оптический диск.</w:t>
      </w:r>
      <w:r>
        <w:br/>
      </w:r>
      <w:r>
        <w:rPr>
          <w:rFonts w:ascii="Times New Roman"/>
          <w:b w:val="false"/>
          <w:i w:val="false"/>
          <w:color w:val="000000"/>
          <w:sz w:val="28"/>
        </w:rPr>
        <w:t>
      В графе 5 разделов 4, 5, 7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r>
        <w:br/>
      </w:r>
      <w:r>
        <w:rPr>
          <w:rFonts w:ascii="Times New Roman"/>
          <w:b w:val="false"/>
          <w:i w:val="false"/>
          <w:color w:val="000000"/>
          <w:sz w:val="28"/>
        </w:rPr>
        <w:t>
      В графе 6 разделов 4, 5, 7 к журналам относятся периодические печатные издания, содержащие статьи по различным вопросам жизни, природы, науки.</w:t>
      </w:r>
      <w:r>
        <w:br/>
      </w:r>
      <w:r>
        <w:rPr>
          <w:rFonts w:ascii="Times New Roman"/>
          <w:b w:val="false"/>
          <w:i w:val="false"/>
          <w:color w:val="000000"/>
          <w:sz w:val="28"/>
        </w:rPr>
        <w:t>
      В графе 7 разделов 4, 5, 7 к литературе относятся нотные, картографические издания, издания и брошюры.</w:t>
      </w:r>
      <w:r>
        <w:br/>
      </w:r>
      <w:r>
        <w:rPr>
          <w:rFonts w:ascii="Times New Roman"/>
          <w:b w:val="false"/>
          <w:i w:val="false"/>
          <w:color w:val="000000"/>
          <w:sz w:val="28"/>
        </w:rPr>
        <w:t>
</w:t>
      </w:r>
      <w:r>
        <w:rPr>
          <w:rFonts w:ascii="Times New Roman"/>
          <w:b w:val="false"/>
          <w:i w:val="false"/>
          <w:color w:val="000000"/>
          <w:sz w:val="28"/>
        </w:rPr>
        <w:t>
      8. В строке 1 раздела 8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r>
        <w:br/>
      </w:r>
      <w:r>
        <w:rPr>
          <w:rFonts w:ascii="Times New Roman"/>
          <w:b w:val="false"/>
          <w:i w:val="false"/>
          <w:color w:val="000000"/>
          <w:sz w:val="28"/>
        </w:rPr>
        <w:t>
      В строке 2 указывается число экземпляров всех видов изданий и общее число статей переведенных в цифровой формат.</w:t>
      </w:r>
      <w:r>
        <w:br/>
      </w:r>
      <w:r>
        <w:rPr>
          <w:rFonts w:ascii="Times New Roman"/>
          <w:b w:val="false"/>
          <w:i w:val="false"/>
          <w:color w:val="000000"/>
          <w:sz w:val="28"/>
        </w:rPr>
        <w:t>
      В строке 3 указывается наличие доступа в сеть интернет в библиотеке, в строке 3.1 - число библиотек с доступом в сеть Интернет посредством беспроводных технологий (WiFi), в строке 4 - число используемых персональных компьютеров, в строке 4.1 - число компьютеров подключенных к сети интернет посредством локальной сети, в строке 6 - число копировально-множительной техники (факс, принтер, сканер), в строке 7 -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xml:space="preserve">
      В строке 8 указывается число номеров телефонов, зарегистрированных за библиотекой и используемых для служебного пользования. </w:t>
      </w:r>
      <w:r>
        <w:br/>
      </w:r>
      <w:r>
        <w:rPr>
          <w:rFonts w:ascii="Times New Roman"/>
          <w:b w:val="false"/>
          <w:i w:val="false"/>
          <w:color w:val="000000"/>
          <w:sz w:val="28"/>
        </w:rPr>
        <w:t xml:space="preserve">
      В строке 9 в число транспортных средств включаются транспортные средства, находящиеся на балансе библиотеки и используемые в библиотечной деятельности. </w:t>
      </w:r>
      <w:r>
        <w:br/>
      </w:r>
      <w:r>
        <w:rPr>
          <w:rFonts w:ascii="Times New Roman"/>
          <w:b w:val="false"/>
          <w:i w:val="false"/>
          <w:color w:val="000000"/>
          <w:sz w:val="28"/>
        </w:rPr>
        <w:t>
</w:t>
      </w:r>
      <w:r>
        <w:rPr>
          <w:rFonts w:ascii="Times New Roman"/>
          <w:b w:val="false"/>
          <w:i w:val="false"/>
          <w:color w:val="000000"/>
          <w:sz w:val="28"/>
        </w:rPr>
        <w:t>
      9. В графе 1 раздела 9 указываются только библиотечные работники (исключая технический и обслуживающий персонал) на конец отчетного года.</w:t>
      </w:r>
      <w:r>
        <w:br/>
      </w:r>
      <w:r>
        <w:rPr>
          <w:rFonts w:ascii="Times New Roman"/>
          <w:b w:val="false"/>
          <w:i w:val="false"/>
          <w:color w:val="000000"/>
          <w:sz w:val="28"/>
        </w:rPr>
        <w:t>
      В графе 2 указываются библиотечные работники, имеющие высшее образование.</w:t>
      </w:r>
      <w:r>
        <w:br/>
      </w:r>
      <w:r>
        <w:rPr>
          <w:rFonts w:ascii="Times New Roman"/>
          <w:b w:val="false"/>
          <w:i w:val="false"/>
          <w:color w:val="000000"/>
          <w:sz w:val="28"/>
        </w:rPr>
        <w:t>
      В графе 3 указываются библиотечные работники, имеющие высшее библиотечное образование.</w:t>
      </w:r>
      <w:r>
        <w:br/>
      </w:r>
      <w:r>
        <w:rPr>
          <w:rFonts w:ascii="Times New Roman"/>
          <w:b w:val="false"/>
          <w:i w:val="false"/>
          <w:color w:val="000000"/>
          <w:sz w:val="28"/>
        </w:rPr>
        <w:t>
      В графе 4 указываются библиотечные работники, имеющие среднее специальное образование (окончившие техникумы, колледжи, училища).</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Раздел 1. «Основные типы библиотек»:</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2) Раздел 2. «Число зданий (помещений) библиотек и их площадь»:</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2 - 3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3) Раздел 3. «Основные характеристики деятельности библиотеки»:</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4.1 для каждой графы;</w:t>
      </w:r>
      <w:r>
        <w:br/>
      </w:r>
      <w:r>
        <w:rPr>
          <w:rFonts w:ascii="Times New Roman"/>
          <w:b w:val="false"/>
          <w:i w:val="false"/>
          <w:color w:val="000000"/>
          <w:sz w:val="28"/>
        </w:rPr>
        <w:t xml:space="preserve">
      строка 4.1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4) Раздел 4. «Сведения о движении библиотечного фонда по языкам изданий»: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4.1 – 4.3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5) Раздел 5. «Сведения о выбытии в течение года библиотечного фонда по причинам»:</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6) Раздел 6. «Состояние библиотечного фонда на конец года по отраслям знаний»:</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w:t>
      </w:r>
      <w:r>
        <w:br/>
      </w:r>
      <w:r>
        <w:rPr>
          <w:rFonts w:ascii="Times New Roman"/>
          <w:b w:val="false"/>
          <w:i w:val="false"/>
          <w:color w:val="000000"/>
          <w:sz w:val="28"/>
        </w:rPr>
        <w:t>
      7) Раздел 7. «Сведения о выдаче литературы»: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 1.1, 2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8) Раздел 8. «Наличие информационно–коммуникационных технологий в библиотеке»: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4.1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xml:space="preserve">
      строка 6.1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9) Раздел 9. «Данные о составе списочной численности библиотечных работников на конец отчетного года»:</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4, 6 для каждой строки;</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7-10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10) Контроль между разделами:</w:t>
      </w:r>
      <w:r>
        <w:br/>
      </w:r>
      <w:r>
        <w:rPr>
          <w:rFonts w:ascii="Times New Roman"/>
          <w:b w:val="false"/>
          <w:i w:val="false"/>
          <w:color w:val="000000"/>
          <w:sz w:val="28"/>
        </w:rPr>
        <w:t>
      строка 3 по графам 2-7 раздела 4 = строке 1 раздела 5 по всем графам.</w:t>
      </w:r>
    </w:p>
    <w:bookmarkEnd w:id="5"/>
    <w:bookmarkStart w:name="z43"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6"/>
    <w:tbl>
      <w:tblPr>
        <w:tblW w:w="0" w:type="auto"/>
        <w:tblCellSpacing w:w="0" w:type="auto"/>
        <w:tblBorders>
          <w:top w:val="none"/>
          <w:left w:val="none"/>
          <w:bottom w:val="none"/>
          <w:right w:val="none"/>
          <w:insideH w:val="none"/>
          <w:insideV w:val="none"/>
        </w:tblBorders>
      </w:tblPr>
      <w:tblGrid>
        <w:gridCol w:w="14094"/>
      </w:tblGrid>
      <w:tr>
        <w:trPr>
          <w:trHeight w:val="30" w:hRule="atLeast"/>
        </w:trPr>
        <w:tc>
          <w:tcPr>
            <w:tcW w:w="14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369"/>
              <w:gridCol w:w="4264"/>
              <w:gridCol w:w="6367"/>
            </w:tblGrid>
            <w:tr>
              <w:trPr>
                <w:trHeight w:val="30" w:hRule="atLeast"/>
              </w:trPr>
              <w:tc>
                <w:tcPr>
                  <w:tcW w:w="3369" w:type="dxa"/>
                  <w:tcBorders/>
                  <w:tcMar>
                    <w:top w:w="15" w:type="dxa"/>
                    <w:left w:w="15" w:type="dxa"/>
                    <w:bottom w:w="15" w:type="dxa"/>
                    <w:right w:w="15" w:type="dxa"/>
                  </w:tcMar>
                  <w:vAlign w:val="center"/>
                </w:tcPr>
                <w:p>
                  <w:pPr>
                    <w:spacing w:after="20"/>
                    <w:ind w:left="20"/>
                    <w:jc w:val="both"/>
                  </w:pPr>
                  <w:r>
                    <w:drawing>
                      <wp:inline distT="0" distB="0" distL="0" distR="0">
                        <wp:extent cx="1930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30400" cy="1612900"/>
                                </a:xfrm>
                                <a:prstGeom prst="rect">
                                  <a:avLst/>
                                </a:prstGeom>
                              </pic:spPr>
                            </pic:pic>
                          </a:graphicData>
                        </a:graphic>
                      </wp:inline>
                    </w:drawing>
                  </w:r>
                </w:p>
              </w:tc>
              <w:tc>
                <w:tcPr>
                  <w:tcW w:w="42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3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2015 жылғы 23 қазандағы № 168</w:t>
                  </w:r>
                  <w:r>
                    <w:br/>
                  </w:r>
                  <w:r>
                    <w:rPr>
                      <w:rFonts w:ascii="Times New Roman"/>
                      <w:b w:val="false"/>
                      <w:i w:val="false"/>
                      <w:color w:val="000000"/>
                      <w:sz w:val="20"/>
                    </w:rPr>
                    <w:t>
</w:t>
                  </w:r>
                  <w:r>
                    <w:rPr>
                      <w:rFonts w:ascii="Times New Roman"/>
                      <w:b w:val="false"/>
                      <w:i w:val="false"/>
                      <w:color w:val="000000"/>
                      <w:sz w:val="20"/>
                    </w:rPr>
                    <w:t>бұйрығына 3-қосымша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640"/>
              <w:gridCol w:w="6640"/>
            </w:tblGrid>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6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w:t>
                  </w:r>
                  <w:r>
                    <w:br/>
                  </w:r>
                  <w:r>
                    <w:rPr>
                      <w:rFonts w:ascii="Times New Roman"/>
                      <w:b w:val="false"/>
                      <w:i w:val="false"/>
                      <w:color w:val="000000"/>
                      <w:sz w:val="20"/>
                    </w:rPr>
                    <w:t>
</w:t>
                  </w:r>
                  <w:r>
                    <w:rPr>
                      <w:rFonts w:ascii="Times New Roman"/>
                      <w:b/>
                      <w:i w:val="false"/>
                      <w:color w:val="000000"/>
                      <w:sz w:val="20"/>
                    </w:rPr>
                    <w:t>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bl>
          <w:p/>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Экономикалық қызмет түрлері Номенклатурасы бойынша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 </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00600" cy="419100"/>
                                </a:xfrm>
                                <a:prstGeom prst="rect">
                                  <a:avLst/>
                                </a:prstGeom>
                              </pic:spPr>
                            </pic:pic>
                          </a:graphicData>
                        </a:graphic>
                      </wp:inline>
                    </w:drawing>
                  </w:r>
                </w:p>
              </w:tc>
            </w:tr>
          </w:tbl>
          <w:p/>
        </w:tc>
      </w:tr>
    </w:tbl>
    <w:p>
      <w:pPr>
        <w:spacing w:after="0"/>
        <w:ind w:left="0"/>
        <w:jc w:val="both"/>
      </w:pPr>
      <w:r>
        <w:rPr>
          <w:rFonts w:ascii="Times New Roman"/>
          <w:b/>
          <w:i w:val="false"/>
          <w:color w:val="000000"/>
          <w:sz w:val="28"/>
        </w:rPr>
        <w:t>1. Хайуанаттар паркі, океанариум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525"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океанариумдардың саны, бірлік</w:t>
            </w:r>
            <w:r>
              <w:br/>
            </w:r>
            <w:r>
              <w:rPr>
                <w:rFonts w:ascii="Times New Roman"/>
                <w:b w:val="false"/>
                <w:i w:val="false"/>
                <w:color w:val="000000"/>
                <w:sz w:val="20"/>
              </w:rPr>
              <w:t>
</w:t>
            </w:r>
            <w:r>
              <w:rPr>
                <w:rFonts w:ascii="Times New Roman"/>
                <w:b w:val="false"/>
                <w:i w:val="false"/>
                <w:color w:val="000000"/>
                <w:sz w:val="20"/>
              </w:rPr>
              <w:t>Число зоопарков, океанариумов,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жануарлар, құстар, балықтарға арналған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из них - площадь помещений для животных, птиц и рыб, квадратных метров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саны</w:t>
            </w:r>
            <w:r>
              <w:br/>
            </w:r>
            <w:r>
              <w:rPr>
                <w:rFonts w:ascii="Times New Roman"/>
                <w:b w:val="false"/>
                <w:i w:val="false"/>
                <w:color w:val="000000"/>
                <w:sz w:val="20"/>
              </w:rPr>
              <w:t>
</w:t>
            </w:r>
            <w:r>
              <w:rPr>
                <w:rFonts w:ascii="Times New Roman"/>
                <w:b w:val="false"/>
                <w:i w:val="false"/>
                <w:color w:val="000000"/>
                <w:sz w:val="20"/>
              </w:rPr>
              <w:t>Число помещений для</w:t>
            </w:r>
            <w:r>
              <w:rPr>
                <w:rFonts w:ascii="Times New Roman"/>
                <w:b w:val="false"/>
                <w:i w:val="false"/>
                <w:color w:val="000000"/>
                <w:sz w:val="20"/>
              </w:rPr>
              <w:t> </w:t>
            </w:r>
            <w:r>
              <w:rPr>
                <w:rFonts w:ascii="Times New Roman"/>
                <w:b w:val="false"/>
                <w:i w:val="false"/>
                <w:color w:val="000000"/>
                <w:sz w:val="20"/>
              </w:rPr>
              <w:t>животных, птиц, рыб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632"/>
        <w:gridCol w:w="3286"/>
        <w:gridCol w:w="3286"/>
      </w:tblGrid>
      <w:tr>
        <w:trPr>
          <w:trHeight w:val="54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4"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7"/>
    <w:bookmarkStart w:name="z45" w:id="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деятельности зоопарка» </w:t>
      </w:r>
      <w:r>
        <w:br/>
      </w:r>
      <w:r>
        <w:rPr>
          <w:rFonts w:ascii="Times New Roman"/>
          <w:b/>
          <w:i w:val="false"/>
          <w:color w:val="000000"/>
        </w:rPr>
        <w:t>
(код 0581104, индекс 1-зоопарк, периодичность годовая)</w:t>
      </w:r>
    </w:p>
    <w:bookmarkEnd w:id="8"/>
    <w:bookmarkStart w:name="z46" w:id="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(код 0581104, индекс 1–зоопарк, периодичность годовая).</w:t>
      </w:r>
      <w:r>
        <w:br/>
      </w:r>
      <w:r>
        <w:rPr>
          <w:rFonts w:ascii="Times New Roman"/>
          <w:b w:val="false"/>
          <w:i w:val="false"/>
          <w:color w:val="000000"/>
          <w:sz w:val="28"/>
        </w:rPr>
        <w:t>
</w:t>
      </w:r>
      <w:r>
        <w:rPr>
          <w:rFonts w:ascii="Times New Roman"/>
          <w:b w:val="false"/>
          <w:i w:val="false"/>
          <w:color w:val="000000"/>
          <w:sz w:val="28"/>
        </w:rPr>
        <w:t>
      2. В разделе 1 к зоопаркам (зоологическим паркам)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r>
        <w:br/>
      </w:r>
      <w:r>
        <w:rPr>
          <w:rFonts w:ascii="Times New Roman"/>
          <w:b w:val="false"/>
          <w:i w:val="false"/>
          <w:color w:val="000000"/>
          <w:sz w:val="28"/>
        </w:rPr>
        <w:t>
      Кроме этого, в данном разделе учитывается деятельность океанариума.</w:t>
      </w:r>
      <w:r>
        <w:br/>
      </w:r>
      <w:r>
        <w:rPr>
          <w:rFonts w:ascii="Times New Roman"/>
          <w:b w:val="false"/>
          <w:i w:val="false"/>
          <w:color w:val="000000"/>
          <w:sz w:val="28"/>
        </w:rPr>
        <w:t>
      В строке 2 общая площадь территории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Океанариум указывает площадь територии, отведенную толька под океанариум. Не включается площадь помещений развлекательных атракционов, магазинов, кафе распаложенных в развлекательном центре.</w:t>
      </w:r>
      <w:r>
        <w:br/>
      </w:r>
      <w:r>
        <w:rPr>
          <w:rFonts w:ascii="Times New Roman"/>
          <w:b w:val="false"/>
          <w:i w:val="false"/>
          <w:color w:val="000000"/>
          <w:sz w:val="28"/>
        </w:rPr>
        <w:t>
      В строке 2.1 указывается площадь помещений для содержания животных, птиц и рыб.</w:t>
      </w:r>
      <w:r>
        <w:br/>
      </w:r>
      <w:r>
        <w:rPr>
          <w:rFonts w:ascii="Times New Roman"/>
          <w:b w:val="false"/>
          <w:i w:val="false"/>
          <w:color w:val="000000"/>
          <w:sz w:val="28"/>
        </w:rPr>
        <w:t>
      В строке 3 указывается общее число помещений для животных, птиц, рыб.</w:t>
      </w:r>
      <w:r>
        <w:br/>
      </w:r>
      <w:r>
        <w:rPr>
          <w:rFonts w:ascii="Times New Roman"/>
          <w:b w:val="false"/>
          <w:i w:val="false"/>
          <w:color w:val="000000"/>
          <w:sz w:val="28"/>
        </w:rPr>
        <w:t>
      В строке 3.1 указывается число помещений, расположенных в неотапливаемых зданиях, в строке 3.2 - число аварийных помещений, в строке 3.3 - число помещений, требующих капитального ремонта и реставрации.</w:t>
      </w:r>
      <w:r>
        <w:br/>
      </w:r>
      <w:r>
        <w:rPr>
          <w:rFonts w:ascii="Times New Roman"/>
          <w:b w:val="false"/>
          <w:i w:val="false"/>
          <w:color w:val="000000"/>
          <w:sz w:val="28"/>
        </w:rPr>
        <w:t>
      Строки 3.2 и 3.3 заполняются на основании акта (заключения) или составленного в установленном порядке документа, характеризующего техническое состояние помещения.</w:t>
      </w:r>
      <w:r>
        <w:br/>
      </w:r>
      <w:r>
        <w:rPr>
          <w:rFonts w:ascii="Times New Roman"/>
          <w:b w:val="false"/>
          <w:i w:val="false"/>
          <w:color w:val="000000"/>
          <w:sz w:val="28"/>
        </w:rPr>
        <w:t>
      В строке 4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(платным и бесплатным) билетам, по билетам на экскурсионное обслуживание (для групп, сформированных из одиночных посетителей) и по экскурсионным путевкам.</w:t>
      </w:r>
      <w:r>
        <w:br/>
      </w:r>
      <w:r>
        <w:rPr>
          <w:rFonts w:ascii="Times New Roman"/>
          <w:b w:val="false"/>
          <w:i w:val="false"/>
          <w:color w:val="000000"/>
          <w:sz w:val="28"/>
        </w:rPr>
        <w:t>
      В строке 5 к экскурсиям относится коллективное посещение достопримечательных мест с научной, общеобразовательной или культурно-просветительной целью.</w:t>
      </w:r>
      <w:r>
        <w:br/>
      </w:r>
      <w:r>
        <w:rPr>
          <w:rFonts w:ascii="Times New Roman"/>
          <w:b w:val="false"/>
          <w:i w:val="false"/>
          <w:color w:val="000000"/>
          <w:sz w:val="28"/>
        </w:rPr>
        <w:t>
      В строке 6 к выставкам, организуемым в зоопарке относится публичная демонстрация достижений в области науки, культуры, искусства.</w:t>
      </w:r>
      <w:r>
        <w:br/>
      </w:r>
      <w:r>
        <w:rPr>
          <w:rFonts w:ascii="Times New Roman"/>
          <w:b w:val="false"/>
          <w:i w:val="false"/>
          <w:color w:val="000000"/>
          <w:sz w:val="28"/>
        </w:rPr>
        <w:t>
      В строках 5 и 6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r>
        <w:br/>
      </w:r>
      <w:r>
        <w:rPr>
          <w:rFonts w:ascii="Times New Roman"/>
          <w:b w:val="false"/>
          <w:i w:val="false"/>
          <w:color w:val="000000"/>
          <w:sz w:val="28"/>
        </w:rPr>
        <w:t>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(при ее наличии).</w:t>
      </w:r>
      <w:r>
        <w:br/>
      </w:r>
      <w:r>
        <w:rPr>
          <w:rFonts w:ascii="Times New Roman"/>
          <w:b w:val="false"/>
          <w:i w:val="false"/>
          <w:color w:val="000000"/>
          <w:sz w:val="28"/>
        </w:rPr>
        <w:t>
      В строке 1.1 указываются млекопитающие, относящиеся к классу наиболее высокоорганизованных позвоночных, в строке 1.2–птицы являющиеся оперенными, теплокровными, яйцекладущими позвоночными, изначально приспособленными к полету, в строке 1.3–пресмыкающиеся (рептилии), относящиеся к классу позвоночных животных, приспособившихся к жизни на суше, в строке 1.4–земноводные (амфибии), относящиеся к классу наземных позвоночных животных, перешедших от водного к водно-наземному образу жизни, в строке 1.5–рыбы, относящиеся к надклассу водных позвоночных.</w:t>
      </w:r>
      <w:r>
        <w:br/>
      </w:r>
      <w:r>
        <w:rPr>
          <w:rFonts w:ascii="Times New Roman"/>
          <w:b w:val="false"/>
          <w:i w:val="false"/>
          <w:color w:val="000000"/>
          <w:sz w:val="28"/>
        </w:rPr>
        <w:t>
</w:t>
      </w: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1) Раздел 1. «Основные характеристики деятельности зоопарка, океанариума»:</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xml:space="preserve">
      строка 3.2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xml:space="preserve">
      строка 3.3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xml:space="preserve">
      2) Раздел 2. «Число видов и экземпляров животных, птиц, рыб на конец года»: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1.1-1.6 для каждой графы.</w:t>
      </w:r>
    </w:p>
    <w:bookmarkEnd w:id="9"/>
    <w:bookmarkStart w:name="z50" w:id="1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10"/>
    <w:tbl>
      <w:tblPr>
        <w:tblW w:w="0" w:type="auto"/>
        <w:tblCellSpacing w:w="0" w:type="auto"/>
        <w:tblBorders>
          <w:top w:val="none"/>
          <w:left w:val="none"/>
          <w:bottom w:val="none"/>
          <w:right w:val="none"/>
          <w:insideH w:val="none"/>
          <w:insideV w:val="none"/>
        </w:tblBorders>
      </w:tblPr>
      <w:tblGrid>
        <w:gridCol w:w="14094"/>
      </w:tblGrid>
      <w:tr>
        <w:trPr>
          <w:trHeight w:val="30" w:hRule="atLeast"/>
        </w:trPr>
        <w:tc>
          <w:tcPr>
            <w:tcW w:w="14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381"/>
              <w:gridCol w:w="4260"/>
              <w:gridCol w:w="6359"/>
            </w:tblGrid>
            <w:tr>
              <w:trPr>
                <w:trHeight w:val="30" w:hRule="atLeast"/>
              </w:trPr>
              <w:tc>
                <w:tcPr>
                  <w:tcW w:w="3381" w:type="dxa"/>
                  <w:tcBorders/>
                  <w:tcMar>
                    <w:top w:w="15" w:type="dxa"/>
                    <w:left w:w="15" w:type="dxa"/>
                    <w:bottom w:w="15" w:type="dxa"/>
                    <w:right w:w="15" w:type="dxa"/>
                  </w:tcMar>
                  <w:vAlign w:val="center"/>
                </w:tcPr>
                <w:p>
                  <w:pPr>
                    <w:spacing w:after="20"/>
                    <w:ind w:left="20"/>
                    <w:jc w:val="both"/>
                  </w:pPr>
                  <w:r>
                    <w:drawing>
                      <wp:inline distT="0" distB="0" distL="0" distR="0">
                        <wp:extent cx="2006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06600" cy="1612900"/>
                                </a:xfrm>
                                <a:prstGeom prst="rect">
                                  <a:avLst/>
                                </a:prstGeom>
                              </pic:spPr>
                            </pic:pic>
                          </a:graphicData>
                        </a:graphic>
                      </wp:inline>
                    </w:drawing>
                  </w:r>
                </w:p>
              </w:tc>
              <w:tc>
                <w:tcPr>
                  <w:tcW w:w="4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3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2015 жылғы 23 қазандағы № 168</w:t>
                  </w:r>
                  <w:r>
                    <w:br/>
                  </w:r>
                  <w:r>
                    <w:rPr>
                      <w:rFonts w:ascii="Times New Roman"/>
                      <w:b w:val="false"/>
                      <w:i w:val="false"/>
                      <w:color w:val="000000"/>
                      <w:sz w:val="20"/>
                    </w:rPr>
                    <w:t>
</w:t>
                  </w:r>
                  <w:r>
                    <w:rPr>
                      <w:rFonts w:ascii="Times New Roman"/>
                      <w:b/>
                      <w:i w:val="false"/>
                      <w:color w:val="000000"/>
                      <w:sz w:val="20"/>
                    </w:rPr>
                    <w:t>бұйрығына 5-қосымша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0541104</w:t>
                  </w:r>
                  <w:r>
                    <w:br/>
                  </w:r>
                  <w:r>
                    <w:rPr>
                      <w:rFonts w:ascii="Times New Roman"/>
                      <w:b w:val="false"/>
                      <w:i w:val="false"/>
                      <w:color w:val="000000"/>
                      <w:sz w:val="20"/>
                    </w:rPr>
                    <w:t>
</w:t>
                  </w:r>
                  <w:r>
                    <w:rPr>
                      <w:rFonts w:ascii="Times New Roman"/>
                      <w:b w:val="false"/>
                      <w:i w:val="false"/>
                      <w:color w:val="000000"/>
                      <w:sz w:val="20"/>
                    </w:rPr>
                    <w:t>Код статистической формы 0541104</w:t>
                  </w:r>
                </w:p>
              </w:tc>
              <w:tc>
                <w:tcPr>
                  <w:tcW w:w="6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мекемесінің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учреждения</w:t>
                  </w:r>
                  <w:r>
                    <w:br/>
                  </w:r>
                  <w:r>
                    <w:rPr>
                      <w:rFonts w:ascii="Times New Roman"/>
                      <w:b w:val="false"/>
                      <w:i w:val="false"/>
                      <w:color w:val="000000"/>
                      <w:sz w:val="20"/>
                    </w:rPr>
                    <w:t>
</w:t>
                  </w:r>
                  <w:r>
                    <w:rPr>
                      <w:rFonts w:ascii="Times New Roman"/>
                      <w:b w:val="false"/>
                      <w:i w:val="false"/>
                      <w:color w:val="000000"/>
                      <w:sz w:val="20"/>
                    </w:rPr>
                    <w:t>культуры клубного типа</w:t>
                  </w:r>
                </w:p>
              </w:tc>
            </w:tr>
          </w:tbl>
          <w:p/>
          <w:p>
            <w:pPr>
              <w:spacing w:after="20"/>
              <w:ind w:left="20"/>
              <w:jc w:val="both"/>
            </w:pPr>
            <w:r>
              <w:rPr>
                <w:rFonts w:ascii="Times New Roman"/>
                <w:b/>
                <w:i w:val="false"/>
                <w:color w:val="000000"/>
                <w:sz w:val="20"/>
              </w:rPr>
              <w:t>1-клуб</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немесе қосалқы қызмет түрі Экономикалық қызмет түрлері номенклатурасының - 93.29.9 «Демалысты және ойын-сауық ұйымдастыру жөніндегі қызметтің өзге де түрлері» кодына сәйкес клуб типтес мекемелердің қызметін жүзеге асыратын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w:t>
            </w:r>
            <w:r>
              <w:rPr>
                <w:rFonts w:ascii="Times New Roman"/>
                <w:b w:val="false"/>
                <w:i w:val="false"/>
                <w:color w:val="000000"/>
                <w:sz w:val="20"/>
              </w:rPr>
              <w:t> </w:t>
            </w:r>
            <w:r>
              <w:rPr>
                <w:rFonts w:ascii="Times New Roman"/>
                <w:b w:val="false"/>
                <w:i w:val="false"/>
                <w:color w:val="000000"/>
                <w:sz w:val="20"/>
              </w:rPr>
              <w:t>осуществляющие деятельность учреждений культуры клубного типа, с основным или вторичным видом деятельности согласно коду Номенклатуры видов экономической деятельности: 93.29.9 – «Прочие виды деятельности по организации отдыха и развлечений». </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00600" cy="419100"/>
                                </a:xfrm>
                                <a:prstGeom prst="rect">
                                  <a:avLst/>
                                </a:prstGeom>
                              </pic:spPr>
                            </pic:pic>
                          </a:graphicData>
                        </a:graphic>
                      </wp:inline>
                    </w:drawing>
                  </w:r>
                </w:p>
              </w:tc>
            </w:tr>
          </w:tbl>
          <w:p/>
        </w:tc>
      </w:tr>
    </w:tbl>
    <w:p>
      <w:pPr>
        <w:spacing w:after="0"/>
        <w:ind w:left="0"/>
        <w:jc w:val="both"/>
      </w:pPr>
      <w:r>
        <w:rPr>
          <w:rFonts w:ascii="Times New Roman"/>
          <w:b/>
          <w:i w:val="false"/>
          <w:color w:val="000000"/>
          <w:sz w:val="28"/>
        </w:rPr>
        <w:t>1. Клуб типтес мәдениет мекемелерінің негізгі түрлерін көрсетіңіз, бірлік</w:t>
      </w:r>
      <w:r>
        <w:br/>
      </w:r>
      <w:r>
        <w:rPr>
          <w:rFonts w:ascii="Times New Roman"/>
          <w:b w:val="false"/>
          <w:i w:val="false"/>
          <w:color w:val="000000"/>
          <w:sz w:val="28"/>
        </w:rPr>
        <w:t>
   Укажите основные виды учреждений культуры клубного типа,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6952"/>
        <w:gridCol w:w="2026"/>
        <w:gridCol w:w="2019"/>
        <w:gridCol w:w="2019"/>
      </w:tblGrid>
      <w:tr>
        <w:trPr>
          <w:trHeight w:val="7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үйі (сарайы)</w:t>
            </w:r>
            <w:r>
              <w:br/>
            </w:r>
            <w:r>
              <w:rPr>
                <w:rFonts w:ascii="Times New Roman"/>
                <w:b w:val="false"/>
                <w:i w:val="false"/>
                <w:color w:val="000000"/>
                <w:sz w:val="20"/>
              </w:rPr>
              <w:t>
</w:t>
            </w:r>
            <w:r>
              <w:rPr>
                <w:rFonts w:ascii="Times New Roman"/>
                <w:b w:val="false"/>
                <w:i w:val="false"/>
                <w:color w:val="000000"/>
                <w:sz w:val="20"/>
              </w:rPr>
              <w:t>Дом (дворец) культуры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Клубтар</w:t>
            </w:r>
            <w:r>
              <w:br/>
            </w:r>
            <w:r>
              <w:rPr>
                <w:rFonts w:ascii="Times New Roman"/>
                <w:b w:val="false"/>
                <w:i w:val="false"/>
                <w:color w:val="000000"/>
                <w:sz w:val="20"/>
              </w:rPr>
              <w:t>
</w:t>
            </w:r>
            <w:r>
              <w:rPr>
                <w:rFonts w:ascii="Times New Roman"/>
                <w:b w:val="false"/>
                <w:i w:val="false"/>
                <w:color w:val="000000"/>
                <w:sz w:val="20"/>
              </w:rPr>
              <w:t>Клуб</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мекемелерінің саны - барлығы</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 всего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w:t>
            </w:r>
            <w:r>
              <w:rPr>
                <w:rFonts w:ascii="Times New Roman"/>
                <w:b w:val="false"/>
                <w:i w:val="false"/>
                <w:color w:val="000000"/>
                <w:sz w:val="20"/>
              </w:rPr>
              <w:t> </w:t>
            </w:r>
            <w:r>
              <w:rPr>
                <w:rFonts w:ascii="Times New Roman"/>
                <w:b/>
                <w:i w:val="false"/>
                <w:color w:val="000000"/>
                <w:sz w:val="20"/>
              </w:rPr>
              <w:t>клуб типтес мәдениет мекемелерінің 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в сельской местности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Клуб типтес ғимараттар саны мен олардың аумағын көрсетіңіз</w:t>
      </w:r>
      <w:r>
        <w:br/>
      </w:r>
      <w:r>
        <w:rPr>
          <w:rFonts w:ascii="Times New Roman"/>
          <w:b w:val="false"/>
          <w:i w:val="false"/>
          <w:color w:val="000000"/>
          <w:sz w:val="28"/>
        </w:rPr>
        <w:t>
   Укажите число зданий клубного типа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536"/>
        <w:gridCol w:w="3778"/>
        <w:gridCol w:w="3778"/>
      </w:tblGrid>
      <w:tr>
        <w:trPr>
          <w:trHeight w:val="9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клубного типа,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клубного типа, квадратных метров</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Клуб типтес мәдени мекемелер қызметтерінің негізгі сипаттамаларын қөрсетініз</w:t>
      </w:r>
      <w:r>
        <w:br/>
      </w:r>
      <w:r>
        <w:rPr>
          <w:rFonts w:ascii="Times New Roman"/>
          <w:b w:val="false"/>
          <w:i w:val="false"/>
          <w:color w:val="000000"/>
          <w:sz w:val="28"/>
        </w:rPr>
        <w:t>
   Укажите основные характеристики деятельности учреждений культуры клубного типа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6723"/>
        <w:gridCol w:w="3184"/>
        <w:gridCol w:w="3184"/>
      </w:tblGrid>
      <w:tr>
        <w:trPr>
          <w:trHeight w:val="9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мәдени-көпшілік іс-шаралар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культурно-массовых мероприятий, единиц</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одан - балаларға арналған </w:t>
            </w:r>
            <w:r>
              <w:br/>
            </w:r>
            <w:r>
              <w:rPr>
                <w:rFonts w:ascii="Times New Roman"/>
                <w:b w:val="false"/>
                <w:i w:val="false"/>
                <w:color w:val="000000"/>
                <w:sz w:val="20"/>
              </w:rPr>
              <w:t>
</w:t>
            </w:r>
            <w:r>
              <w:rPr>
                <w:rFonts w:ascii="Times New Roman"/>
                <w:b w:val="false"/>
                <w:i w:val="false"/>
                <w:color w:val="000000"/>
                <w:sz w:val="20"/>
              </w:rPr>
              <w:t>   из них - для детей</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қойылымдарға келген адамдардың саны</w:t>
            </w:r>
            <w:r>
              <w:br/>
            </w:r>
            <w:r>
              <w:rPr>
                <w:rFonts w:ascii="Times New Roman"/>
                <w:b w:val="false"/>
                <w:i w:val="false"/>
                <w:color w:val="000000"/>
                <w:sz w:val="20"/>
              </w:rPr>
              <w:t>
</w:t>
            </w:r>
            <w:r>
              <w:rPr>
                <w:rFonts w:ascii="Times New Roman"/>
                <w:b w:val="false"/>
                <w:i w:val="false"/>
                <w:color w:val="000000"/>
                <w:sz w:val="20"/>
              </w:rPr>
              <w:t>Число зрителей на проведенных мероприятиях, человек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одан - балалар </w:t>
            </w:r>
            <w:r>
              <w:br/>
            </w:r>
            <w:r>
              <w:rPr>
                <w:rFonts w:ascii="Times New Roman"/>
                <w:b w:val="false"/>
                <w:i w:val="false"/>
                <w:color w:val="000000"/>
                <w:sz w:val="20"/>
              </w:rPr>
              <w:t>
</w:t>
            </w:r>
            <w:r>
              <w:rPr>
                <w:rFonts w:ascii="Times New Roman"/>
                <w:b w:val="false"/>
                <w:i w:val="false"/>
                <w:color w:val="000000"/>
                <w:sz w:val="20"/>
              </w:rPr>
              <w:t>   из них - детей</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 курстар саны, бірлік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 творчества и прикладных знаний, любительских объединений и клубы по интересам, единиц</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одан - балалар </w:t>
            </w:r>
            <w:r>
              <w:br/>
            </w:r>
            <w:r>
              <w:rPr>
                <w:rFonts w:ascii="Times New Roman"/>
                <w:b w:val="false"/>
                <w:i w:val="false"/>
                <w:color w:val="000000"/>
                <w:sz w:val="20"/>
              </w:rPr>
              <w:t>
</w:t>
            </w:r>
            <w:r>
              <w:rPr>
                <w:rFonts w:ascii="Times New Roman"/>
                <w:b w:val="false"/>
                <w:i w:val="false"/>
                <w:color w:val="000000"/>
                <w:sz w:val="20"/>
              </w:rPr>
              <w:t>   из них - для детей</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үйірмелеріне, курстарға қатысушылар саны, адам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 прикладного творчества и прикладных знаний, любительских объединений и клубы по интересам, человек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одан - балаларға арналған </w:t>
            </w:r>
            <w:r>
              <w:br/>
            </w:r>
            <w:r>
              <w:rPr>
                <w:rFonts w:ascii="Times New Roman"/>
                <w:b w:val="false"/>
                <w:i w:val="false"/>
                <w:color w:val="000000"/>
                <w:sz w:val="20"/>
              </w:rPr>
              <w:t>
</w:t>
            </w:r>
            <w:r>
              <w:rPr>
                <w:rFonts w:ascii="Times New Roman"/>
                <w:b w:val="false"/>
                <w:i w:val="false"/>
                <w:color w:val="000000"/>
                <w:sz w:val="20"/>
              </w:rPr>
              <w:t>   из них – детей</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Көркемөнерпаздар шығармашылығының ұжымдарын санын жанрлары бойынша көрсетіңіз, бірлік</w:t>
      </w:r>
      <w:r>
        <w:br/>
      </w:r>
      <w:r>
        <w:rPr>
          <w:rFonts w:ascii="Times New Roman"/>
          <w:b w:val="false"/>
          <w:i w:val="false"/>
          <w:color w:val="000000"/>
          <w:sz w:val="28"/>
        </w:rPr>
        <w:t>
   Укажите число коллективов самодеятельного творчества по жанрам,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60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Ұжымдар саны</w:t>
            </w:r>
            <w:r>
              <w:br/>
            </w:r>
            <w:r>
              <w:rPr>
                <w:rFonts w:ascii="Times New Roman"/>
                <w:b w:val="false"/>
                <w:i w:val="false"/>
                <w:color w:val="000000"/>
                <w:sz w:val="20"/>
              </w:rPr>
              <w:t>
</w:t>
            </w: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Көркемөнерпаздар шығармашылығының ұжымдарын қатысушылар санын жанрлары бойынша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24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1" w:id="1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11"/>
    <w:bookmarkStart w:name="z52" w:id="1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учреждения культуры клубного типа»,</w:t>
      </w:r>
      <w:r>
        <w:br/>
      </w:r>
      <w:r>
        <w:rPr>
          <w:rFonts w:ascii="Times New Roman"/>
          <w:b/>
          <w:i w:val="false"/>
          <w:color w:val="000000"/>
        </w:rPr>
        <w:t>
(код 0541104, индекс 1–клуб, периодичность годовая)</w:t>
      </w:r>
    </w:p>
    <w:bookmarkEnd w:id="12"/>
    <w:bookmarkStart w:name="z53"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учреждения культуры клубного типа» (код 0541104, индекс 1–клубы, периодичность годовая).</w:t>
      </w:r>
      <w:r>
        <w:br/>
      </w:r>
      <w:r>
        <w:rPr>
          <w:rFonts w:ascii="Times New Roman"/>
          <w:b w:val="false"/>
          <w:i w:val="false"/>
          <w:color w:val="000000"/>
          <w:sz w:val="28"/>
        </w:rPr>
        <w:t>
</w:t>
      </w:r>
      <w:r>
        <w:rPr>
          <w:rFonts w:ascii="Times New Roman"/>
          <w:b w:val="false"/>
          <w:i w:val="false"/>
          <w:color w:val="000000"/>
          <w:sz w:val="28"/>
        </w:rPr>
        <w:t>
      2. К учреждениям культуры клубного типа (учреждениям культурно-досуговых организаций) относятся культурно-просветительские учреждения, к которым относятся клубы, дома и дворцы культуры, дома творческих работников, дома учителей, центры досуга, автоклубы, учреждения, организующие досуг, деятельность коллективов самодеятельного народного творчества.</w:t>
      </w:r>
      <w:r>
        <w:br/>
      </w:r>
      <w:r>
        <w:rPr>
          <w:rFonts w:ascii="Times New Roman"/>
          <w:b w:val="false"/>
          <w:i w:val="false"/>
          <w:color w:val="000000"/>
          <w:sz w:val="28"/>
        </w:rPr>
        <w:t>
      В разделе 1 учитываются учреждения культуры клубного типа, к которым относятся областные, районные, городские, сельские дворцы и дома культуры, клубы, автоклубы (осуществляющие культурно-досуговую деятельность в малонаселенных пунктах, в труднодоступных и отдаленных районах), центры культуры и отдыха, систематически ведущие клубную работу и создающие все условия для проведения культурно-массовой работы и организации разностороннего культурного отдыха.</w:t>
      </w:r>
      <w:r>
        <w:br/>
      </w:r>
      <w:r>
        <w:rPr>
          <w:rFonts w:ascii="Times New Roman"/>
          <w:b w:val="false"/>
          <w:i w:val="false"/>
          <w:color w:val="000000"/>
          <w:sz w:val="28"/>
        </w:rPr>
        <w:t>
</w:t>
      </w:r>
      <w:r>
        <w:rPr>
          <w:rFonts w:ascii="Times New Roman"/>
          <w:b w:val="false"/>
          <w:i w:val="false"/>
          <w:color w:val="000000"/>
          <w:sz w:val="28"/>
        </w:rPr>
        <w:t>
      3. В разделах 1, 2 число учреждений, зданий и их площади отражают предприятия, у которых они на балансе.</w:t>
      </w:r>
      <w:r>
        <w:br/>
      </w:r>
      <w:r>
        <w:rPr>
          <w:rFonts w:ascii="Times New Roman"/>
          <w:b w:val="false"/>
          <w:i w:val="false"/>
          <w:color w:val="000000"/>
          <w:sz w:val="28"/>
        </w:rPr>
        <w:t>
</w:t>
      </w:r>
      <w:r>
        <w:rPr>
          <w:rFonts w:ascii="Times New Roman"/>
          <w:b w:val="false"/>
          <w:i w:val="false"/>
          <w:color w:val="000000"/>
          <w:sz w:val="28"/>
        </w:rPr>
        <w:t>
      4. Разделы 3, 4 и 5 заполняют предприятия, арендующие часть учреждений культуры клубного типа и предприятия, имеющие на балансе клубы.</w:t>
      </w:r>
      <w:r>
        <w:br/>
      </w:r>
      <w:r>
        <w:rPr>
          <w:rFonts w:ascii="Times New Roman"/>
          <w:b w:val="false"/>
          <w:i w:val="false"/>
          <w:color w:val="000000"/>
          <w:sz w:val="28"/>
        </w:rPr>
        <w:t>
</w:t>
      </w:r>
      <w:r>
        <w:rPr>
          <w:rFonts w:ascii="Times New Roman"/>
          <w:b w:val="false"/>
          <w:i w:val="false"/>
          <w:color w:val="000000"/>
          <w:sz w:val="28"/>
        </w:rPr>
        <w:t>
      5. Предприятия, арендующие учреждения культуры клубного типа в целом, заполняют все разделы.</w:t>
      </w:r>
      <w:r>
        <w:br/>
      </w:r>
      <w:r>
        <w:rPr>
          <w:rFonts w:ascii="Times New Roman"/>
          <w:b w:val="false"/>
          <w:i w:val="false"/>
          <w:color w:val="000000"/>
          <w:sz w:val="28"/>
        </w:rPr>
        <w:t>
</w:t>
      </w:r>
      <w:r>
        <w:rPr>
          <w:rFonts w:ascii="Times New Roman"/>
          <w:b w:val="false"/>
          <w:i w:val="false"/>
          <w:color w:val="000000"/>
          <w:sz w:val="28"/>
        </w:rPr>
        <w:t>
      6. Данные, включаемые в статистическую форму, основываются на материалах первичного учета, к которому относится журнал учета клубной работы.</w:t>
      </w:r>
      <w:r>
        <w:br/>
      </w:r>
      <w:r>
        <w:rPr>
          <w:rFonts w:ascii="Times New Roman"/>
          <w:b w:val="false"/>
          <w:i w:val="false"/>
          <w:color w:val="000000"/>
          <w:sz w:val="28"/>
        </w:rPr>
        <w:t>
</w:t>
      </w:r>
      <w:r>
        <w:rPr>
          <w:rFonts w:ascii="Times New Roman"/>
          <w:b w:val="false"/>
          <w:i w:val="false"/>
          <w:color w:val="000000"/>
          <w:sz w:val="28"/>
        </w:rPr>
        <w:t>
      7. В графе 1 раздела 1 к домам (дворцам) культуры относятся клубные учреждения, центры культурно-просветительской и культурно-массовой работы.</w:t>
      </w:r>
      <w:r>
        <w:br/>
      </w:r>
      <w:r>
        <w:rPr>
          <w:rFonts w:ascii="Times New Roman"/>
          <w:b w:val="false"/>
          <w:i w:val="false"/>
          <w:color w:val="000000"/>
          <w:sz w:val="28"/>
        </w:rPr>
        <w:t>
      В графе 2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r>
        <w:br/>
      </w:r>
      <w:r>
        <w:rPr>
          <w:rFonts w:ascii="Times New Roman"/>
          <w:b w:val="false"/>
          <w:i w:val="false"/>
          <w:color w:val="000000"/>
          <w:sz w:val="28"/>
        </w:rPr>
        <w:t>
</w:t>
      </w:r>
      <w:r>
        <w:rPr>
          <w:rFonts w:ascii="Times New Roman"/>
          <w:b w:val="false"/>
          <w:i w:val="false"/>
          <w:color w:val="000000"/>
          <w:sz w:val="28"/>
        </w:rPr>
        <w:t>
      8. В строке 1 раздела 2 указывается общее число зданий учреждений культуры клубного типа.</w:t>
      </w:r>
      <w:r>
        <w:br/>
      </w:r>
      <w:r>
        <w:rPr>
          <w:rFonts w:ascii="Times New Roman"/>
          <w:b w:val="false"/>
          <w:i w:val="false"/>
          <w:color w:val="000000"/>
          <w:sz w:val="28"/>
        </w:rPr>
        <w:t>
      В строке 1.1 указывается число неотапливаемых зданий (помещений).</w:t>
      </w:r>
      <w:r>
        <w:br/>
      </w:r>
      <w:r>
        <w:rPr>
          <w:rFonts w:ascii="Times New Roman"/>
          <w:b w:val="false"/>
          <w:i w:val="false"/>
          <w:color w:val="000000"/>
          <w:sz w:val="28"/>
        </w:rPr>
        <w:t>
      В строке 1.2 указывается число аварийных зданий (помещений).</w:t>
      </w:r>
      <w:r>
        <w:br/>
      </w:r>
      <w:r>
        <w:rPr>
          <w:rFonts w:ascii="Times New Roman"/>
          <w:b w:val="false"/>
          <w:i w:val="false"/>
          <w:color w:val="000000"/>
          <w:sz w:val="28"/>
        </w:rPr>
        <w:t>
      В строке 1.3 указывается число зданий,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xml:space="preserve">
      9. В строке 1 раздела 3 число проведенных мероприятий заполняется на основании записей в журнале учета клубной работы. В отчет включаются все мероприятия, организованные учреждением культуры клубного типа, независимо от того, где они проводились (в клубе, общежитии, школе). При этом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Мероприятия, проведенные в здании клуба (дома культуры, дворца культуры) учреждениями, в отчет данного клуба (дома культуры, дворца культуры) не включаются. </w:t>
      </w:r>
      <w:r>
        <w:br/>
      </w:r>
      <w:r>
        <w:rPr>
          <w:rFonts w:ascii="Times New Roman"/>
          <w:b w:val="false"/>
          <w:i w:val="false"/>
          <w:color w:val="000000"/>
          <w:sz w:val="28"/>
        </w:rPr>
        <w:t>
      В строке 2 указывается количество зрителей, присутствующих на мероприятиях, проводимых учреждениями культуры клубного типа.</w:t>
      </w:r>
      <w:r>
        <w:br/>
      </w:r>
      <w:r>
        <w:rPr>
          <w:rFonts w:ascii="Times New Roman"/>
          <w:b w:val="false"/>
          <w:i w:val="false"/>
          <w:color w:val="000000"/>
          <w:sz w:val="28"/>
        </w:rPr>
        <w:t>
      В строке 3 кружком является группа лиц, связанных общими интересами, которые объединяются для постоянных совместных занятий в области творчества, науки и техники. К курсам прикладного творчества и прикладных знаний относится сообщество людей с едиными интересами для занятий творчеством. К любительским объединениям относятся добровольные объединения людей, занятых социально-полезной культурно-досуговой деятельностью в целях удовлетворения многообразных духовных запросов в сфере свободного времени. К клубам по интересам относится сообщество людей с едиными интересами, главным критерием которого является воспитание, где каждый из членов клуба стремится вынести на люди свои знания и умения. В данной строке не учитываются коллективы самодеятельного творчества, которые учитываются в разделе 4.</w:t>
      </w:r>
      <w:r>
        <w:br/>
      </w:r>
      <w:r>
        <w:rPr>
          <w:rFonts w:ascii="Times New Roman"/>
          <w:b w:val="false"/>
          <w:i w:val="false"/>
          <w:color w:val="000000"/>
          <w:sz w:val="28"/>
        </w:rPr>
        <w:t>
      В строке 4 число участников заполняется на основании сведений журнала учета клубной работы, где указываются сведения о его членах, содержании и посещаемости занятий. Лица, участвующие в нескольких кружках (коллективах), учитываются по каждому кружку (коллективу) в отдельности. В данной строке не учитываются участники коллективов самодеятельного творчества, которые учитываются в разделе 5.</w:t>
      </w:r>
      <w:r>
        <w:br/>
      </w:r>
      <w:r>
        <w:rPr>
          <w:rFonts w:ascii="Times New Roman"/>
          <w:b w:val="false"/>
          <w:i w:val="false"/>
          <w:color w:val="000000"/>
          <w:sz w:val="28"/>
        </w:rPr>
        <w:t>
</w:t>
      </w:r>
      <w:r>
        <w:rPr>
          <w:rFonts w:ascii="Times New Roman"/>
          <w:b w:val="false"/>
          <w:i w:val="false"/>
          <w:color w:val="000000"/>
          <w:sz w:val="28"/>
        </w:rPr>
        <w:t>
      10. В разделе 4 к коллективам самодеятельного творчества относится группа лиц, связанных между собой общностью интересов, потребностей, норм и правил поведения, совместно выполняемой деятельностью, общностью средств в деятельности непрофессионального художественного творчества населения в области изобразительного, декоративно-прикладного, музыкального, театрального, хореографического и циркового искусства, киноискусства, фотографии.</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1. «Основные виды учреждений культуры клубного типа»: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2) Раздел 2. «Число зданий клубного типа и их площадь»:</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3) Раздел 3. «Основные характеристики деятельности учреждений культуры клубного типа»: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2.1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3.1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4.1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4) Раздел 4. «Коллективы самодеятельного творчества по жанрам»:</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5) Раздел 5. «Число участников коллективов самодеятельного творчества по жанрам»:</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p>
    <w:bookmarkEnd w:id="13"/>
    <w:bookmarkStart w:name="z65" w:id="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14"/>
    <w:tbl>
      <w:tblPr>
        <w:tblW w:w="0" w:type="auto"/>
        <w:tblCellSpacing w:w="0" w:type="auto"/>
        <w:tblBorders>
          <w:top w:val="none"/>
          <w:left w:val="none"/>
          <w:bottom w:val="none"/>
          <w:right w:val="none"/>
          <w:insideH w:val="none"/>
          <w:insideV w:val="none"/>
        </w:tblBorders>
      </w:tblPr>
      <w:tblGrid>
        <w:gridCol w:w="13540"/>
      </w:tblGrid>
      <w:tr>
        <w:trPr>
          <w:trHeight w:val="30" w:hRule="atLeast"/>
        </w:trPr>
        <w:tc>
          <w:tcPr>
            <w:tcW w:w="135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35"/>
              <w:gridCol w:w="4060"/>
              <w:gridCol w:w="6065"/>
            </w:tblGrid>
            <w:tr>
              <w:trPr>
                <w:trHeight w:val="30" w:hRule="atLeast"/>
              </w:trPr>
              <w:tc>
                <w:tcPr>
                  <w:tcW w:w="3235" w:type="dxa"/>
                  <w:tcBorders/>
                  <w:tcMar>
                    <w:top w:w="15" w:type="dxa"/>
                    <w:left w:w="15" w:type="dxa"/>
                    <w:bottom w:w="15" w:type="dxa"/>
                    <w:right w:w="15" w:type="dxa"/>
                  </w:tcMar>
                  <w:vAlign w:val="center"/>
                </w:tcPr>
                <w:p>
                  <w:pPr>
                    <w:spacing w:after="20"/>
                    <w:ind w:left="20"/>
                    <w:jc w:val="both"/>
                  </w:pPr>
                  <w:r>
                    <w:drawing>
                      <wp:inline distT="0" distB="0" distL="0" distR="0">
                        <wp:extent cx="1727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27200" cy="1612900"/>
                                </a:xfrm>
                                <a:prstGeom prst="rect">
                                  <a:avLst/>
                                </a:prstGeom>
                              </pic:spPr>
                            </pic:pic>
                          </a:graphicData>
                        </a:graphic>
                      </wp:inline>
                    </w:drawing>
                  </w:r>
                </w:p>
              </w:tc>
              <w:tc>
                <w:tcPr>
                  <w:tcW w:w="4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0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2015 жылғы 23 қазандағы № 168</w:t>
                  </w:r>
                  <w:r>
                    <w:br/>
                  </w:r>
                  <w:r>
                    <w:rPr>
                      <w:rFonts w:ascii="Times New Roman"/>
                      <w:b w:val="false"/>
                      <w:i w:val="false"/>
                      <w:color w:val="000000"/>
                      <w:sz w:val="20"/>
                    </w:rPr>
                    <w:t>
</w:t>
                  </w:r>
                  <w:r>
                    <w:rPr>
                      <w:rFonts w:ascii="Times New Roman"/>
                      <w:b/>
                      <w:i w:val="false"/>
                      <w:color w:val="000000"/>
                      <w:sz w:val="20"/>
                    </w:rPr>
                    <w:t>бұйрығына 7-қосымша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680"/>
              <w:gridCol w:w="668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bl>
          <w:p/>
          <w:p>
            <w:pPr>
              <w:spacing w:after="20"/>
              <w:ind w:left="20"/>
              <w:jc w:val="both"/>
            </w:pPr>
            <w:r>
              <w:rPr>
                <w:rFonts w:ascii="Times New Roman"/>
                <w:b/>
                <w:i w:val="false"/>
                <w:color w:val="000000"/>
                <w:sz w:val="20"/>
              </w:rPr>
              <w:t>1-концерт</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және қосалқы қызмет түрі Экономикалық қызмет түрлері номенклатурасының 90.01.2 «Концерт қызметі» кодына сәйкес заңды тұлағалар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w:t>
            </w:r>
            <w:r>
              <w:rPr>
                <w:rFonts w:ascii="Times New Roman"/>
                <w:b w:val="false"/>
                <w:i w:val="false"/>
                <w:color w:val="000000"/>
                <w:sz w:val="20"/>
              </w:rPr>
              <w:t> </w:t>
            </w:r>
            <w:r>
              <w:rPr>
                <w:rFonts w:ascii="Times New Roman"/>
                <w:b w:val="false"/>
                <w:i w:val="false"/>
                <w:color w:val="000000"/>
                <w:sz w:val="20"/>
              </w:rPr>
              <w:t>с основным или вторичным видом деятельности согласно коду Номенклатуры видов экономической деятельности: 90.01.2 - «Концертная деятельность».</w:t>
            </w:r>
          </w:p>
          <w:p>
            <w:pPr>
              <w:spacing w:after="20"/>
              <w:ind w:left="20"/>
              <w:jc w:val="both"/>
            </w:pPr>
            <w:r>
              <w:rPr>
                <w:rFonts w:ascii="Times New Roman"/>
                <w:b/>
                <w:i w:val="false"/>
                <w:color w:val="000000"/>
                <w:sz w:val="20"/>
              </w:rPr>
              <w:t>Тапсыру мерзімі – есепті кезеңнен кейінгі 10 қаңтар.</w:t>
            </w:r>
          </w:p>
          <w:p>
            <w:pPr>
              <w:spacing w:after="20"/>
              <w:ind w:left="20"/>
              <w:jc w:val="both"/>
            </w:pP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00600" cy="419100"/>
                                </a:xfrm>
                                <a:prstGeom prst="rect">
                                  <a:avLst/>
                                </a:prstGeom>
                              </pic:spPr>
                            </pic:pic>
                          </a:graphicData>
                        </a:graphic>
                      </wp:inline>
                    </w:drawing>
                  </w:r>
                </w:p>
              </w:tc>
            </w:tr>
          </w:tbl>
          <w:p/>
        </w:tc>
      </w:tr>
    </w:tbl>
    <w:p>
      <w:pPr>
        <w:spacing w:after="0"/>
        <w:ind w:left="0"/>
        <w:jc w:val="both"/>
      </w:pPr>
      <w:r>
        <w:rPr>
          <w:rFonts w:ascii="Times New Roman"/>
          <w:b/>
          <w:i w:val="false"/>
          <w:color w:val="000000"/>
          <w:sz w:val="28"/>
        </w:rPr>
        <w:t>1. Концерттік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концертной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w:t>
            </w:r>
            <w:r>
              <w:rPr>
                <w:rFonts w:ascii="Times New Roman"/>
                <w:b w:val="false"/>
                <w:i w:val="false"/>
                <w:color w:val="000000"/>
                <w:sz w:val="20"/>
              </w:rPr>
              <w:t>Число концертных организаций, единиц</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единиц</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w:t>
            </w:r>
            <w:r>
              <w:rPr>
                <w:rFonts w:ascii="Times New Roman"/>
                <w:b w:val="false"/>
                <w:i w:val="false"/>
                <w:color w:val="000000"/>
                <w:sz w:val="20"/>
              </w:rPr>
              <w:t>Вместимость концертных залов, мест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Концерттік ұйымдар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концерттер</w:t>
            </w:r>
            <w:r>
              <w:br/>
            </w:r>
            <w:r>
              <w:rPr>
                <w:rFonts w:ascii="Times New Roman"/>
                <w:b w:val="false"/>
                <w:i w:val="false"/>
                <w:color w:val="000000"/>
                <w:sz w:val="20"/>
              </w:rPr>
              <w:t>
</w:t>
            </w:r>
            <w:r>
              <w:rPr>
                <w:rFonts w:ascii="Times New Roman"/>
                <w:b w:val="false"/>
                <w:i w:val="false"/>
                <w:color w:val="000000"/>
                <w:sz w:val="20"/>
              </w:rPr>
              <w:t>Проведено концертов</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Концерттік ұйымдар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Число зрителей</w:t>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w:t>
            </w:r>
            <w:r>
              <w:rPr>
                <w:rFonts w:ascii="Times New Roman"/>
                <w:b w:val="false"/>
                <w:i w:val="false"/>
                <w:color w:val="000000"/>
                <w:sz w:val="20"/>
              </w:rPr>
              <w:t>из них -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концерттерде</w:t>
            </w:r>
            <w:r>
              <w:br/>
            </w:r>
            <w:r>
              <w:rPr>
                <w:rFonts w:ascii="Times New Roman"/>
                <w:b w:val="false"/>
                <w:i w:val="false"/>
                <w:color w:val="000000"/>
                <w:sz w:val="20"/>
              </w:rPr>
              <w:t>
</w:t>
            </w:r>
            <w:r>
              <w:rPr>
                <w:rFonts w:ascii="Times New Roman"/>
                <w:b w:val="false"/>
                <w:i w:val="false"/>
                <w:color w:val="000000"/>
                <w:sz w:val="20"/>
              </w:rPr>
              <w:t>На концертах, проведенных на своей территории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w:t>
            </w:r>
            <w:r>
              <w:rPr>
                <w:rFonts w:ascii="Times New Roman"/>
                <w:b w:val="false"/>
                <w:i w:val="false"/>
                <w:color w:val="000000"/>
                <w:sz w:val="20"/>
              </w:rPr>
              <w:t>из них -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аумағының шегінен тыс жерлерде өткізілген концерттерде</w:t>
            </w:r>
            <w:r>
              <w:br/>
            </w:r>
            <w:r>
              <w:rPr>
                <w:rFonts w:ascii="Times New Roman"/>
                <w:b w:val="false"/>
                <w:i w:val="false"/>
                <w:color w:val="000000"/>
                <w:sz w:val="20"/>
              </w:rPr>
              <w:t>
</w:t>
            </w:r>
            <w:r>
              <w:rPr>
                <w:rFonts w:ascii="Times New Roman"/>
                <w:b w:val="false"/>
                <w:i w:val="false"/>
                <w:color w:val="000000"/>
                <w:sz w:val="20"/>
              </w:rPr>
              <w:t>На концертах, проведенных</w:t>
            </w:r>
            <w:r>
              <w:rPr>
                <w:rFonts w:ascii="Times New Roman"/>
                <w:b w:val="false"/>
                <w:i w:val="false"/>
                <w:color w:val="000000"/>
                <w:sz w:val="20"/>
              </w:rPr>
              <w:t> </w:t>
            </w:r>
            <w:r>
              <w:rPr>
                <w:rFonts w:ascii="Times New Roman"/>
                <w:b w:val="false"/>
                <w:i w:val="false"/>
                <w:color w:val="000000"/>
                <w:sz w:val="20"/>
              </w:rPr>
              <w:t>за пределами своей территории по Казахстану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w:t>
            </w:r>
            <w:r>
              <w:rPr>
                <w:rFonts w:ascii="Times New Roman"/>
                <w:b w:val="false"/>
                <w:i w:val="false"/>
                <w:color w:val="000000"/>
                <w:sz w:val="20"/>
              </w:rPr>
              <w:t>из них -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74"/>
        <w:gridCol w:w="3786"/>
      </w:tblGrid>
      <w:tr>
        <w:trPr>
          <w:trHeight w:val="30" w:hRule="atLeast"/>
        </w:trPr>
        <w:tc>
          <w:tcPr>
            <w:tcW w:w="93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Шет елде өткізілген гастрольдер санын көрсетіңіз, бірлік</w:t>
            </w:r>
            <w:r>
              <w:br/>
            </w:r>
            <w:r>
              <w:rPr>
                <w:rFonts w:ascii="Times New Roman"/>
                <w:b w:val="false"/>
                <w:i w:val="false"/>
                <w:color w:val="000000"/>
                <w:sz w:val="20"/>
              </w:rPr>
              <w:t xml:space="preserve">
   Укажите число гастролей, проведенных за рубежом, единиц </w:t>
            </w:r>
          </w:p>
        </w:tc>
        <w:tc>
          <w:tcPr>
            <w:tcW w:w="3786" w:type="dxa"/>
            <w:tcBorders/>
            <w:tcMar>
              <w:top w:w="15" w:type="dxa"/>
              <w:left w:w="15" w:type="dxa"/>
              <w:bottom w:w="15" w:type="dxa"/>
              <w:right w:w="15" w:type="dxa"/>
            </w:tcMar>
            <w:vAlign w:val="center"/>
          </w:tcPr>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33500" cy="4699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6"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15"/>
    <w:bookmarkStart w:name="z67" w:id="1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концертной деятельности»,</w:t>
      </w:r>
      <w:r>
        <w:br/>
      </w:r>
      <w:r>
        <w:rPr>
          <w:rFonts w:ascii="Times New Roman"/>
          <w:b/>
          <w:i w:val="false"/>
          <w:color w:val="000000"/>
        </w:rPr>
        <w:t>
(код 0601104, индекс 1–концерт, периодичность годовая) </w:t>
      </w:r>
    </w:p>
    <w:bookmarkEnd w:id="16"/>
    <w:bookmarkStart w:name="z68" w:id="1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концертной деядельности» (код 0601104, индекс 1–концерт,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r>
        <w:br/>
      </w:r>
      <w:r>
        <w:rPr>
          <w:rFonts w:ascii="Times New Roman"/>
          <w:b w:val="false"/>
          <w:i w:val="false"/>
          <w:color w:val="000000"/>
          <w:sz w:val="28"/>
        </w:rPr>
        <w:t>
</w:t>
      </w: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как на самостоятельном балансе, так и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они представляют отчет по форме 1-клуб «Отчет о деятельности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4. В строке 2 раздела 1 указывается общее число помещений (зданий),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помещением понимается отдельно стоящее здание или обособленная часть здания, используемое для проведения концертных мероприятий и (или) репетиционного процесса.</w:t>
      </w:r>
      <w:r>
        <w:br/>
      </w:r>
      <w:r>
        <w:rPr>
          <w:rFonts w:ascii="Times New Roman"/>
          <w:b w:val="false"/>
          <w:i w:val="false"/>
          <w:color w:val="000000"/>
          <w:sz w:val="28"/>
        </w:rPr>
        <w:t>
      В строке 2.1 указывается число неотапливаемых зданий (помещений), строке 2.2 - число аварийных зданий (помещений), строке 2.3 - число зданий (помещений), требующих капитального ремонта и реставрации.</w:t>
      </w:r>
      <w:r>
        <w:br/>
      </w:r>
      <w:r>
        <w:rPr>
          <w:rFonts w:ascii="Times New Roman"/>
          <w:b w:val="false"/>
          <w:i w:val="false"/>
          <w:color w:val="000000"/>
          <w:sz w:val="28"/>
        </w:rPr>
        <w:t>
      Строки 2.2 и 2.3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(помещения).</w:t>
      </w:r>
      <w:r>
        <w:br/>
      </w:r>
      <w:r>
        <w:rPr>
          <w:rFonts w:ascii="Times New Roman"/>
          <w:b w:val="false"/>
          <w:i w:val="false"/>
          <w:color w:val="000000"/>
          <w:sz w:val="28"/>
        </w:rPr>
        <w:t>
</w:t>
      </w:r>
      <w:r>
        <w:rPr>
          <w:rFonts w:ascii="Times New Roman"/>
          <w:b w:val="false"/>
          <w:i w:val="false"/>
          <w:color w:val="000000"/>
          <w:sz w:val="28"/>
        </w:rPr>
        <w:t>
      5. В разделах 2, 3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w:t>
      </w:r>
      <w:r>
        <w:br/>
      </w:r>
      <w:r>
        <w:rPr>
          <w:rFonts w:ascii="Times New Roman"/>
          <w:b w:val="false"/>
          <w:i w:val="false"/>
          <w:color w:val="000000"/>
          <w:sz w:val="28"/>
        </w:rPr>
        <w:t>
      В строке 2 раздела 2 в статистической форме под «своей территорией» понимается город, район - место регистрации концертной организации.</w:t>
      </w:r>
      <w:r>
        <w:br/>
      </w: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своей территории,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w:t>
      </w:r>
      <w:r>
        <w:br/>
      </w:r>
      <w:r>
        <w:rPr>
          <w:rFonts w:ascii="Times New Roman"/>
          <w:b w:val="false"/>
          <w:i w:val="false"/>
          <w:color w:val="000000"/>
          <w:sz w:val="28"/>
        </w:rPr>
        <w:t>
      В строке 3 приводятся сведения о гастролях, проведенных в Республике Казахстан.</w:t>
      </w:r>
      <w:r>
        <w:br/>
      </w: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r>
        <w:br/>
      </w:r>
      <w:r>
        <w:rPr>
          <w:rFonts w:ascii="Times New Roman"/>
          <w:b w:val="false"/>
          <w:i w:val="false"/>
          <w:color w:val="000000"/>
          <w:sz w:val="28"/>
        </w:rPr>
        <w:t>
</w:t>
      </w:r>
      <w:r>
        <w:rPr>
          <w:rFonts w:ascii="Times New Roman"/>
          <w:b w:val="false"/>
          <w:i w:val="false"/>
          <w:color w:val="000000"/>
          <w:sz w:val="28"/>
        </w:rPr>
        <w:t>
      6. В разделе 4 гастроли за рубежом подразумевают как страны дальнего, так и ближнего зарубежья. К гастролям относятся выступления, спектакли артиста или коллектива (ансамбля, хора и прочие), вне места его постоянной деятельности районе, городе, стране.</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xml:space="preserve">
      1) Раздел 1. «Число концертных организаций, помещений (зданий) концертных залов и их вместимость»: </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2.2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2.3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2) Раздел 2. «Число мероприятий,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3) Раздел 3. «Число зрителей на мероприятиях,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17"/>
    <w:bookmarkStart w:name="z76"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18"/>
    <w:tbl>
      <w:tblPr>
        <w:tblW w:w="0" w:type="auto"/>
        <w:tblCellSpacing w:w="0" w:type="auto"/>
        <w:tblBorders>
          <w:top w:val="none"/>
          <w:left w:val="none"/>
          <w:bottom w:val="none"/>
          <w:right w:val="none"/>
          <w:insideH w:val="none"/>
          <w:insideV w:val="none"/>
        </w:tblBorders>
      </w:tblPr>
      <w:tblGrid>
        <w:gridCol w:w="13540"/>
      </w:tblGrid>
      <w:tr>
        <w:trPr>
          <w:trHeight w:val="30" w:hRule="atLeast"/>
        </w:trPr>
        <w:tc>
          <w:tcPr>
            <w:tcW w:w="135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37"/>
              <w:gridCol w:w="4059"/>
              <w:gridCol w:w="6064"/>
            </w:tblGrid>
            <w:tr>
              <w:trPr>
                <w:trHeight w:val="30" w:hRule="atLeast"/>
              </w:trPr>
              <w:tc>
                <w:tcPr>
                  <w:tcW w:w="3237" w:type="dxa"/>
                  <w:tcBorders/>
                  <w:tcMar>
                    <w:top w:w="15" w:type="dxa"/>
                    <w:left w:w="15" w:type="dxa"/>
                    <w:bottom w:w="15" w:type="dxa"/>
                    <w:right w:w="15" w:type="dxa"/>
                  </w:tcMar>
                  <w:vAlign w:val="center"/>
                </w:tcPr>
                <w:p>
                  <w:pPr>
                    <w:spacing w:after="20"/>
                    <w:ind w:left="20"/>
                    <w:jc w:val="both"/>
                  </w:pPr>
                  <w:r>
                    <w:drawing>
                      <wp:inline distT="0" distB="0" distL="0" distR="0">
                        <wp:extent cx="1866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66900" cy="1612900"/>
                                </a:xfrm>
                                <a:prstGeom prst="rect">
                                  <a:avLst/>
                                </a:prstGeom>
                              </pic:spPr>
                            </pic:pic>
                          </a:graphicData>
                        </a:graphic>
                      </wp:inline>
                    </w:drawing>
                  </w:r>
                </w:p>
              </w:tc>
              <w:tc>
                <w:tcPr>
                  <w:tcW w:w="40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0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2015 жылғы 23 қазандағы № 168</w:t>
                  </w:r>
                  <w:r>
                    <w:br/>
                  </w:r>
                  <w:r>
                    <w:rPr>
                      <w:rFonts w:ascii="Times New Roman"/>
                      <w:b w:val="false"/>
                      <w:i w:val="false"/>
                      <w:color w:val="000000"/>
                      <w:sz w:val="20"/>
                    </w:rPr>
                    <w:t>
</w:t>
                  </w:r>
                  <w:r>
                    <w:rPr>
                      <w:rFonts w:ascii="Times New Roman"/>
                      <w:b w:val="false"/>
                      <w:i w:val="false"/>
                      <w:color w:val="000000"/>
                      <w:sz w:val="20"/>
                    </w:rPr>
                    <w:t>бұйрығына 9-қосымша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680"/>
              <w:gridCol w:w="668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қызметі туралы есеп</w:t>
                  </w:r>
                  <w:r>
                    <w:br/>
                  </w:r>
                  <w:r>
                    <w:rPr>
                      <w:rFonts w:ascii="Times New Roman"/>
                      <w:b w:val="false"/>
                      <w:i w:val="false"/>
                      <w:color w:val="000000"/>
                      <w:sz w:val="20"/>
                    </w:rPr>
                    <w:t>
</w:t>
                  </w:r>
                  <w:r>
                    <w:rPr>
                      <w:rFonts w:ascii="Times New Roman"/>
                      <w:b w:val="false"/>
                      <w:i w:val="false"/>
                      <w:color w:val="000000"/>
                      <w:sz w:val="20"/>
                    </w:rPr>
                    <w:t xml:space="preserve">Отчет о деятельности музея </w:t>
                  </w:r>
                </w:p>
              </w:tc>
            </w:tr>
          </w:tbl>
          <w:p/>
          <w:p>
            <w:pPr>
              <w:spacing w:after="20"/>
              <w:ind w:left="20"/>
              <w:jc w:val="both"/>
            </w:pPr>
            <w:r>
              <w:rPr>
                <w:rFonts w:ascii="Times New Roman"/>
                <w:b/>
                <w:i w:val="false"/>
                <w:color w:val="000000"/>
                <w:sz w:val="20"/>
              </w:rPr>
              <w:t>1-мұражай</w:t>
            </w:r>
            <w:r>
              <w:br/>
            </w:r>
            <w:r>
              <w:rPr>
                <w:rFonts w:ascii="Times New Roman"/>
                <w:b w:val="false"/>
                <w:i w:val="false"/>
                <w:color w:val="000000"/>
                <w:sz w:val="20"/>
              </w:rPr>
              <w:t>
</w:t>
            </w:r>
            <w:r>
              <w:rPr>
                <w:rFonts w:ascii="Times New Roman"/>
                <w:b w:val="false"/>
                <w:i w:val="false"/>
                <w:color w:val="000000"/>
                <w:sz w:val="20"/>
              </w:rPr>
              <w:t>1-музей</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немесе қосалқы қызмет түрі Экономикалық қызмет түрлері номенклатурасының 91.02.0 «Мұражайлар қызметі» кодына сәйкес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91.02.0 - «Деятельность музеев».</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00600" cy="419100"/>
                                </a:xfrm>
                                <a:prstGeom prst="rect">
                                  <a:avLst/>
                                </a:prstGeom>
                              </pic:spPr>
                            </pic:pic>
                          </a:graphicData>
                        </a:graphic>
                      </wp:inline>
                    </w:drawing>
                  </w:r>
                </w:p>
              </w:tc>
            </w:tr>
          </w:tbl>
          <w:p/>
        </w:tc>
      </w:tr>
    </w:tbl>
    <w:p>
      <w:pPr>
        <w:spacing w:after="0"/>
        <w:ind w:left="0"/>
        <w:jc w:val="both"/>
      </w:pPr>
      <w:r>
        <w:rPr>
          <w:rFonts w:ascii="Times New Roman"/>
          <w:b/>
          <w:i w:val="false"/>
          <w:color w:val="000000"/>
          <w:sz w:val="28"/>
        </w:rPr>
        <w:t>1. Мұражай бейінін көрсетіңіз, бірлік</w:t>
      </w:r>
      <w:r>
        <w:br/>
      </w: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127"/>
        <w:gridCol w:w="1306"/>
        <w:gridCol w:w="1362"/>
        <w:gridCol w:w="1517"/>
        <w:gridCol w:w="1546"/>
        <w:gridCol w:w="1348"/>
        <w:gridCol w:w="1447"/>
        <w:gridCol w:w="1518"/>
      </w:tblGrid>
      <w:tr>
        <w:trPr>
          <w:trHeight w:val="525"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исторические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краеведческие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мемориальные</w:t>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ғылыми</w:t>
            </w:r>
            <w:r>
              <w:br/>
            </w:r>
            <w:r>
              <w:rPr>
                <w:rFonts w:ascii="Times New Roman"/>
                <w:b w:val="false"/>
                <w:i w:val="false"/>
                <w:color w:val="000000"/>
                <w:sz w:val="20"/>
              </w:rPr>
              <w:t>
</w:t>
            </w:r>
            <w:r>
              <w:rPr>
                <w:rFonts w:ascii="Times New Roman"/>
                <w:b w:val="false"/>
                <w:i w:val="false"/>
                <w:color w:val="000000"/>
                <w:sz w:val="20"/>
              </w:rPr>
              <w:t>естественно-научные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өнертану</w:t>
            </w:r>
            <w:r>
              <w:br/>
            </w:r>
            <w:r>
              <w:rPr>
                <w:rFonts w:ascii="Times New Roman"/>
                <w:b w:val="false"/>
                <w:i w:val="false"/>
                <w:color w:val="000000"/>
                <w:sz w:val="20"/>
              </w:rPr>
              <w:t>
</w:t>
            </w:r>
            <w:r>
              <w:rPr>
                <w:rFonts w:ascii="Times New Roman"/>
                <w:b w:val="false"/>
                <w:i w:val="false"/>
                <w:color w:val="000000"/>
                <w:sz w:val="20"/>
              </w:rPr>
              <w:t>искусствоведческие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w:t>
            </w:r>
            <w:r>
              <w:br/>
            </w:r>
            <w:r>
              <w:rPr>
                <w:rFonts w:ascii="Times New Roman"/>
                <w:b w:val="false"/>
                <w:i w:val="false"/>
                <w:color w:val="000000"/>
                <w:sz w:val="20"/>
              </w:rPr>
              <w:t>
</w:t>
            </w:r>
            <w:r>
              <w:rPr>
                <w:rFonts w:ascii="Times New Roman"/>
                <w:b w:val="false"/>
                <w:i w:val="false"/>
                <w:color w:val="000000"/>
                <w:sz w:val="20"/>
              </w:rPr>
              <w:t>заповедники-музеи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 саны</w:t>
            </w:r>
            <w:r>
              <w:br/>
            </w:r>
            <w:r>
              <w:rPr>
                <w:rFonts w:ascii="Times New Roman"/>
                <w:b w:val="false"/>
                <w:i w:val="false"/>
                <w:color w:val="000000"/>
                <w:sz w:val="20"/>
              </w:rPr>
              <w:t>
</w:t>
            </w:r>
            <w:r>
              <w:rPr>
                <w:rFonts w:ascii="Times New Roman"/>
                <w:b w:val="false"/>
                <w:i w:val="false"/>
                <w:color w:val="000000"/>
                <w:sz w:val="20"/>
              </w:rPr>
              <w:t>Число музеев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одан </w:t>
            </w:r>
            <w:r>
              <w:rPr>
                <w:rFonts w:ascii="Times New Roman"/>
                <w:b w:val="false"/>
                <w:i w:val="false"/>
                <w:color w:val="000000"/>
                <w:sz w:val="20"/>
              </w:rPr>
              <w:t>–</w:t>
            </w:r>
            <w:r>
              <w:rPr>
                <w:rFonts w:ascii="Times New Roman"/>
                <w:b/>
                <w:i w:val="false"/>
                <w:color w:val="000000"/>
                <w:sz w:val="20"/>
              </w:rPr>
              <w:t xml:space="preserve"> ауылдық жерлердегі</w:t>
            </w:r>
            <w:r>
              <w:br/>
            </w:r>
            <w:r>
              <w:rPr>
                <w:rFonts w:ascii="Times New Roman"/>
                <w:b w:val="false"/>
                <w:i w:val="false"/>
                <w:color w:val="000000"/>
                <w:sz w:val="20"/>
              </w:rPr>
              <w:t>
</w:t>
            </w:r>
            <w:r>
              <w:rPr>
                <w:rFonts w:ascii="Times New Roman"/>
                <w:b w:val="false"/>
                <w:i w:val="false"/>
                <w:color w:val="000000"/>
                <w:sz w:val="20"/>
              </w:rPr>
              <w:t>    из них – в сельской местности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Мұражай, ғимараттарының санын көрсетіңіз, бірлік</w:t>
      </w:r>
      <w:r>
        <w:br/>
      </w: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428"/>
        <w:gridCol w:w="3429"/>
        <w:gridCol w:w="3429"/>
      </w:tblGrid>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ғимараттарының (үй-жайларының) саны</w:t>
            </w:r>
            <w:r>
              <w:br/>
            </w:r>
            <w:r>
              <w:rPr>
                <w:rFonts w:ascii="Times New Roman"/>
                <w:b w:val="false"/>
                <w:i w:val="false"/>
                <w:color w:val="000000"/>
                <w:sz w:val="20"/>
              </w:rPr>
              <w:t>
</w:t>
            </w:r>
            <w:r>
              <w:rPr>
                <w:rFonts w:ascii="Times New Roman"/>
                <w:b w:val="false"/>
                <w:i w:val="false"/>
                <w:color w:val="000000"/>
                <w:sz w:val="20"/>
              </w:rPr>
              <w:t xml:space="preserve">Число зданий (помещений) музеев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337"/>
        <w:gridCol w:w="3377"/>
        <w:gridCol w:w="3378"/>
      </w:tblGrid>
      <w:tr>
        <w:trPr>
          <w:trHeight w:val="9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негізгі қордың электронды тасымалдауыштардағы жәдігерлерінің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 фонда на электронных носителях</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научно-вспомогательного фонда,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жәдігерлер саны, бірлік</w:t>
            </w:r>
            <w:r>
              <w:br/>
            </w:r>
            <w:r>
              <w:rPr>
                <w:rFonts w:ascii="Times New Roman"/>
                <w:b w:val="false"/>
                <w:i w:val="false"/>
                <w:color w:val="000000"/>
                <w:sz w:val="20"/>
              </w:rPr>
              <w:t>
</w:t>
            </w:r>
            <w:r>
              <w:rPr>
                <w:rFonts w:ascii="Times New Roman"/>
                <w:b w:val="false"/>
                <w:i w:val="false"/>
                <w:color w:val="000000"/>
                <w:sz w:val="20"/>
              </w:rPr>
              <w:t xml:space="preserve">Число экспонатов, экспонировавшихся в течении года, единиц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 реставрации,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поступивщих за год,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Қорық–мұражайлардың тарих және мәдениет ескерткіштер саны, бірлік</w:t>
            </w:r>
            <w:r>
              <w:br/>
            </w:r>
            <w:r>
              <w:rPr>
                <w:rFonts w:ascii="Times New Roman"/>
                <w:b w:val="false"/>
                <w:i w:val="false"/>
                <w:color w:val="000000"/>
                <w:sz w:val="20"/>
              </w:rPr>
              <w:t>
</w:t>
            </w:r>
            <w:r>
              <w:rPr>
                <w:rFonts w:ascii="Times New Roman"/>
                <w:b w:val="false"/>
                <w:i w:val="false"/>
                <w:color w:val="000000"/>
                <w:sz w:val="20"/>
              </w:rPr>
              <w:t>Число памятников истории и культуры заповедника–музея,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Мұражайлардағы ақпараттық-коммуникациялық технологиялардың болуын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422"/>
        <w:gridCol w:w="3338"/>
        <w:gridCol w:w="3338"/>
      </w:tblGrid>
      <w:tr>
        <w:trPr>
          <w:trHeight w:val="10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 электронный каталог</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форматта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введенных в цифровой формат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 Интернет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локальной сети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Интернет-ресурстың болуын көрсетіңіз.</w:t>
      </w:r>
      <w:r>
        <w:br/>
      </w: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2445"/>
        <w:gridCol w:w="1467"/>
        <w:gridCol w:w="2282"/>
        <w:gridCol w:w="1346"/>
      </w:tblGrid>
      <w:tr>
        <w:trPr>
          <w:trHeight w:val="30" w:hRule="atLeast"/>
        </w:trPr>
        <w:tc>
          <w:tcPr>
            <w:tcW w:w="2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p>
        </w:tc>
        <w:tc>
          <w:tcPr>
            <w:tcW w:w="1467"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tc>
        <w:tc>
          <w:tcPr>
            <w:tcW w:w="2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(2) </w:t>
            </w:r>
            <w:r>
              <w:br/>
            </w:r>
            <w:r>
              <w:rPr>
                <w:rFonts w:ascii="Times New Roman"/>
                <w:b w:val="false"/>
                <w:i w:val="false"/>
                <w:color w:val="000000"/>
                <w:sz w:val="20"/>
              </w:rPr>
              <w:t xml:space="preserve">
- Нет </w:t>
            </w:r>
          </w:p>
        </w:tc>
        <w:tc>
          <w:tcPr>
            <w:tcW w:w="134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6.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340"/>
        <w:gridCol w:w="3349"/>
        <w:gridCol w:w="3349"/>
      </w:tblGrid>
      <w:tr>
        <w:trPr>
          <w:trHeight w:val="82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 xml:space="preserve">Число выставок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тыс 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 елде 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7" w:id="1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19"/>
    <w:bookmarkStart w:name="z78" w:id="2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музея»</w:t>
      </w:r>
      <w:r>
        <w:br/>
      </w:r>
      <w:r>
        <w:rPr>
          <w:rFonts w:ascii="Times New Roman"/>
          <w:b/>
          <w:i w:val="false"/>
          <w:color w:val="000000"/>
        </w:rPr>
        <w:t>
(код 0531104, индекс 1-музей, периодичность годовая)</w:t>
      </w:r>
    </w:p>
    <w:bookmarkEnd w:id="20"/>
    <w:bookmarkStart w:name="z79" w:id="2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музея» (код 0531104, индекс 1–музей,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0531104, индекс 1-музей,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 Республики Казахстан.</w:t>
      </w:r>
      <w:r>
        <w:br/>
      </w:r>
      <w:r>
        <w:rPr>
          <w:rFonts w:ascii="Times New Roman"/>
          <w:b w:val="false"/>
          <w:i w:val="false"/>
          <w:color w:val="000000"/>
          <w:sz w:val="28"/>
        </w:rPr>
        <w:t>
</w:t>
      </w: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r>
        <w:br/>
      </w:r>
      <w:r>
        <w:rPr>
          <w:rFonts w:ascii="Times New Roman"/>
          <w:b w:val="false"/>
          <w:i w:val="false"/>
          <w:color w:val="000000"/>
          <w:sz w:val="28"/>
        </w:rPr>
        <w:t>
</w:t>
      </w:r>
      <w:r>
        <w:rPr>
          <w:rFonts w:ascii="Times New Roman"/>
          <w:b w:val="false"/>
          <w:i w:val="false"/>
          <w:color w:val="000000"/>
          <w:sz w:val="28"/>
        </w:rPr>
        <w:t xml:space="preserve">
      4. В разделе 1 профиль музея определяется по имеющимся в нем коллекциям культурных ценностей и памятников истории и культуры. </w:t>
      </w:r>
      <w:r>
        <w:br/>
      </w:r>
      <w:r>
        <w:rPr>
          <w:rFonts w:ascii="Times New Roman"/>
          <w:b w:val="false"/>
          <w:i w:val="false"/>
          <w:color w:val="000000"/>
          <w:sz w:val="28"/>
        </w:rPr>
        <w:t xml:space="preserve">
      В графе 1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r>
        <w:br/>
      </w:r>
      <w:r>
        <w:rPr>
          <w:rFonts w:ascii="Times New Roman"/>
          <w:b w:val="false"/>
          <w:i w:val="false"/>
          <w:color w:val="000000"/>
          <w:sz w:val="28"/>
        </w:rPr>
        <w:t>
      В графе 2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r>
        <w:br/>
      </w:r>
      <w:r>
        <w:rPr>
          <w:rFonts w:ascii="Times New Roman"/>
          <w:b w:val="false"/>
          <w:i w:val="false"/>
          <w:color w:val="000000"/>
          <w:sz w:val="28"/>
        </w:rPr>
        <w:t>
      В графе 3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r>
        <w:br/>
      </w:r>
      <w:r>
        <w:rPr>
          <w:rFonts w:ascii="Times New Roman"/>
          <w:b w:val="false"/>
          <w:i w:val="false"/>
          <w:color w:val="000000"/>
          <w:sz w:val="28"/>
        </w:rPr>
        <w:t>
      В графе 4 к естественнонаучным музеям относятся биологические, геологические, природоведческие.</w:t>
      </w:r>
      <w:r>
        <w:br/>
      </w:r>
      <w:r>
        <w:rPr>
          <w:rFonts w:ascii="Times New Roman"/>
          <w:b w:val="false"/>
          <w:i w:val="false"/>
          <w:color w:val="000000"/>
          <w:sz w:val="28"/>
        </w:rPr>
        <w:t>
      В графе 5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r>
        <w:br/>
      </w:r>
      <w:r>
        <w:rPr>
          <w:rFonts w:ascii="Times New Roman"/>
          <w:b w:val="false"/>
          <w:i w:val="false"/>
          <w:color w:val="000000"/>
          <w:sz w:val="28"/>
        </w:rPr>
        <w:t xml:space="preserve">
      В графе 6 учитываются заповедники-музеи, к которым относятся памятники истории и культуры. </w:t>
      </w:r>
      <w:r>
        <w:br/>
      </w:r>
      <w:r>
        <w:rPr>
          <w:rFonts w:ascii="Times New Roman"/>
          <w:b w:val="false"/>
          <w:i w:val="false"/>
          <w:color w:val="000000"/>
          <w:sz w:val="28"/>
        </w:rPr>
        <w:t xml:space="preserve">
      В графе 7 учитываются литературные музеи, отраслевые музеи. </w:t>
      </w:r>
      <w:r>
        <w:br/>
      </w:r>
      <w:r>
        <w:rPr>
          <w:rFonts w:ascii="Times New Roman"/>
          <w:b w:val="false"/>
          <w:i w:val="false"/>
          <w:color w:val="000000"/>
          <w:sz w:val="28"/>
        </w:rPr>
        <w:t>
</w:t>
      </w:r>
      <w:r>
        <w:rPr>
          <w:rFonts w:ascii="Times New Roman"/>
          <w:b w:val="false"/>
          <w:i w:val="false"/>
          <w:color w:val="000000"/>
          <w:sz w:val="28"/>
        </w:rPr>
        <w:t>
      5. В строке 1 раздела 2 указывается общее число зданий (помещений) музеев.</w:t>
      </w:r>
      <w:r>
        <w:br/>
      </w:r>
      <w:r>
        <w:rPr>
          <w:rFonts w:ascii="Times New Roman"/>
          <w:b w:val="false"/>
          <w:i w:val="false"/>
          <w:color w:val="000000"/>
          <w:sz w:val="28"/>
        </w:rPr>
        <w:t>
      В строке 1.1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В строках 1.2 и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музеев.</w:t>
      </w:r>
      <w:r>
        <w:br/>
      </w:r>
      <w:r>
        <w:rPr>
          <w:rFonts w:ascii="Times New Roman"/>
          <w:b w:val="false"/>
          <w:i w:val="false"/>
          <w:color w:val="000000"/>
          <w:sz w:val="28"/>
        </w:rPr>
        <w:t>
</w:t>
      </w:r>
      <w:r>
        <w:rPr>
          <w:rFonts w:ascii="Times New Roman"/>
          <w:b w:val="false"/>
          <w:i w:val="false"/>
          <w:color w:val="000000"/>
          <w:sz w:val="28"/>
        </w:rPr>
        <w:t xml:space="preserve">
      6. В строке 1 раздела 3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 </w:t>
      </w:r>
      <w:r>
        <w:br/>
      </w:r>
      <w:r>
        <w:rPr>
          <w:rFonts w:ascii="Times New Roman"/>
          <w:b w:val="false"/>
          <w:i w:val="false"/>
          <w:color w:val="000000"/>
          <w:sz w:val="28"/>
        </w:rPr>
        <w:t>
      Из общего числа экспонатов основного фонда по строке 1.1 выделяют экспонаты, находящиеся на электронных носителях.</w:t>
      </w:r>
      <w:r>
        <w:br/>
      </w:r>
      <w:r>
        <w:rPr>
          <w:rFonts w:ascii="Times New Roman"/>
          <w:b w:val="false"/>
          <w:i w:val="false"/>
          <w:color w:val="000000"/>
          <w:sz w:val="28"/>
        </w:rPr>
        <w:t>
      В строке 2 заполняются сведения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r>
        <w:br/>
      </w:r>
      <w:r>
        <w:rPr>
          <w:rFonts w:ascii="Times New Roman"/>
          <w:b w:val="false"/>
          <w:i w:val="false"/>
          <w:color w:val="000000"/>
          <w:sz w:val="28"/>
        </w:rPr>
        <w:t>
      К вспомогательному фонду относятся:</w:t>
      </w:r>
      <w:r>
        <w:br/>
      </w:r>
      <w:r>
        <w:rPr>
          <w:rFonts w:ascii="Times New Roman"/>
          <w:b w:val="false"/>
          <w:i w:val="false"/>
          <w:color w:val="000000"/>
          <w:sz w:val="28"/>
        </w:rPr>
        <w:t>
      1)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r>
        <w:br/>
      </w: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r>
        <w:br/>
      </w:r>
      <w:r>
        <w:rPr>
          <w:rFonts w:ascii="Times New Roman"/>
          <w:b w:val="false"/>
          <w:i w:val="false"/>
          <w:color w:val="000000"/>
          <w:sz w:val="28"/>
        </w:rPr>
        <w:t>
      3)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r>
        <w:br/>
      </w:r>
      <w:r>
        <w:rPr>
          <w:rFonts w:ascii="Times New Roman"/>
          <w:b w:val="false"/>
          <w:i w:val="false"/>
          <w:color w:val="000000"/>
          <w:sz w:val="28"/>
        </w:rPr>
        <w:t>
      4) массовые подъемные археологические, геологические, палеонтологические и естественные материалы, прошедшие камеральную обработку;</w:t>
      </w:r>
      <w:r>
        <w:br/>
      </w: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r>
        <w:br/>
      </w:r>
      <w:r>
        <w:rPr>
          <w:rFonts w:ascii="Times New Roman"/>
          <w:b w:val="false"/>
          <w:i w:val="false"/>
          <w:color w:val="000000"/>
          <w:sz w:val="28"/>
        </w:rPr>
        <w:t>
      6) образцы скоропортящихся сельскохозяйственных культур и натуральных предметов, подверженных порче и требующие частой замены;</w:t>
      </w:r>
      <w:r>
        <w:br/>
      </w:r>
      <w:r>
        <w:rPr>
          <w:rFonts w:ascii="Times New Roman"/>
          <w:b w:val="false"/>
          <w:i w:val="false"/>
          <w:color w:val="000000"/>
          <w:sz w:val="28"/>
        </w:rPr>
        <w:t>
      7)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r>
        <w:br/>
      </w:r>
      <w:r>
        <w:rPr>
          <w:rFonts w:ascii="Times New Roman"/>
          <w:b w:val="false"/>
          <w:i w:val="false"/>
          <w:color w:val="000000"/>
          <w:sz w:val="28"/>
        </w:rPr>
        <w:t>
      Строка 3 заполняется на основании внутримузейных актов передачи из хранительских отделов в экспозицию.</w:t>
      </w:r>
      <w:r>
        <w:br/>
      </w:r>
      <w:r>
        <w:rPr>
          <w:rFonts w:ascii="Times New Roman"/>
          <w:b w:val="false"/>
          <w:i w:val="false"/>
          <w:color w:val="000000"/>
          <w:sz w:val="28"/>
        </w:rPr>
        <w:t>
      Строка 4 заполняется на основании документов реставрационных осмотров или паспортов хранения по экспонатам основного фонда.</w:t>
      </w:r>
      <w:r>
        <w:br/>
      </w:r>
      <w:r>
        <w:rPr>
          <w:rFonts w:ascii="Times New Roman"/>
          <w:b w:val="false"/>
          <w:i w:val="false"/>
          <w:color w:val="000000"/>
          <w:sz w:val="28"/>
        </w:rPr>
        <w:t>
      Строка 5 указывается число экспонатов поступивших в музей за год.</w:t>
      </w:r>
      <w:r>
        <w:br/>
      </w:r>
      <w:r>
        <w:rPr>
          <w:rFonts w:ascii="Times New Roman"/>
          <w:b w:val="false"/>
          <w:i w:val="false"/>
          <w:color w:val="000000"/>
          <w:sz w:val="28"/>
        </w:rPr>
        <w:t>
      В строке 6 указывается число памятников истории и культуры только заповедников-музеев.</w:t>
      </w:r>
      <w:r>
        <w:br/>
      </w:r>
      <w:r>
        <w:rPr>
          <w:rFonts w:ascii="Times New Roman"/>
          <w:b w:val="false"/>
          <w:i w:val="false"/>
          <w:color w:val="000000"/>
          <w:sz w:val="28"/>
        </w:rPr>
        <w:t>
      В строке 7 указывается общее число посетителей музея в отчетном году.</w:t>
      </w:r>
      <w:r>
        <w:br/>
      </w:r>
      <w:r>
        <w:rPr>
          <w:rFonts w:ascii="Times New Roman"/>
          <w:b w:val="false"/>
          <w:i w:val="false"/>
          <w:color w:val="000000"/>
          <w:sz w:val="28"/>
        </w:rPr>
        <w:t>
      В строке 7.1 из общего числа посетителей музея указывается число посетителей детей в отчетном году.</w:t>
      </w:r>
      <w:r>
        <w:br/>
      </w:r>
      <w:r>
        <w:rPr>
          <w:rFonts w:ascii="Times New Roman"/>
          <w:b w:val="false"/>
          <w:i w:val="false"/>
          <w:color w:val="000000"/>
          <w:sz w:val="28"/>
        </w:rPr>
        <w:t>
      В строке 8 указывается число экскурсий проведенных за отчетный год. К экскурсиям относится коллективное посещение музея, достопримечательного места, выставки.</w:t>
      </w:r>
      <w:r>
        <w:br/>
      </w:r>
      <w:r>
        <w:rPr>
          <w:rFonts w:ascii="Times New Roman"/>
          <w:b w:val="false"/>
          <w:i w:val="false"/>
          <w:color w:val="000000"/>
          <w:sz w:val="28"/>
        </w:rPr>
        <w:t>
      Показ объектов происходит под руководством квалифицированного специалиста - 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r>
        <w:br/>
      </w:r>
      <w:r>
        <w:rPr>
          <w:rFonts w:ascii="Times New Roman"/>
          <w:b w:val="false"/>
          <w:i w:val="false"/>
          <w:color w:val="000000"/>
          <w:sz w:val="28"/>
        </w:rPr>
        <w:t>
      В строке 9 показывается общее число лекций, прочитанных сотрудниками музея как в музее, так и вне его, на основании журнала учета лекций.</w:t>
      </w:r>
      <w:r>
        <w:br/>
      </w:r>
      <w:r>
        <w:rPr>
          <w:rFonts w:ascii="Times New Roman"/>
          <w:b w:val="false"/>
          <w:i w:val="false"/>
          <w:color w:val="000000"/>
          <w:sz w:val="28"/>
        </w:rPr>
        <w:t>
</w:t>
      </w:r>
      <w:r>
        <w:rPr>
          <w:rFonts w:ascii="Times New Roman"/>
          <w:b w:val="false"/>
          <w:i w:val="false"/>
          <w:color w:val="000000"/>
          <w:sz w:val="28"/>
        </w:rPr>
        <w:t>
      7. В строке 1 раздела 4 указывается число музейных предметов, сведения о которых внесены в электронный каталог музея.</w:t>
      </w:r>
      <w:r>
        <w:br/>
      </w:r>
      <w:r>
        <w:rPr>
          <w:rFonts w:ascii="Times New Roman"/>
          <w:b w:val="false"/>
          <w:i w:val="false"/>
          <w:color w:val="000000"/>
          <w:sz w:val="28"/>
        </w:rPr>
        <w:t>
      В строке 2 указывается число музейных предметов внесенных в цифровой формат.</w:t>
      </w:r>
      <w:r>
        <w:br/>
      </w:r>
      <w:r>
        <w:rPr>
          <w:rFonts w:ascii="Times New Roman"/>
          <w:b w:val="false"/>
          <w:i w:val="false"/>
          <w:color w:val="000000"/>
          <w:sz w:val="28"/>
        </w:rPr>
        <w:t>
      В строке 3 указывается наличие доступа в сеть Интернет в музее, в строке 3.1–число музеев с доступом в сеть интернет посредством беспроводных технологий (WiFi).</w:t>
      </w:r>
      <w:r>
        <w:br/>
      </w:r>
      <w:r>
        <w:rPr>
          <w:rFonts w:ascii="Times New Roman"/>
          <w:b w:val="false"/>
          <w:i w:val="false"/>
          <w:color w:val="000000"/>
          <w:sz w:val="28"/>
        </w:rPr>
        <w:t>
      В строке 4 указывается число используемых персональных компьютеров, в строке 4.1-число компьютеров, подключенных к сеть Интернет посредством локальной сети.</w:t>
      </w:r>
      <w:r>
        <w:br/>
      </w:r>
      <w:r>
        <w:rPr>
          <w:rFonts w:ascii="Times New Roman"/>
          <w:b w:val="false"/>
          <w:i w:val="false"/>
          <w:color w:val="000000"/>
          <w:sz w:val="28"/>
        </w:rPr>
        <w:t>
</w:t>
      </w:r>
      <w:r>
        <w:rPr>
          <w:rFonts w:ascii="Times New Roman"/>
          <w:b w:val="false"/>
          <w:i w:val="false"/>
          <w:color w:val="000000"/>
          <w:sz w:val="28"/>
        </w:rPr>
        <w:t>
      8. В разделе 5 указывается наличие Интернет-ресурса у музея.</w:t>
      </w:r>
      <w:r>
        <w:br/>
      </w:r>
      <w:r>
        <w:rPr>
          <w:rFonts w:ascii="Times New Roman"/>
          <w:b w:val="false"/>
          <w:i w:val="false"/>
          <w:color w:val="000000"/>
          <w:sz w:val="28"/>
        </w:rPr>
        <w:t>
</w:t>
      </w:r>
      <w:r>
        <w:rPr>
          <w:rFonts w:ascii="Times New Roman"/>
          <w:b w:val="false"/>
          <w:i w:val="false"/>
          <w:color w:val="000000"/>
          <w:sz w:val="28"/>
        </w:rPr>
        <w:t xml:space="preserve">
      9. В разделе 6 понятие выставка обозначает как само мероприятие, так и место проведения этого мероприятия. </w:t>
      </w:r>
      <w:r>
        <w:br/>
      </w:r>
      <w:r>
        <w:rPr>
          <w:rFonts w:ascii="Times New Roman"/>
          <w:b w:val="false"/>
          <w:i w:val="false"/>
          <w:color w:val="000000"/>
          <w:sz w:val="28"/>
        </w:rPr>
        <w:t>
      В строке 1 раздела 6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r>
        <w:br/>
      </w:r>
      <w:r>
        <w:rPr>
          <w:rFonts w:ascii="Times New Roman"/>
          <w:b w:val="false"/>
          <w:i w:val="false"/>
          <w:color w:val="000000"/>
          <w:sz w:val="28"/>
        </w:rPr>
        <w:t xml:space="preserve">
      В строке 1.1 указывается число выставок, проведенных в музее, в строке 1.1.1-число выставок, проведенных в музее на основе собственных фондов. </w:t>
      </w:r>
      <w:r>
        <w:br/>
      </w:r>
      <w:r>
        <w:rPr>
          <w:rFonts w:ascii="Times New Roman"/>
          <w:b w:val="false"/>
          <w:i w:val="false"/>
          <w:color w:val="000000"/>
          <w:sz w:val="28"/>
        </w:rPr>
        <w:t>
      В строке 1.1.2 указывается число выставок, проведенных в музее с привлечением фондов (музеев, частных коллекций).</w:t>
      </w:r>
      <w:r>
        <w:br/>
      </w:r>
      <w:r>
        <w:rPr>
          <w:rFonts w:ascii="Times New Roman"/>
          <w:b w:val="false"/>
          <w:i w:val="false"/>
          <w:color w:val="000000"/>
          <w:sz w:val="28"/>
        </w:rPr>
        <w:t>
      В строке 1.2 показывается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r>
        <w:br/>
      </w:r>
      <w:r>
        <w:rPr>
          <w:rFonts w:ascii="Times New Roman"/>
          <w:b w:val="false"/>
          <w:i w:val="false"/>
          <w:color w:val="000000"/>
          <w:sz w:val="28"/>
        </w:rPr>
        <w:t>
      В строке 1.2.1 показывается число выставок, проведенных музеем в отчетном году за рубежом.</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xml:space="preserve">
      1) Раздел 1. «Профиль музея»: </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2) Раздел 2. «Число зданий (помещений) музеев»:</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3) Раздел 3. «Основные характеристики деятельности музея »: </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7.1 </w:t>
      </w:r>
      <w:r>
        <w:rPr>
          <w:rFonts w:ascii="Times New Roman"/>
          <w:b w:val="false"/>
          <w:i w:val="false"/>
          <w:color w:val="000000"/>
          <w:sz w:val="28"/>
          <w:u w:val="single"/>
        </w:rPr>
        <w:t>&lt;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4) Раздел 4. «Наличие информационно-коммуникационных технологий в музее»:</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4.1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5) Раздел 6. «Выставочная деятельность музея»:</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xml:space="preserve">
      строка 1.2.1 </w:t>
      </w:r>
      <w:r>
        <w:rPr>
          <w:rFonts w:ascii="Times New Roman"/>
          <w:b w:val="false"/>
          <w:i w:val="false"/>
          <w:color w:val="000000"/>
          <w:sz w:val="28"/>
          <w:u w:val="single"/>
        </w:rPr>
        <w:t>&lt;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21"/>
    <w:bookmarkStart w:name="z90" w:id="2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22"/>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37"/>
              <w:gridCol w:w="4059"/>
              <w:gridCol w:w="6064"/>
            </w:tblGrid>
            <w:tr>
              <w:trPr>
                <w:trHeight w:val="30" w:hRule="atLeast"/>
              </w:trPr>
              <w:tc>
                <w:tcPr>
                  <w:tcW w:w="3237" w:type="dxa"/>
                  <w:tcBorders/>
                  <w:tcMar>
                    <w:top w:w="15" w:type="dxa"/>
                    <w:left w:w="15" w:type="dxa"/>
                    <w:bottom w:w="15" w:type="dxa"/>
                    <w:right w:w="15" w:type="dxa"/>
                  </w:tcMar>
                  <w:vAlign w:val="center"/>
                </w:tcPr>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28800" cy="1612900"/>
                                </a:xfrm>
                                <a:prstGeom prst="rect">
                                  <a:avLst/>
                                </a:prstGeom>
                              </pic:spPr>
                            </pic:pic>
                          </a:graphicData>
                        </a:graphic>
                      </wp:inline>
                    </w:drawing>
                  </w:r>
                </w:p>
              </w:tc>
              <w:tc>
                <w:tcPr>
                  <w:tcW w:w="40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0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2015 жылғы 23 қазандағы № 168</w:t>
                  </w:r>
                  <w:r>
                    <w:br/>
                  </w:r>
                  <w:r>
                    <w:rPr>
                      <w:rFonts w:ascii="Times New Roman"/>
                      <w:b w:val="false"/>
                      <w:i w:val="false"/>
                      <w:color w:val="000000"/>
                      <w:sz w:val="20"/>
                    </w:rPr>
                    <w:t>
</w:t>
                  </w:r>
                  <w:r>
                    <w:rPr>
                      <w:rFonts w:ascii="Times New Roman"/>
                      <w:b w:val="false"/>
                      <w:i w:val="false"/>
                      <w:color w:val="000000"/>
                      <w:sz w:val="20"/>
                    </w:rPr>
                    <w:t>бұйрығына 11-қосымша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680"/>
              <w:gridCol w:w="668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(цирка)</w:t>
                  </w:r>
                </w:p>
              </w:tc>
            </w:tr>
          </w:tbl>
          <w:p/>
          <w:p>
            <w:pPr>
              <w:spacing w:after="20"/>
              <w:ind w:left="20"/>
              <w:jc w:val="both"/>
            </w:pPr>
            <w:r>
              <w:rPr>
                <w:rFonts w:ascii="Times New Roman"/>
                <w:b/>
                <w:i w:val="false"/>
                <w:color w:val="000000"/>
                <w:sz w:val="20"/>
              </w:rPr>
              <w:t>1-театр (цирк)</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немесе қосалқы қызметтер түрі Экономикалық қызмет түрлерінің номенклатурасының 90.01.1 «Театр қызметі» 90.01.3 «Цирк қызметі» және 93.29.3 «Қуыршақ театрларының қызметі» кодтарына сәйкес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90.01.1 - «Театральная деятельность», 90.01.3 «Деятельность цирков» и 93.29.3 «Деятельность кукольных театров».</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800600" cy="419100"/>
                                </a:xfrm>
                                <a:prstGeom prst="rect">
                                  <a:avLst/>
                                </a:prstGeom>
                              </pic:spPr>
                            </pic:pic>
                          </a:graphicData>
                        </a:graphic>
                      </wp:inline>
                    </w:drawing>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230"/>
        <w:gridCol w:w="3330"/>
      </w:tblGrid>
      <w:tr>
        <w:trPr>
          <w:trHeight w:val="30" w:hRule="atLeast"/>
        </w:trPr>
        <w:tc>
          <w:tcPr>
            <w:tcW w:w="102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 белгілі (ЭҚЖЖ) сәйкес қызмет түрін көрсетіңіз.</w:t>
            </w:r>
            <w:r>
              <w:br/>
            </w:r>
            <w:r>
              <w:rPr>
                <w:rFonts w:ascii="Times New Roman"/>
                <w:b w:val="false"/>
                <w:i w:val="false"/>
                <w:color w:val="000000"/>
                <w:sz w:val="20"/>
              </w:rPr>
              <w:t xml:space="preserve">
   Укажите вид деятельности согласно 5-ти знаков (ОКЭД). </w:t>
            </w:r>
          </w:p>
        </w:tc>
        <w:tc>
          <w:tcPr>
            <w:tcW w:w="3330" w:type="dxa"/>
            <w:tcBorders/>
            <w:tcMar>
              <w:top w:w="15" w:type="dxa"/>
              <w:left w:w="15" w:type="dxa"/>
              <w:bottom w:w="15" w:type="dxa"/>
              <w:right w:w="15" w:type="dxa"/>
            </w:tcMar>
            <w:vAlign w:val="center"/>
          </w:tcPr>
          <w:p>
            <w:pPr>
              <w:spacing w:after="20"/>
              <w:ind w:left="20"/>
              <w:jc w:val="both"/>
            </w:pP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08100" cy="393700"/>
                          </a:xfrm>
                          <a:prstGeom prst="rect">
                            <a:avLst/>
                          </a:prstGeom>
                        </pic:spPr>
                      </pic:pic>
                    </a:graphicData>
                  </a:graphic>
                </wp:inline>
              </w:drawing>
            </w:r>
          </w:p>
        </w:tc>
      </w:tr>
    </w:tbl>
    <w:p>
      <w:pPr>
        <w:spacing w:after="0"/>
        <w:ind w:left="0"/>
        <w:jc w:val="both"/>
      </w:pPr>
      <w:r>
        <w:rPr>
          <w:rFonts w:ascii="Times New Roman"/>
          <w:b/>
          <w:i w:val="false"/>
          <w:color w:val="000000"/>
          <w:sz w:val="28"/>
        </w:rPr>
        <w:t>2. Театрлар, цирктер санын көрсетіңіз, бірлік</w:t>
      </w:r>
      <w:r>
        <w:br/>
      </w:r>
      <w:r>
        <w:rPr>
          <w:rFonts w:ascii="Times New Roman"/>
          <w:b w:val="false"/>
          <w:i w:val="false"/>
          <w:color w:val="000000"/>
          <w:sz w:val="28"/>
        </w:rPr>
        <w:t>
   Укажите число театров, цирков,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998"/>
        <w:gridCol w:w="1363"/>
        <w:gridCol w:w="1349"/>
        <w:gridCol w:w="1493"/>
        <w:gridCol w:w="1623"/>
        <w:gridCol w:w="1623"/>
        <w:gridCol w:w="1349"/>
        <w:gridCol w:w="1363"/>
      </w:tblGrid>
      <w:tr>
        <w:trPr>
          <w:trHeight w:val="465"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 және балет</w:t>
            </w:r>
            <w:r>
              <w:br/>
            </w:r>
            <w:r>
              <w:rPr>
                <w:rFonts w:ascii="Times New Roman"/>
                <w:b w:val="false"/>
                <w:i w:val="false"/>
                <w:color w:val="000000"/>
                <w:sz w:val="20"/>
              </w:rPr>
              <w:t>
</w:t>
            </w:r>
            <w:r>
              <w:rPr>
                <w:rFonts w:ascii="Times New Roman"/>
                <w:b w:val="false"/>
                <w:i w:val="false"/>
                <w:color w:val="000000"/>
                <w:sz w:val="20"/>
              </w:rPr>
              <w:t>оперы и балета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драматический</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комедия</w:t>
            </w:r>
            <w:r>
              <w:br/>
            </w:r>
            <w:r>
              <w:rPr>
                <w:rFonts w:ascii="Times New Roman"/>
                <w:b w:val="false"/>
                <w:i w:val="false"/>
                <w:color w:val="000000"/>
                <w:sz w:val="20"/>
              </w:rPr>
              <w:t>
</w:t>
            </w:r>
            <w:r>
              <w:rPr>
                <w:rFonts w:ascii="Times New Roman"/>
                <w:b w:val="false"/>
                <w:i w:val="false"/>
                <w:color w:val="000000"/>
                <w:sz w:val="20"/>
              </w:rPr>
              <w:t>музыкальной комедии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көрермендер</w:t>
            </w:r>
            <w:r>
              <w:br/>
            </w:r>
            <w:r>
              <w:rPr>
                <w:rFonts w:ascii="Times New Roman"/>
                <w:b w:val="false"/>
                <w:i w:val="false"/>
                <w:color w:val="000000"/>
                <w:sz w:val="20"/>
              </w:rPr>
              <w:t>
</w:t>
            </w:r>
            <w:r>
              <w:rPr>
                <w:rFonts w:ascii="Times New Roman"/>
                <w:b w:val="false"/>
                <w:i w:val="false"/>
                <w:color w:val="000000"/>
                <w:sz w:val="20"/>
              </w:rPr>
              <w:t>юного зрителя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rPr>
                <w:rFonts w:ascii="Times New Roman"/>
                <w:b w:val="false"/>
                <w:i w:val="false"/>
                <w:color w:val="000000"/>
                <w:sz w:val="20"/>
              </w:rPr>
              <w:t>кукол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 xml:space="preserve">другие </w:t>
            </w:r>
          </w:p>
        </w:tc>
      </w:tr>
      <w:tr>
        <w:trPr>
          <w:trHeight w:val="1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Число театров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жерлердегі театрлар саны</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Число цирков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3. Театрлар (цирктер) ғимараттарының (үй-жайларының) және көрермендер залындағы орындардың санын көрсетіңіз, бірлік</w:t>
      </w:r>
      <w:r>
        <w:br/>
      </w:r>
      <w:r>
        <w:rPr>
          <w:rFonts w:ascii="Times New Roman"/>
          <w:b w:val="false"/>
          <w:i w:val="false"/>
          <w:color w:val="000000"/>
          <w:sz w:val="28"/>
        </w:rPr>
        <w:t>
   Укажите число зданий (помещений) театров (цирков)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773"/>
        <w:gridCol w:w="3753"/>
        <w:gridCol w:w="3753"/>
      </w:tblGrid>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Ғимараттардың (үй-жайларының) саны</w:t>
            </w:r>
            <w:r>
              <w:br/>
            </w:r>
            <w:r>
              <w:rPr>
                <w:rFonts w:ascii="Times New Roman"/>
                <w:b w:val="false"/>
                <w:i w:val="false"/>
                <w:color w:val="000000"/>
                <w:sz w:val="20"/>
              </w:rPr>
              <w:t>
</w:t>
            </w:r>
            <w:r>
              <w:rPr>
                <w:rFonts w:ascii="Times New Roman"/>
                <w:b w:val="false"/>
                <w:i w:val="false"/>
                <w:color w:val="000000"/>
                <w:sz w:val="20"/>
              </w:rPr>
              <w:t>Число зданий (помещений)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w:t>
            </w:r>
            <w:r>
              <w:rPr>
                <w:rFonts w:ascii="Times New Roman"/>
                <w:b w:val="false"/>
                <w:i w:val="false"/>
                <w:color w:val="000000"/>
                <w:sz w:val="20"/>
              </w:rPr>
              <w:t>Число мест в зрительных залах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Театр (цирк) спектакльдерінің (қойылымдарының) санын көрсетіңіз, бірлік</w:t>
      </w:r>
      <w:r>
        <w:br/>
      </w:r>
      <w:r>
        <w:rPr>
          <w:rFonts w:ascii="Times New Roman"/>
          <w:b w:val="false"/>
          <w:i w:val="false"/>
          <w:color w:val="000000"/>
          <w:sz w:val="28"/>
        </w:rPr>
        <w:t>
   Укажите число спектаклей (представлений) театра (цирка),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32"/>
        <w:gridCol w:w="3516"/>
        <w:gridCol w:w="3516"/>
      </w:tblGrid>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 всего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театрдың (цирктің) өз күшімен өткізілгені </w:t>
            </w:r>
            <w:r>
              <w:br/>
            </w:r>
            <w:r>
              <w:rPr>
                <w:rFonts w:ascii="Times New Roman"/>
                <w:b w:val="false"/>
                <w:i w:val="false"/>
                <w:color w:val="000000"/>
                <w:sz w:val="20"/>
              </w:rPr>
              <w:t>
</w:t>
            </w:r>
            <w:r>
              <w:rPr>
                <w:rFonts w:ascii="Times New Roman"/>
                <w:b w:val="false"/>
                <w:i w:val="false"/>
                <w:color w:val="000000"/>
                <w:sz w:val="20"/>
              </w:rPr>
              <w:t>проведенных силами своего театра (цирка)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алаңында бөгде ұйымдардың күшімен өткізілгені</w:t>
            </w:r>
            <w:r>
              <w:br/>
            </w:r>
            <w:r>
              <w:rPr>
                <w:rFonts w:ascii="Times New Roman"/>
                <w:b w:val="false"/>
                <w:i w:val="false"/>
                <w:color w:val="000000"/>
                <w:sz w:val="20"/>
              </w:rPr>
              <w:t>
</w:t>
            </w:r>
            <w:r>
              <w:rPr>
                <w:rFonts w:ascii="Times New Roman"/>
                <w:b w:val="false"/>
                <w:i w:val="false"/>
                <w:color w:val="000000"/>
                <w:sz w:val="20"/>
              </w:rPr>
              <w:t>проведенных силами сторонних организаций на площадке театра (цирка)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балаларға арналған спектакльдер (қойылымдар) саны</w:t>
            </w:r>
            <w:r>
              <w:br/>
            </w:r>
            <w:r>
              <w:rPr>
                <w:rFonts w:ascii="Times New Roman"/>
                <w:b w:val="false"/>
                <w:i w:val="false"/>
                <w:color w:val="000000"/>
                <w:sz w:val="20"/>
              </w:rPr>
              <w:t>
</w:t>
            </w:r>
            <w:r>
              <w:rPr>
                <w:rFonts w:ascii="Times New Roman"/>
                <w:b w:val="false"/>
                <w:i w:val="false"/>
                <w:color w:val="000000"/>
                <w:sz w:val="20"/>
              </w:rPr>
              <w:t>Из строки 1 - число спектаклей (представлений) для детей</w:t>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жерлерде гастрольдік және көшпелі спектакльдер</w:t>
            </w:r>
            <w:r>
              <w:br/>
            </w:r>
            <w:r>
              <w:rPr>
                <w:rFonts w:ascii="Times New Roman"/>
                <w:b w:val="false"/>
                <w:i w:val="false"/>
                <w:color w:val="000000"/>
                <w:sz w:val="20"/>
              </w:rPr>
              <w:t>
</w:t>
            </w:r>
            <w:r>
              <w:rPr>
                <w:rFonts w:ascii="Times New Roman"/>
                <w:b w:val="false"/>
                <w:i w:val="false"/>
                <w:color w:val="000000"/>
                <w:sz w:val="20"/>
              </w:rPr>
              <w:t>Гастрольные и выездные спектакли (представления) за пределами своего города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шетелде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w:t>
            </w:r>
            <w:r>
              <w:br/>
            </w:r>
            <w:r>
              <w:rPr>
                <w:rFonts w:ascii="Times New Roman"/>
                <w:b w:val="false"/>
                <w:i w:val="false"/>
                <w:color w:val="000000"/>
                <w:sz w:val="20"/>
              </w:rPr>
              <w:t>
</w:t>
            </w:r>
            <w:r>
              <w:rPr>
                <w:rFonts w:ascii="Times New Roman"/>
                <w:b w:val="false"/>
                <w:i w:val="false"/>
                <w:color w:val="000000"/>
                <w:sz w:val="20"/>
              </w:rPr>
              <w:t>Число новых постановок за отчетный год</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жылы қойылған спектакльдер (театр репертуары) саны</w:t>
            </w:r>
            <w:r>
              <w:br/>
            </w:r>
            <w:r>
              <w:rPr>
                <w:rFonts w:ascii="Times New Roman"/>
                <w:b w:val="false"/>
                <w:i w:val="false"/>
                <w:color w:val="000000"/>
                <w:sz w:val="20"/>
              </w:rPr>
              <w:t>
</w:t>
            </w:r>
            <w:r>
              <w:rPr>
                <w:rFonts w:ascii="Times New Roman"/>
                <w:b w:val="false"/>
                <w:i w:val="false"/>
                <w:color w:val="000000"/>
                <w:sz w:val="20"/>
              </w:rPr>
              <w:t>Число поставленных спектаклей (репертуар театра) за отчетный год</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Театр (цирк) спектакльдеріндегі (қойылымдарындағы) көрермен саны, адам</w:t>
      </w:r>
      <w:r>
        <w:br/>
      </w:r>
      <w:r>
        <w:rPr>
          <w:rFonts w:ascii="Times New Roman"/>
          <w:b w:val="false"/>
          <w:i w:val="false"/>
          <w:color w:val="000000"/>
          <w:sz w:val="28"/>
        </w:rPr>
        <w:t>
   Укажите число зрителей на спектаклях (представлениях) театра (цирка),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36"/>
        <w:gridCol w:w="3514"/>
        <w:gridCol w:w="3514"/>
      </w:tblGrid>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барлығы</w:t>
            </w:r>
            <w:r>
              <w:br/>
            </w:r>
            <w:r>
              <w:rPr>
                <w:rFonts w:ascii="Times New Roman"/>
                <w:b w:val="false"/>
                <w:i w:val="false"/>
                <w:color w:val="000000"/>
                <w:sz w:val="20"/>
              </w:rPr>
              <w:t>
</w:t>
            </w:r>
            <w:r>
              <w:rPr>
                <w:rFonts w:ascii="Times New Roman"/>
                <w:b w:val="false"/>
                <w:i w:val="false"/>
                <w:color w:val="000000"/>
                <w:sz w:val="20"/>
              </w:rPr>
              <w:t>Число зрителей, всего</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w:t>
            </w:r>
            <w:r>
              <w:rPr>
                <w:rFonts w:ascii="Times New Roman"/>
                <w:b w:val="false"/>
                <w:i w:val="false"/>
                <w:color w:val="000000"/>
                <w:sz w:val="20"/>
              </w:rPr>
              <w:t>на спектаклях (представлениях), проведенных силами своего театра (цирка)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w:t>
            </w:r>
            <w:r>
              <w:rPr>
                <w:rFonts w:ascii="Times New Roman"/>
                <w:b w:val="false"/>
                <w:i w:val="false"/>
                <w:color w:val="000000"/>
                <w:sz w:val="20"/>
              </w:rPr>
              <w:t>на спектаклях (представлениях), проведенных силами сторонних организаций на площадке театра (цирка)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1-жолдан - балалар көрермендер саны </w:t>
            </w:r>
            <w:r>
              <w:br/>
            </w:r>
            <w:r>
              <w:rPr>
                <w:rFonts w:ascii="Times New Roman"/>
                <w:b w:val="false"/>
                <w:i w:val="false"/>
                <w:color w:val="000000"/>
                <w:sz w:val="20"/>
              </w:rPr>
              <w:t>
</w:t>
            </w:r>
            <w:r>
              <w:rPr>
                <w:rFonts w:ascii="Times New Roman"/>
                <w:b w:val="false"/>
                <w:i w:val="false"/>
                <w:color w:val="000000"/>
                <w:sz w:val="20"/>
              </w:rPr>
              <w:t>Из строки 1- число зрителей-детей</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w:t>
            </w:r>
            <w:r>
              <w:rPr>
                <w:rFonts w:ascii="Times New Roman"/>
                <w:b w:val="false"/>
                <w:i w:val="false"/>
                <w:color w:val="000000"/>
                <w:sz w:val="20"/>
              </w:rPr>
              <w:t>на спектаклях (представлениях), проведенных силами своего театра (цирка)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w:t>
            </w:r>
            <w:r>
              <w:rPr>
                <w:rFonts w:ascii="Times New Roman"/>
                <w:b w:val="false"/>
                <w:i w:val="false"/>
                <w:color w:val="000000"/>
                <w:sz w:val="20"/>
              </w:rPr>
              <w:t>на спектаклях (представлениях), проведенных силами сторонних организаций на площадке театра (цирка)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998"/>
        <w:gridCol w:w="3359"/>
        <w:gridCol w:w="3359"/>
      </w:tblGrid>
      <w:tr>
        <w:trPr>
          <w:trHeight w:val="10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 сеть Интернет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Интернет желісіне сымсыз технология құралдары (WiFi) арқылы қатынау мүмкіндігі бар </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қосылу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число компьютеров с доступом в сеть Интернет посредством локальной сети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Интернет-ресурстың болуын көрсетіңіз.</w:t>
      </w:r>
      <w:r>
        <w:br/>
      </w:r>
      <w:r>
        <w:rPr>
          <w:rFonts w:ascii="Times New Roman"/>
          <w:b w:val="false"/>
          <w:i w:val="false"/>
          <w:color w:val="000000"/>
          <w:sz w:val="28"/>
        </w:rPr>
        <w:t xml:space="preserve">
   Укажите наличие Интернет-ресурса. </w:t>
      </w:r>
    </w:p>
    <w:tbl>
      <w:tblPr>
        <w:tblW w:w="0" w:type="auto"/>
        <w:tblCellSpacing w:w="0" w:type="auto"/>
        <w:tblBorders>
          <w:top w:val="none"/>
          <w:left w:val="none"/>
          <w:bottom w:val="none"/>
          <w:right w:val="none"/>
          <w:insideH w:val="none"/>
          <w:insideV w:val="none"/>
        </w:tblBorders>
      </w:tblPr>
      <w:tblGrid>
        <w:gridCol w:w="2445"/>
        <w:gridCol w:w="1467"/>
        <w:gridCol w:w="2282"/>
        <w:gridCol w:w="1346"/>
      </w:tblGrid>
      <w:tr>
        <w:trPr>
          <w:trHeight w:val="30" w:hRule="atLeast"/>
        </w:trPr>
        <w:tc>
          <w:tcPr>
            <w:tcW w:w="2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p>
        </w:tc>
        <w:tc>
          <w:tcPr>
            <w:tcW w:w="1467"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tc>
        <w:tc>
          <w:tcPr>
            <w:tcW w:w="2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(2) </w:t>
            </w:r>
            <w:r>
              <w:br/>
            </w:r>
            <w:r>
              <w:rPr>
                <w:rFonts w:ascii="Times New Roman"/>
                <w:b w:val="false"/>
                <w:i w:val="false"/>
                <w:color w:val="000000"/>
                <w:sz w:val="20"/>
              </w:rPr>
              <w:t xml:space="preserve">
- Нет </w:t>
            </w:r>
          </w:p>
        </w:tc>
        <w:tc>
          <w:tcPr>
            <w:tcW w:w="134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1" w:id="2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23"/>
    <w:bookmarkStart w:name="z92" w:id="2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театра (цирка)»</w:t>
      </w:r>
      <w:r>
        <w:br/>
      </w:r>
      <w:r>
        <w:rPr>
          <w:rFonts w:ascii="Times New Roman"/>
          <w:b/>
          <w:i w:val="false"/>
          <w:color w:val="000000"/>
        </w:rPr>
        <w:t>
(код 0551104, индекс 1-театр (цирк), периодичность годовая)</w:t>
      </w:r>
    </w:p>
    <w:bookmarkEnd w:id="24"/>
    <w:bookmarkStart w:name="z93" w:id="2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осуществляющие сценические представления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и цирк.</w:t>
      </w:r>
      <w:r>
        <w:br/>
      </w:r>
      <w:r>
        <w:rPr>
          <w:rFonts w:ascii="Times New Roman"/>
          <w:b w:val="false"/>
          <w:i w:val="false"/>
          <w:color w:val="000000"/>
          <w:sz w:val="28"/>
        </w:rPr>
        <w:t>
      В число профессиональных театров включаются театры оперы и балета, музыкальной комедии (оперетты), драматические, юного зрителя, сатиры и юмора, кукольные. Народные театры в число профессиональных театров не включаются, их учет ведется отдельно.</w:t>
      </w:r>
      <w:r>
        <w:br/>
      </w:r>
      <w:r>
        <w:rPr>
          <w:rFonts w:ascii="Times New Roman"/>
          <w:b w:val="false"/>
          <w:i w:val="false"/>
          <w:color w:val="000000"/>
          <w:sz w:val="28"/>
        </w:rPr>
        <w:t xml:space="preserve">
      Во все показатели статистической формы по цирку включаются данные по стационарным циркам (зимние и летние), передвижным (шапито), циркам на сцене, зооциркам. </w:t>
      </w:r>
      <w:r>
        <w:br/>
      </w:r>
      <w:r>
        <w:rPr>
          <w:rFonts w:ascii="Times New Roman"/>
          <w:b w:val="false"/>
          <w:i w:val="false"/>
          <w:color w:val="000000"/>
          <w:sz w:val="28"/>
        </w:rPr>
        <w:t>
      К циркам относятся зрелищные предприятия, располагающие зданием с ареной (манежем), где даются цирковые представления и периодически меняющимися коллективами цирковых артистов.</w:t>
      </w:r>
      <w:r>
        <w:br/>
      </w:r>
      <w:r>
        <w:rPr>
          <w:rFonts w:ascii="Times New Roman"/>
          <w:b w:val="false"/>
          <w:i w:val="false"/>
          <w:color w:val="000000"/>
          <w:sz w:val="28"/>
        </w:rPr>
        <w:t xml:space="preserve">
      Если в одном театральном здании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 </w:t>
      </w:r>
      <w:r>
        <w:br/>
      </w:r>
      <w:r>
        <w:rPr>
          <w:rFonts w:ascii="Times New Roman"/>
          <w:b w:val="false"/>
          <w:i w:val="false"/>
          <w:color w:val="000000"/>
          <w:sz w:val="28"/>
        </w:rPr>
        <w:t>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r>
        <w:br/>
      </w:r>
      <w:r>
        <w:rPr>
          <w:rFonts w:ascii="Times New Roman"/>
          <w:b w:val="false"/>
          <w:i w:val="false"/>
          <w:color w:val="000000"/>
          <w:sz w:val="28"/>
        </w:rPr>
        <w:t>
</w:t>
      </w:r>
      <w:r>
        <w:rPr>
          <w:rFonts w:ascii="Times New Roman"/>
          <w:b w:val="false"/>
          <w:i w:val="false"/>
          <w:color w:val="000000"/>
          <w:sz w:val="28"/>
        </w:rPr>
        <w:t>
      4. В строке 1 раздела 3 указывается общее число зданий (помещений) театров (цирков).</w:t>
      </w:r>
      <w:r>
        <w:br/>
      </w:r>
      <w:r>
        <w:rPr>
          <w:rFonts w:ascii="Times New Roman"/>
          <w:b w:val="false"/>
          <w:i w:val="false"/>
          <w:color w:val="000000"/>
          <w:sz w:val="28"/>
        </w:rPr>
        <w:t>
      В строке 1.1 указывается число неотапливаемых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Строки 1.2 и 1.3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(помещения) театров (цирков).</w:t>
      </w:r>
      <w:r>
        <w:br/>
      </w:r>
      <w:r>
        <w:rPr>
          <w:rFonts w:ascii="Times New Roman"/>
          <w:b w:val="false"/>
          <w:i w:val="false"/>
          <w:color w:val="000000"/>
          <w:sz w:val="28"/>
        </w:rPr>
        <w:t>
      В строке 2 число мест в зрительных залах определяется суммированием числа мест в основном зале и, если есть, в дополнительных залах.</w:t>
      </w:r>
      <w:r>
        <w:br/>
      </w:r>
      <w:r>
        <w:rPr>
          <w:rFonts w:ascii="Times New Roman"/>
          <w:b w:val="false"/>
          <w:i w:val="false"/>
          <w:color w:val="000000"/>
          <w:sz w:val="28"/>
        </w:rPr>
        <w:t>
</w:t>
      </w:r>
      <w:r>
        <w:rPr>
          <w:rFonts w:ascii="Times New Roman"/>
          <w:b w:val="false"/>
          <w:i w:val="false"/>
          <w:color w:val="000000"/>
          <w:sz w:val="28"/>
        </w:rPr>
        <w:t>
      5. В строке 1 раздела 4 в число спектаклей (представлений) включаются представления, проведенные театрами (цирками), иностранными театральными либо цирковыми коллективами на территории республики.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r>
        <w:br/>
      </w:r>
      <w:r>
        <w:rPr>
          <w:rFonts w:ascii="Times New Roman"/>
          <w:b w:val="false"/>
          <w:i w:val="false"/>
          <w:color w:val="000000"/>
          <w:sz w:val="28"/>
        </w:rPr>
        <w:t>
      В строке 1.1 указывается число спектаклей (представлений), проведенных силами своего театра (цирка).</w:t>
      </w:r>
      <w:r>
        <w:br/>
      </w:r>
      <w:r>
        <w:rPr>
          <w:rFonts w:ascii="Times New Roman"/>
          <w:b w:val="false"/>
          <w:i w:val="false"/>
          <w:color w:val="000000"/>
          <w:sz w:val="28"/>
        </w:rPr>
        <w:t xml:space="preserve">
      В строке 1.2 указывается число спектаклей (представлений), проведенных силами сторонних организаций на площадке театра (цирка). </w:t>
      </w:r>
      <w:r>
        <w:br/>
      </w:r>
      <w:r>
        <w:rPr>
          <w:rFonts w:ascii="Times New Roman"/>
          <w:b w:val="false"/>
          <w:i w:val="false"/>
          <w:color w:val="000000"/>
          <w:sz w:val="28"/>
        </w:rPr>
        <w:t xml:space="preserve">
      В строках 1, 2 к спектаклям относится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членов театрального коллектива. </w:t>
      </w:r>
      <w:r>
        <w:br/>
      </w:r>
      <w:r>
        <w:rPr>
          <w:rFonts w:ascii="Times New Roman"/>
          <w:b w:val="false"/>
          <w:i w:val="false"/>
          <w:color w:val="000000"/>
          <w:sz w:val="28"/>
        </w:rPr>
        <w:t xml:space="preserve">
      В строке 3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театрально-зрелищными предприятиями. Гастролями являются выступления, спектакли артиста (коллектива) или театральной труппы вне места его постоянной деятельности –районах, городе, стране. </w:t>
      </w:r>
      <w:r>
        <w:br/>
      </w:r>
      <w:r>
        <w:rPr>
          <w:rFonts w:ascii="Times New Roman"/>
          <w:b w:val="false"/>
          <w:i w:val="false"/>
          <w:color w:val="000000"/>
          <w:sz w:val="28"/>
        </w:rPr>
        <w:t>
      В строке 4 постановкой является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 Цирковым представлением является программа, составленная из различных цирковых номеров.</w:t>
      </w:r>
      <w:r>
        <w:br/>
      </w:r>
      <w:r>
        <w:rPr>
          <w:rFonts w:ascii="Times New Roman"/>
          <w:b w:val="false"/>
          <w:i w:val="false"/>
          <w:color w:val="000000"/>
          <w:sz w:val="28"/>
        </w:rPr>
        <w:t>
      В строке 5 указывается число поставленных спектаклей и репертуар театра за отчетный год.</w:t>
      </w:r>
      <w:r>
        <w:br/>
      </w:r>
      <w:r>
        <w:rPr>
          <w:rFonts w:ascii="Times New Roman"/>
          <w:b w:val="false"/>
          <w:i w:val="false"/>
          <w:color w:val="000000"/>
          <w:sz w:val="28"/>
        </w:rPr>
        <w:t>
</w:t>
      </w:r>
      <w:r>
        <w:rPr>
          <w:rFonts w:ascii="Times New Roman"/>
          <w:b w:val="false"/>
          <w:i w:val="false"/>
          <w:color w:val="000000"/>
          <w:sz w:val="28"/>
        </w:rPr>
        <w:t>
      6. В строке 1 раздела 5 в число зрителей включается число лиц, присутствовавших на спектакле (представлении), зрители, присутствовавшие на спектаклях (представлениях) иностранных коллективов во время гастролей на территории республики.</w:t>
      </w:r>
      <w:r>
        <w:br/>
      </w:r>
      <w:r>
        <w:rPr>
          <w:rFonts w:ascii="Times New Roman"/>
          <w:b w:val="false"/>
          <w:i w:val="false"/>
          <w:color w:val="000000"/>
          <w:sz w:val="28"/>
        </w:rPr>
        <w:t>
      В строке 1.1 указывается число зрителей на спектаклях (представлениях), проведенных силами своего театра (цирка).</w:t>
      </w:r>
      <w:r>
        <w:br/>
      </w:r>
      <w:r>
        <w:rPr>
          <w:rFonts w:ascii="Times New Roman"/>
          <w:b w:val="false"/>
          <w:i w:val="false"/>
          <w:color w:val="000000"/>
          <w:sz w:val="28"/>
        </w:rPr>
        <w:t>
      В строке 1.2 указывается число зрителей на спектаклях (представлениях), проведенных силами сторонних организаций на площадке театра (цирка).</w:t>
      </w:r>
      <w:r>
        <w:br/>
      </w:r>
      <w:r>
        <w:rPr>
          <w:rFonts w:ascii="Times New Roman"/>
          <w:b w:val="false"/>
          <w:i w:val="false"/>
          <w:color w:val="000000"/>
          <w:sz w:val="28"/>
        </w:rPr>
        <w:t>
</w:t>
      </w:r>
      <w:r>
        <w:rPr>
          <w:rFonts w:ascii="Times New Roman"/>
          <w:b w:val="false"/>
          <w:i w:val="false"/>
          <w:color w:val="000000"/>
          <w:sz w:val="28"/>
        </w:rPr>
        <w:t>
      7. В строке 1 раздела 6 указывается число театров (цирков), имеющих доступ в сеть Интернет, в строке 1.1 - число театров (цирков) с доступом в сеть Интернет посредством беспроводных технологий (WiFi).</w:t>
      </w:r>
      <w:r>
        <w:br/>
      </w:r>
      <w:r>
        <w:rPr>
          <w:rFonts w:ascii="Times New Roman"/>
          <w:b w:val="false"/>
          <w:i w:val="false"/>
          <w:color w:val="000000"/>
          <w:sz w:val="28"/>
        </w:rPr>
        <w:t>
      В строке 2 указывается число используемых компьютеров, в строке 2.1 - число компьютеров с доступом в сеть Интернет посредством локальной сети.</w:t>
      </w:r>
      <w:r>
        <w:br/>
      </w:r>
      <w:r>
        <w:rPr>
          <w:rFonts w:ascii="Times New Roman"/>
          <w:b w:val="false"/>
          <w:i w:val="false"/>
          <w:color w:val="000000"/>
          <w:sz w:val="28"/>
        </w:rPr>
        <w:t>
</w:t>
      </w:r>
      <w:r>
        <w:rPr>
          <w:rFonts w:ascii="Times New Roman"/>
          <w:b w:val="false"/>
          <w:i w:val="false"/>
          <w:color w:val="000000"/>
          <w:sz w:val="28"/>
        </w:rPr>
        <w:t>
      8. В разделе 7 указывается наличие Интернет-ресурса у театров (цирков).</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заполняется.</w:t>
      </w:r>
      <w:r>
        <w:br/>
      </w:r>
      <w:r>
        <w:rPr>
          <w:rFonts w:ascii="Times New Roman"/>
          <w:b w:val="false"/>
          <w:i w:val="false"/>
          <w:color w:val="000000"/>
          <w:sz w:val="28"/>
        </w:rPr>
        <w:t>
</w:t>
      </w:r>
      <w:r>
        <w:rPr>
          <w:rFonts w:ascii="Times New Roman"/>
          <w:b w:val="false"/>
          <w:i w:val="false"/>
          <w:color w:val="000000"/>
          <w:sz w:val="28"/>
        </w:rPr>
        <w:t>
      10. Арифметико – логический контроль:</w:t>
      </w:r>
      <w:r>
        <w:br/>
      </w:r>
      <w:r>
        <w:rPr>
          <w:rFonts w:ascii="Times New Roman"/>
          <w:b w:val="false"/>
          <w:i w:val="false"/>
          <w:color w:val="000000"/>
          <w:sz w:val="28"/>
        </w:rPr>
        <w:t xml:space="preserve">
      1) Раздел 2. «Число театров, цирков»: </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графа 2-7 по строкам 1, 1.1;</w:t>
      </w:r>
      <w:r>
        <w:br/>
      </w:r>
      <w:r>
        <w:rPr>
          <w:rFonts w:ascii="Times New Roman"/>
          <w:b w:val="false"/>
          <w:i w:val="false"/>
          <w:color w:val="000000"/>
          <w:sz w:val="28"/>
        </w:rPr>
        <w:t>
      2) Раздел 3. «Число зданий (помещений) театров, (цирков) и число мест в зрительных залах»:</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3) Раздел 4. «Число спектаклей (представлений) театра (цирка)»: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4) Раздел 5. «Число зрителей на спектаклях (представлениях) театра (цирка)»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2-3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5) Раздел 6. «Наличие информационно-коммуникационных технологий в театре (цирке)»:</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25"/>
    <w:bookmarkStart w:name="z103" w:id="2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26"/>
    <w:tbl>
      <w:tblPr>
        <w:tblW w:w="0" w:type="auto"/>
        <w:tblCellSpacing w:w="0" w:type="auto"/>
        <w:tblBorders>
          <w:top w:val="none"/>
          <w:left w:val="none"/>
          <w:bottom w:val="none"/>
          <w:right w:val="none"/>
          <w:insideH w:val="none"/>
          <w:insideV w:val="none"/>
        </w:tblBorders>
      </w:tblPr>
      <w:tblGrid>
        <w:gridCol w:w="14094"/>
      </w:tblGrid>
      <w:tr>
        <w:trPr>
          <w:trHeight w:val="30" w:hRule="atLeast"/>
        </w:trPr>
        <w:tc>
          <w:tcPr>
            <w:tcW w:w="14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369"/>
              <w:gridCol w:w="4264"/>
              <w:gridCol w:w="6367"/>
            </w:tblGrid>
            <w:tr>
              <w:trPr>
                <w:trHeight w:val="30" w:hRule="atLeast"/>
              </w:trPr>
              <w:tc>
                <w:tcPr>
                  <w:tcW w:w="3369" w:type="dxa"/>
                  <w:tcBorders/>
                  <w:tcMar>
                    <w:top w:w="15" w:type="dxa"/>
                    <w:left w:w="15" w:type="dxa"/>
                    <w:bottom w:w="15" w:type="dxa"/>
                    <w:right w:w="15" w:type="dxa"/>
                  </w:tcMar>
                  <w:vAlign w:val="center"/>
                </w:tcPr>
                <w:p>
                  <w:pPr>
                    <w:spacing w:after="20"/>
                    <w:ind w:left="20"/>
                    <w:jc w:val="both"/>
                  </w:pPr>
                  <w:r>
                    <w:drawing>
                      <wp:inline distT="0" distB="0" distL="0" distR="0">
                        <wp:extent cx="1955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55800" cy="1612900"/>
                                </a:xfrm>
                                <a:prstGeom prst="rect">
                                  <a:avLst/>
                                </a:prstGeom>
                              </pic:spPr>
                            </pic:pic>
                          </a:graphicData>
                        </a:graphic>
                      </wp:inline>
                    </w:drawing>
                  </w:r>
                </w:p>
              </w:tc>
              <w:tc>
                <w:tcPr>
                  <w:tcW w:w="42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3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2015 жылғы 23 қазандағы № 168</w:t>
                  </w:r>
                  <w:r>
                    <w:br/>
                  </w:r>
                  <w:r>
                    <w:rPr>
                      <w:rFonts w:ascii="Times New Roman"/>
                      <w:b w:val="false"/>
                      <w:i w:val="false"/>
                      <w:color w:val="000000"/>
                      <w:sz w:val="20"/>
                    </w:rPr>
                    <w:t>
</w:t>
                  </w:r>
                  <w:r>
                    <w:rPr>
                      <w:rFonts w:ascii="Times New Roman"/>
                      <w:b w:val="false"/>
                      <w:i w:val="false"/>
                      <w:color w:val="000000"/>
                      <w:sz w:val="20"/>
                    </w:rPr>
                    <w:t>бұйрығына 13-қосымша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240"/>
              <w:gridCol w:w="7080"/>
            </w:tblGrid>
            <w:tr>
              <w:trPr>
                <w:trHeight w:val="30" w:hRule="atLeast"/>
              </w:trPr>
              <w:tc>
                <w:tcPr>
                  <w:tcW w:w="6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p>
              </w:tc>
              <w:tc>
                <w:tcPr>
                  <w:tcW w:w="7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және кинофильмдерді</w:t>
                  </w:r>
                  <w:r>
                    <w:br/>
                  </w:r>
                  <w:r>
                    <w:rPr>
                      <w:rFonts w:ascii="Times New Roman"/>
                      <w:b w:val="false"/>
                      <w:i w:val="false"/>
                      <w:color w:val="000000"/>
                      <w:sz w:val="20"/>
                    </w:rPr>
                    <w:t>
</w:t>
                  </w:r>
                  <w:r>
                    <w:rPr>
                      <w:rFonts w:ascii="Times New Roman"/>
                      <w:b w:val="false"/>
                      <w:i w:val="false"/>
                      <w:color w:val="000000"/>
                      <w:sz w:val="20"/>
                    </w:rPr>
                    <w:t>шығаруды жүзеге асыратын ұйымдардың</w:t>
                  </w:r>
                  <w:r>
                    <w:br/>
                  </w:r>
                  <w:r>
                    <w:rPr>
                      <w:rFonts w:ascii="Times New Roman"/>
                      <w:b w:val="false"/>
                      <w:i w:val="false"/>
                      <w:color w:val="000000"/>
                      <w:sz w:val="20"/>
                    </w:rPr>
                    <w:t>
</w:t>
                  </w:r>
                  <w:r>
                    <w:rPr>
                      <w:rFonts w:ascii="Times New Roman"/>
                      <w:b w:val="false"/>
                      <w:i w:val="false"/>
                      <w:color w:val="000000"/>
                      <w:sz w:val="20"/>
                    </w:rPr>
                    <w:t>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организаций,</w:t>
                  </w:r>
                  <w:r>
                    <w:br/>
                  </w:r>
                  <w:r>
                    <w:rPr>
                      <w:rFonts w:ascii="Times New Roman"/>
                      <w:b w:val="false"/>
                      <w:i w:val="false"/>
                      <w:color w:val="000000"/>
                      <w:sz w:val="20"/>
                    </w:rPr>
                    <w:t>
</w:t>
                  </w:r>
                  <w:r>
                    <w:rPr>
                      <w:rFonts w:ascii="Times New Roman"/>
                      <w:b w:val="false"/>
                      <w:i w:val="false"/>
                      <w:color w:val="000000"/>
                      <w:sz w:val="20"/>
                    </w:rPr>
                    <w:t>осуществляющих кинопоказ и</w:t>
                  </w:r>
                  <w:r>
                    <w:br/>
                  </w:r>
                  <w:r>
                    <w:rPr>
                      <w:rFonts w:ascii="Times New Roman"/>
                      <w:b w:val="false"/>
                      <w:i w:val="false"/>
                      <w:color w:val="000000"/>
                      <w:sz w:val="20"/>
                    </w:rPr>
                    <w:t>
</w:t>
                  </w:r>
                  <w:r>
                    <w:rPr>
                      <w:rFonts w:ascii="Times New Roman"/>
                      <w:b w:val="false"/>
                      <w:i w:val="false"/>
                      <w:color w:val="000000"/>
                      <w:sz w:val="20"/>
                    </w:rPr>
                    <w:t>производство кинофильмов</w:t>
                  </w:r>
                </w:p>
              </w:tc>
            </w:tr>
          </w:tbl>
          <w:p/>
          <w:p>
            <w:pPr>
              <w:spacing w:after="20"/>
              <w:ind w:left="20"/>
              <w:jc w:val="both"/>
            </w:pPr>
            <w:r>
              <w:rPr>
                <w:rFonts w:ascii="Times New Roman"/>
                <w:b/>
                <w:i w:val="false"/>
                <w:color w:val="000000"/>
                <w:sz w:val="20"/>
              </w:rPr>
              <w:t>1-кино</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және қосалқы қызмет түрі 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  кодына сәйкес заңды тұлғалар және (немесе) олардың құрылымдық және оқшауланған бөлімшелері, дара кәсіпкерлер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w:t>
            </w:r>
            <w:r>
              <w:rPr>
                <w:rFonts w:ascii="Times New Roman"/>
                <w:b w:val="false"/>
                <w:i w:val="false"/>
                <w:color w:val="000000"/>
                <w:sz w:val="20"/>
              </w:rPr>
              <w:t> </w:t>
            </w:r>
            <w:r>
              <w:rPr>
                <w:rFonts w:ascii="Times New Roman"/>
                <w:b w:val="false"/>
                <w:i w:val="false"/>
                <w:color w:val="000000"/>
                <w:sz w:val="20"/>
              </w:rPr>
              <w:t>с основным или вторичным видом деятельности согласно коду Номенклатуры видов экономической деятельности»: код 59.11.0 - «Деятельность по производству кино-, видеофильмов и телевизионных программ», 59.13.0 - «Деятельность по распространению кинофильмов, видео и телевизионных программ» и 59.14.0 – «Деятельность по показу кинофильмов».</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00600" cy="419100"/>
                                </a:xfrm>
                                <a:prstGeom prst="rect">
                                  <a:avLst/>
                                </a:prstGeom>
                              </pic:spPr>
                            </pic:pic>
                          </a:graphicData>
                        </a:graphic>
                      </wp:inline>
                    </w:drawing>
                  </w:r>
                </w:p>
              </w:tc>
            </w:tr>
          </w:tbl>
          <w:p/>
        </w:tc>
      </w:tr>
    </w:tbl>
    <w:tbl>
      <w:tblPr>
        <w:tblW w:w="0" w:type="auto"/>
        <w:tblCellSpacing w:w="0" w:type="auto"/>
        <w:tblBorders>
          <w:top w:val="none"/>
          <w:left w:val="none"/>
          <w:bottom w:val="none"/>
          <w:right w:val="none"/>
          <w:insideH w:val="none"/>
          <w:insideV w:val="none"/>
        </w:tblBorders>
      </w:tblPr>
      <w:tblGrid>
        <w:gridCol w:w="10455"/>
        <w:gridCol w:w="3105"/>
      </w:tblGrid>
      <w:tr>
        <w:trPr>
          <w:trHeight w:val="30" w:hRule="atLeast"/>
        </w:trPr>
        <w:tc>
          <w:tcPr>
            <w:tcW w:w="104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3105" w:type="dxa"/>
            <w:tcBorders/>
            <w:tcMar>
              <w:top w:w="15" w:type="dxa"/>
              <w:left w:w="15" w:type="dxa"/>
              <w:bottom w:w="15" w:type="dxa"/>
              <w:right w:w="15" w:type="dxa"/>
            </w:tcMar>
            <w:vAlign w:val="center"/>
          </w:tcPr>
          <w:p>
            <w:pPr>
              <w:spacing w:after="20"/>
              <w:ind w:left="2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95400" cy="482600"/>
                          </a:xfrm>
                          <a:prstGeom prst="rect">
                            <a:avLst/>
                          </a:prstGeom>
                        </pic:spPr>
                      </pic:pic>
                    </a:graphicData>
                  </a:graphic>
                </wp:inline>
              </w:drawing>
            </w:r>
          </w:p>
        </w:tc>
      </w:tr>
    </w:tbl>
    <w:p>
      <w:pPr>
        <w:spacing w:after="0"/>
        <w:ind w:left="0"/>
        <w:jc w:val="both"/>
      </w:pPr>
      <w:r>
        <w:rPr>
          <w:rFonts w:ascii="Times New Roman"/>
          <w:b/>
          <w:i w:val="false"/>
          <w:color w:val="000000"/>
          <w:sz w:val="28"/>
        </w:rPr>
        <w:t>2. Кинотеатрлар санын көрсетіңіз, бірлік</w:t>
      </w:r>
      <w:r>
        <w:br/>
      </w:r>
      <w:r>
        <w:rPr>
          <w:rFonts w:ascii="Times New Roman"/>
          <w:b w:val="false"/>
          <w:i w:val="false"/>
          <w:color w:val="000000"/>
          <w:sz w:val="28"/>
        </w:rPr>
        <w:t>
   Укажите число кинотеатров,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5057"/>
        <w:gridCol w:w="2579"/>
        <w:gridCol w:w="4895"/>
      </w:tblGrid>
      <w:tr>
        <w:trPr>
          <w:trHeight w:val="52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Число кинотеатров</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с 1 экраном</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 (көпзалды)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число крытых цифровых кинотеатров</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Видеокөріністі қолданумен</w:t>
            </w:r>
            <w:r>
              <w:br/>
            </w:r>
            <w:r>
              <w:rPr>
                <w:rFonts w:ascii="Times New Roman"/>
                <w:b w:val="false"/>
                <w:i w:val="false"/>
                <w:color w:val="000000"/>
                <w:sz w:val="20"/>
              </w:rPr>
              <w:t>
</w:t>
            </w:r>
            <w:r>
              <w:rPr>
                <w:rFonts w:ascii="Times New Roman"/>
                <w:b w:val="false"/>
                <w:i w:val="false"/>
                <w:color w:val="000000"/>
                <w:sz w:val="20"/>
              </w:rPr>
              <w:t>с использованием видеоизображения</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аппаратураны қолданумен</w:t>
            </w:r>
            <w:r>
              <w:br/>
            </w:r>
            <w:r>
              <w:rPr>
                <w:rFonts w:ascii="Times New Roman"/>
                <w:b w:val="false"/>
                <w:i w:val="false"/>
                <w:color w:val="000000"/>
                <w:sz w:val="20"/>
              </w:rPr>
              <w:t>
</w:t>
            </w:r>
            <w:r>
              <w:rPr>
                <w:rFonts w:ascii="Times New Roman"/>
                <w:b w:val="false"/>
                <w:i w:val="false"/>
                <w:color w:val="000000"/>
                <w:sz w:val="20"/>
              </w:rPr>
              <w:t>с использованием другой аппаратуры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Кино көрсетуді жүзеге асыратын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организаций, осуществляющих кинопоказ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5042"/>
        <w:gridCol w:w="2584"/>
        <w:gridCol w:w="4904"/>
      </w:tblGrid>
      <w:tr>
        <w:trPr>
          <w:trHeight w:val="52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 бірлік</w:t>
            </w:r>
            <w:r>
              <w:br/>
            </w:r>
            <w:r>
              <w:rPr>
                <w:rFonts w:ascii="Times New Roman"/>
                <w:b w:val="false"/>
                <w:i w:val="false"/>
                <w:color w:val="000000"/>
                <w:sz w:val="20"/>
              </w:rPr>
              <w:t>
</w:t>
            </w:r>
            <w:r>
              <w:rPr>
                <w:rFonts w:ascii="Times New Roman"/>
                <w:b w:val="false"/>
                <w:i w:val="false"/>
                <w:color w:val="000000"/>
                <w:sz w:val="20"/>
              </w:rPr>
              <w:t>Число кинотеатров,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 метров</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Число кинозалов в кинотеатрах,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кинозалдар саны</w:t>
            </w:r>
            <w:r>
              <w:br/>
            </w:r>
            <w:r>
              <w:rPr>
                <w:rFonts w:ascii="Times New Roman"/>
                <w:b w:val="false"/>
                <w:i w:val="false"/>
                <w:color w:val="000000"/>
                <w:sz w:val="20"/>
              </w:rPr>
              <w:t>
</w:t>
            </w:r>
            <w:r>
              <w:rPr>
                <w:rFonts w:ascii="Times New Roman"/>
                <w:b w:val="false"/>
                <w:i w:val="false"/>
                <w:color w:val="000000"/>
                <w:sz w:val="20"/>
              </w:rPr>
              <w:t>из них число кинозалов в крытых кинотеатрах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сандық кинозалдар</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 кинотеатрах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кинозалах,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жабық кинотеатрлардағы орындар саны </w:t>
            </w:r>
            <w:r>
              <w:br/>
            </w:r>
            <w:r>
              <w:rPr>
                <w:rFonts w:ascii="Times New Roman"/>
                <w:b w:val="false"/>
                <w:i w:val="false"/>
                <w:color w:val="000000"/>
                <w:sz w:val="20"/>
              </w:rPr>
              <w:t>
</w:t>
            </w:r>
            <w:r>
              <w:rPr>
                <w:rFonts w:ascii="Times New Roman"/>
                <w:b w:val="false"/>
                <w:i w:val="false"/>
                <w:color w:val="000000"/>
                <w:sz w:val="20"/>
              </w:rPr>
              <w:t>из них число мест в кинозалах крытых кинотеатров</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стационарных киноустановок,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передвижных киноустановок,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Кино көрсетуді жүзеге асыратын ұйымдардың нақты бары, бірлік </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 кинопоказ,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4390"/>
        <w:gridCol w:w="1634"/>
        <w:gridCol w:w="1635"/>
        <w:gridCol w:w="2465"/>
        <w:gridCol w:w="2465"/>
      </w:tblGrid>
      <w:tr>
        <w:trPr>
          <w:trHeight w:val="39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ұлттық фильмдер </w:t>
            </w:r>
            <w:r>
              <w:br/>
            </w:r>
            <w:r>
              <w:rPr>
                <w:rFonts w:ascii="Times New Roman"/>
                <w:b w:val="false"/>
                <w:i w:val="false"/>
                <w:color w:val="000000"/>
                <w:sz w:val="20"/>
              </w:rPr>
              <w:t>
</w:t>
            </w:r>
            <w:r>
              <w:rPr>
                <w:rFonts w:ascii="Times New Roman"/>
                <w:b w:val="false"/>
                <w:i w:val="false"/>
                <w:color w:val="000000"/>
                <w:sz w:val="20"/>
              </w:rPr>
              <w:t xml:space="preserve">  национальные фильмы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шетелдік фильмдер</w:t>
            </w:r>
            <w:r>
              <w:br/>
            </w:r>
            <w:r>
              <w:rPr>
                <w:rFonts w:ascii="Times New Roman"/>
                <w:b w:val="false"/>
                <w:i w:val="false"/>
                <w:color w:val="000000"/>
                <w:sz w:val="20"/>
              </w:rPr>
              <w:t>
</w:t>
            </w:r>
            <w:r>
              <w:rPr>
                <w:rFonts w:ascii="Times New Roman"/>
                <w:b w:val="false"/>
                <w:i w:val="false"/>
                <w:color w:val="000000"/>
                <w:sz w:val="20"/>
              </w:rPr>
              <w:t>  зарубежные фильмы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ұлттық фильмдер </w:t>
            </w:r>
            <w:r>
              <w:br/>
            </w:r>
            <w:r>
              <w:rPr>
                <w:rFonts w:ascii="Times New Roman"/>
                <w:b w:val="false"/>
                <w:i w:val="false"/>
                <w:color w:val="000000"/>
                <w:sz w:val="20"/>
              </w:rPr>
              <w:t>
</w:t>
            </w:r>
            <w:r>
              <w:rPr>
                <w:rFonts w:ascii="Times New Roman"/>
                <w:b w:val="false"/>
                <w:i w:val="false"/>
                <w:color w:val="000000"/>
                <w:sz w:val="20"/>
              </w:rPr>
              <w:t xml:space="preserve">  национальные фильмы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шетелдік фильмдер</w:t>
            </w:r>
            <w:r>
              <w:br/>
            </w:r>
            <w:r>
              <w:rPr>
                <w:rFonts w:ascii="Times New Roman"/>
                <w:b w:val="false"/>
                <w:i w:val="false"/>
                <w:color w:val="000000"/>
                <w:sz w:val="20"/>
              </w:rPr>
              <w:t>
</w:t>
            </w:r>
            <w:r>
              <w:rPr>
                <w:rFonts w:ascii="Times New Roman"/>
                <w:b w:val="false"/>
                <w:i w:val="false"/>
                <w:color w:val="000000"/>
                <w:sz w:val="20"/>
              </w:rPr>
              <w:t>  зарубежные фильмы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 от оказанных услуг, тысяч тенге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ұлттық фильмдер </w:t>
            </w:r>
            <w:r>
              <w:br/>
            </w:r>
            <w:r>
              <w:rPr>
                <w:rFonts w:ascii="Times New Roman"/>
                <w:b w:val="false"/>
                <w:i w:val="false"/>
                <w:color w:val="000000"/>
                <w:sz w:val="20"/>
              </w:rPr>
              <w:t>
</w:t>
            </w:r>
            <w:r>
              <w:rPr>
                <w:rFonts w:ascii="Times New Roman"/>
                <w:b w:val="false"/>
                <w:i w:val="false"/>
                <w:color w:val="000000"/>
                <w:sz w:val="20"/>
              </w:rPr>
              <w:t xml:space="preserve">  национальные фильмы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шетелдік фильмдер</w:t>
            </w:r>
            <w:r>
              <w:br/>
            </w:r>
            <w:r>
              <w:rPr>
                <w:rFonts w:ascii="Times New Roman"/>
                <w:b w:val="false"/>
                <w:i w:val="false"/>
                <w:color w:val="000000"/>
                <w:sz w:val="20"/>
              </w:rPr>
              <w:t>
</w:t>
            </w:r>
            <w:r>
              <w:rPr>
                <w:rFonts w:ascii="Times New Roman"/>
                <w:b w:val="false"/>
                <w:i w:val="false"/>
                <w:color w:val="000000"/>
                <w:sz w:val="20"/>
              </w:rPr>
              <w:t>  зарубежные фильмы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Киносеансқа келуші балалар санын көрсетіңіз</w:t>
      </w:r>
      <w:r>
        <w:br/>
      </w:r>
      <w:r>
        <w:rPr>
          <w:rFonts w:ascii="Times New Roman"/>
          <w:b w:val="false"/>
          <w:i w:val="false"/>
          <w:color w:val="000000"/>
          <w:sz w:val="28"/>
        </w:rPr>
        <w:t>
   Укажите число детей, посетивших киносеансы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7298"/>
        <w:gridCol w:w="3022"/>
        <w:gridCol w:w="2468"/>
      </w:tblGrid>
      <w:tr>
        <w:trPr>
          <w:trHeight w:val="70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киносеансов для детей, единиц</w:t>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Фильмді шығарушы ел бойынша көрсетілген толық метражды фильмдерге келушілер санын көрсетіңіз.</w:t>
      </w:r>
      <w:r>
        <w:br/>
      </w:r>
      <w:r>
        <w:rPr>
          <w:rFonts w:ascii="Times New Roman"/>
          <w:b w:val="false"/>
          <w:i w:val="false"/>
          <w:color w:val="000000"/>
          <w:sz w:val="28"/>
        </w:rPr>
        <w:t>
</w:t>
      </w:r>
      <w:r>
        <w:rPr>
          <w:rFonts w:ascii="Times New Roman"/>
          <w:b/>
          <w:i w:val="false"/>
          <w:color w:val="000000"/>
          <w:sz w:val="28"/>
        </w:rPr>
        <w:t>  Келушілер санын алдыңғы 5 ел бойынша азаюы тәртібінде көрсетіледі, адам</w:t>
      </w:r>
      <w:r>
        <w:br/>
      </w: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 </w:t>
      </w:r>
      <w:r>
        <w:br/>
      </w:r>
      <w:r>
        <w:rPr>
          <w:rFonts w:ascii="Times New Roman"/>
          <w:b w:val="false"/>
          <w:i w:val="false"/>
          <w:color w:val="000000"/>
          <w:sz w:val="28"/>
        </w:rPr>
        <w:t>
  Число посетителей указывается в порядке убывания 5-ти ведущих стран,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390"/>
        <w:gridCol w:w="4397"/>
      </w:tblGrid>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 шығарылған ел</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 фильмов</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Келу бойынша бірінші көрсетілген 10 толық метражды фильмді көрсетіңіз.</w:t>
      </w:r>
      <w:r>
        <w:br/>
      </w:r>
      <w:r>
        <w:rPr>
          <w:rFonts w:ascii="Times New Roman"/>
          <w:b w:val="false"/>
          <w:i w:val="false"/>
          <w:color w:val="000000"/>
          <w:sz w:val="28"/>
        </w:rPr>
        <w:t>
  Укажите 10 первых показанных полнометражных фильмов по посещаемости,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320"/>
        <w:gridCol w:w="2171"/>
        <w:gridCol w:w="2038"/>
        <w:gridCol w:w="1759"/>
        <w:gridCol w:w="3457"/>
      </w:tblGrid>
      <w:tr>
        <w:trPr>
          <w:trHeight w:val="72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Түпнұсқаның  атауы</w:t>
            </w:r>
            <w:r>
              <w:br/>
            </w:r>
            <w:r>
              <w:rPr>
                <w:rFonts w:ascii="Times New Roman"/>
                <w:b w:val="false"/>
                <w:i w:val="false"/>
                <w:color w:val="000000"/>
                <w:sz w:val="20"/>
              </w:rPr>
              <w:t>
</w:t>
            </w:r>
            <w:r>
              <w:rPr>
                <w:rFonts w:ascii="Times New Roman"/>
                <w:b w:val="false"/>
                <w:i w:val="false"/>
                <w:color w:val="000000"/>
                <w:sz w:val="20"/>
              </w:rPr>
              <w:t>Название оригинала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ел</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Тұпнұсқа тілі</w:t>
            </w:r>
            <w:r>
              <w:br/>
            </w:r>
            <w:r>
              <w:rPr>
                <w:rFonts w:ascii="Times New Roman"/>
                <w:b w:val="false"/>
                <w:i w:val="false"/>
                <w:color w:val="000000"/>
                <w:sz w:val="20"/>
              </w:rPr>
              <w:t>
</w:t>
            </w:r>
            <w:r>
              <w:rPr>
                <w:rFonts w:ascii="Times New Roman"/>
                <w:b w:val="false"/>
                <w:i w:val="false"/>
                <w:color w:val="000000"/>
                <w:sz w:val="20"/>
              </w:rPr>
              <w:t>Язык оригинала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Фильмнің типі</w:t>
            </w:r>
            <w:r>
              <w:br/>
            </w:r>
            <w:r>
              <w:rPr>
                <w:rFonts w:ascii="Times New Roman"/>
                <w:b w:val="false"/>
                <w:i w:val="false"/>
                <w:color w:val="000000"/>
                <w:sz w:val="20"/>
              </w:rPr>
              <w:t>
</w:t>
            </w:r>
            <w:r>
              <w:rPr>
                <w:rFonts w:ascii="Times New Roman"/>
                <w:b w:val="false"/>
                <w:i w:val="false"/>
                <w:color w:val="000000"/>
                <w:sz w:val="20"/>
              </w:rPr>
              <w:t>Тип фильма</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Көрсетілген толық метражды фильмдердің саны, бірлік</w:t>
      </w:r>
      <w:r>
        <w:br/>
      </w:r>
      <w:r>
        <w:rPr>
          <w:rFonts w:ascii="Times New Roman"/>
          <w:b w:val="false"/>
          <w:i w:val="false"/>
          <w:color w:val="000000"/>
          <w:sz w:val="28"/>
        </w:rPr>
        <w:t>
   Укажите число показанных полнометражных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3144"/>
        <w:gridCol w:w="4249"/>
        <w:gridCol w:w="1777"/>
        <w:gridCol w:w="3421"/>
      </w:tblGrid>
      <w:tr>
        <w:trPr>
          <w:trHeight w:val="54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r>
      <w:tr>
        <w:trPr>
          <w:trHeight w:val="21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фильмдердің саны-барлығы</w:t>
            </w:r>
            <w:r>
              <w:br/>
            </w:r>
            <w:r>
              <w:rPr>
                <w:rFonts w:ascii="Times New Roman"/>
                <w:b w:val="false"/>
                <w:i w:val="false"/>
                <w:color w:val="000000"/>
                <w:sz w:val="20"/>
              </w:rPr>
              <w:t>
</w:t>
            </w:r>
            <w:r>
              <w:rPr>
                <w:rFonts w:ascii="Times New Roman"/>
                <w:b w:val="false"/>
                <w:i w:val="false"/>
                <w:color w:val="000000"/>
                <w:sz w:val="20"/>
              </w:rPr>
              <w:t>Число показанных полнометражных фильмов - всего</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алғашқы қойылымдар</w:t>
            </w:r>
            <w:r>
              <w:br/>
            </w:r>
            <w:r>
              <w:rPr>
                <w:rFonts w:ascii="Times New Roman"/>
                <w:b w:val="false"/>
                <w:i w:val="false"/>
                <w:color w:val="000000"/>
                <w:sz w:val="20"/>
              </w:rPr>
              <w:t>
</w:t>
            </w:r>
            <w:r>
              <w:rPr>
                <w:rFonts w:ascii="Times New Roman"/>
                <w:b w:val="false"/>
                <w:i w:val="false"/>
                <w:color w:val="000000"/>
                <w:sz w:val="20"/>
              </w:rPr>
              <w:t>из них – премьерных показов</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Прокатқа жіберілген фильмдер санын көрсетіңіз, бірлік</w:t>
      </w:r>
      <w:r>
        <w:br/>
      </w:r>
      <w:r>
        <w:rPr>
          <w:rFonts w:ascii="Times New Roman"/>
          <w:b w:val="false"/>
          <w:i w:val="false"/>
          <w:color w:val="000000"/>
          <w:sz w:val="28"/>
        </w:rPr>
        <w:t>
   Укажите число запущенных в прокат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9359"/>
        <w:gridCol w:w="3429"/>
      </w:tblGrid>
      <w:tr>
        <w:trPr>
          <w:trHeight w:val="52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Прокатқа жіберілген фильмдердің саны</w:t>
            </w:r>
            <w:r>
              <w:br/>
            </w:r>
            <w:r>
              <w:rPr>
                <w:rFonts w:ascii="Times New Roman"/>
                <w:b w:val="false"/>
                <w:i w:val="false"/>
                <w:color w:val="000000"/>
                <w:sz w:val="20"/>
              </w:rPr>
              <w:t>
</w:t>
            </w:r>
            <w:r>
              <w:rPr>
                <w:rFonts w:ascii="Times New Roman"/>
                <w:b w:val="false"/>
                <w:i w:val="false"/>
                <w:color w:val="000000"/>
                <w:sz w:val="20"/>
              </w:rPr>
              <w:t>Число запущенных в прокат фильмов</w:t>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Жасап шығарылған фильмдердің түрлері бойынша санын көрсетіңіз, бірлік</w:t>
      </w:r>
      <w:r>
        <w:br/>
      </w:r>
      <w:r>
        <w:rPr>
          <w:rFonts w:ascii="Times New Roman"/>
          <w:b w:val="false"/>
          <w:i w:val="false"/>
          <w:color w:val="000000"/>
          <w:sz w:val="28"/>
        </w:rPr>
        <w:t>
   Укажите число созданных фильмов по видам,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3466"/>
        <w:gridCol w:w="3245"/>
        <w:gridCol w:w="2606"/>
        <w:gridCol w:w="3420"/>
      </w:tblGrid>
      <w:tr>
        <w:trPr>
          <w:trHeight w:val="465"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 xml:space="preserve">полнометражные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 xml:space="preserve">Число созданных фильмов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көркем </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деректі </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Шығару типі бойынша жасап шығарылған фильмдер санын көрсетіңіз, бірлік</w:t>
      </w:r>
      <w:r>
        <w:br/>
      </w:r>
      <w:r>
        <w:rPr>
          <w:rFonts w:ascii="Times New Roman"/>
          <w:b w:val="false"/>
          <w:i w:val="false"/>
          <w:color w:val="000000"/>
          <w:sz w:val="28"/>
        </w:rPr>
        <w:t>
   Укажите число созданных фильмов по типу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464"/>
        <w:gridCol w:w="3319"/>
        <w:gridCol w:w="2598"/>
        <w:gridCol w:w="3465"/>
      </w:tblGrid>
      <w:tr>
        <w:trPr>
          <w:trHeight w:val="21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 xml:space="preserve">полнометражные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фильмдер саны</w:t>
            </w:r>
            <w:r>
              <w:br/>
            </w:r>
            <w:r>
              <w:rPr>
                <w:rFonts w:ascii="Times New Roman"/>
                <w:b w:val="false"/>
                <w:i w:val="false"/>
                <w:color w:val="000000"/>
                <w:sz w:val="20"/>
              </w:rPr>
              <w:t>
</w:t>
            </w:r>
            <w:r>
              <w:rPr>
                <w:rFonts w:ascii="Times New Roman"/>
                <w:b w:val="false"/>
                <w:i w:val="false"/>
                <w:color w:val="000000"/>
                <w:sz w:val="20"/>
              </w:rPr>
              <w:t>Число созданных фильмов</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обшее число созданных национальных полнометражных фильмов по способу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9429"/>
        <w:gridCol w:w="3429"/>
      </w:tblGrid>
      <w:tr>
        <w:trPr>
          <w:trHeight w:val="42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 созданных в видео-формате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Фильмнің түпнұсқасының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9429"/>
        <w:gridCol w:w="3429"/>
      </w:tblGrid>
      <w:tr>
        <w:trPr>
          <w:trHeight w:val="5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 xml:space="preserve">казахский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көп тілде </w:t>
            </w:r>
            <w:r>
              <w:br/>
            </w:r>
            <w:r>
              <w:rPr>
                <w:rFonts w:ascii="Times New Roman"/>
                <w:b w:val="false"/>
                <w:i w:val="false"/>
                <w:color w:val="000000"/>
                <w:sz w:val="20"/>
              </w:rPr>
              <w:t>
</w:t>
            </w:r>
            <w:r>
              <w:rPr>
                <w:rFonts w:ascii="Times New Roman"/>
                <w:b w:val="false"/>
                <w:i w:val="false"/>
                <w:color w:val="000000"/>
                <w:sz w:val="20"/>
              </w:rPr>
              <w:t xml:space="preserve">многоязычные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басқада тілдерде </w:t>
            </w:r>
            <w:r>
              <w:br/>
            </w:r>
            <w:r>
              <w:rPr>
                <w:rFonts w:ascii="Times New Roman"/>
                <w:b w:val="false"/>
                <w:i w:val="false"/>
                <w:color w:val="000000"/>
                <w:sz w:val="20"/>
              </w:rPr>
              <w:t>
</w:t>
            </w:r>
            <w:r>
              <w:rPr>
                <w:rFonts w:ascii="Times New Roman"/>
                <w:b w:val="false"/>
                <w:i w:val="false"/>
                <w:color w:val="000000"/>
                <w:sz w:val="20"/>
              </w:rPr>
              <w:t>другие языки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 созданных в видео-формате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 xml:space="preserve">казахский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көп тілде </w:t>
            </w:r>
            <w:r>
              <w:br/>
            </w:r>
            <w:r>
              <w:rPr>
                <w:rFonts w:ascii="Times New Roman"/>
                <w:b w:val="false"/>
                <w:i w:val="false"/>
                <w:color w:val="000000"/>
                <w:sz w:val="20"/>
              </w:rPr>
              <w:t>
</w:t>
            </w:r>
            <w:r>
              <w:rPr>
                <w:rFonts w:ascii="Times New Roman"/>
                <w:b w:val="false"/>
                <w:i w:val="false"/>
                <w:color w:val="000000"/>
                <w:sz w:val="20"/>
              </w:rPr>
              <w:t xml:space="preserve">многоязычные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басқада тілдерде </w:t>
            </w:r>
            <w:r>
              <w:br/>
            </w:r>
            <w:r>
              <w:rPr>
                <w:rFonts w:ascii="Times New Roman"/>
                <w:b w:val="false"/>
                <w:i w:val="false"/>
                <w:color w:val="000000"/>
                <w:sz w:val="20"/>
              </w:rPr>
              <w:t>
</w:t>
            </w:r>
            <w:r>
              <w:rPr>
                <w:rFonts w:ascii="Times New Roman"/>
                <w:b w:val="false"/>
                <w:i w:val="false"/>
                <w:color w:val="000000"/>
                <w:sz w:val="20"/>
              </w:rPr>
              <w:t>другие языки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Бірлесіп толық метражды фильмдер жасап шығарған алғашқы он елді көрсетіңіз, бірлік</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7212"/>
        <w:gridCol w:w="5657"/>
      </w:tblGrid>
      <w:tr>
        <w:trPr>
          <w:trHeight w:val="55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ел</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 фильмов</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5780"/>
        <w:gridCol w:w="880"/>
        <w:gridCol w:w="5821"/>
        <w:gridCol w:w="999"/>
      </w:tblGrid>
      <w:tr>
        <w:trPr>
          <w:trHeight w:val="105" w:hRule="atLeast"/>
        </w:trPr>
        <w:tc>
          <w:tcPr>
            <w:tcW w:w="5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tc>
        <w:tc>
          <w:tcPr>
            <w:tcW w:w="5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9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04" w:id="2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27"/>
    <w:bookmarkStart w:name="z105"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организаций, осуществляющих кинопоказ и</w:t>
      </w:r>
      <w:r>
        <w:br/>
      </w:r>
      <w:r>
        <w:rPr>
          <w:rFonts w:ascii="Times New Roman"/>
          <w:b/>
          <w:i w:val="false"/>
          <w:color w:val="000000"/>
        </w:rPr>
        <w:t>
производство кинофильмов»</w:t>
      </w:r>
      <w:r>
        <w:br/>
      </w:r>
      <w:r>
        <w:rPr>
          <w:rFonts w:ascii="Times New Roman"/>
          <w:b/>
          <w:i w:val="false"/>
          <w:color w:val="000000"/>
        </w:rPr>
        <w:t>
(код 0591104, индекс 1–кино, периодичность годовая) </w:t>
      </w:r>
    </w:p>
    <w:bookmarkEnd w:id="28"/>
    <w:bookmarkStart w:name="z106" w:id="2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w:t>
      </w:r>
      <w:r>
        <w:rPr>
          <w:rFonts w:ascii="Times New Roman"/>
          <w:b/>
          <w:i w:val="false"/>
          <w:color w:val="000000"/>
          <w:sz w:val="28"/>
        </w:rPr>
        <w:t>–</w:t>
      </w:r>
      <w:r>
        <w:rPr>
          <w:rFonts w:ascii="Times New Roman"/>
          <w:b w:val="false"/>
          <w:i w:val="false"/>
          <w:color w:val="000000"/>
          <w:sz w:val="28"/>
        </w:rPr>
        <w:t>кино,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w:t>
      </w:r>
      <w:r>
        <w:rPr>
          <w:rFonts w:ascii="Times New Roman"/>
          <w:b/>
          <w:i w:val="false"/>
          <w:color w:val="000000"/>
          <w:sz w:val="28"/>
        </w:rPr>
        <w:t>–</w:t>
      </w:r>
      <w:r>
        <w:rPr>
          <w:rFonts w:ascii="Times New Roman"/>
          <w:b w:val="false"/>
          <w:i w:val="false"/>
          <w:color w:val="000000"/>
          <w:sz w:val="28"/>
        </w:rPr>
        <w:t>кино,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xml:space="preserve">
      1) анимационный фильм – фильм, создаваемый путем использования графических методов и приемов изобразительного искусства, возможностей компьютерной графики с оживлением действий и сцен; </w:t>
      </w:r>
      <w:r>
        <w:br/>
      </w: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средствами;</w:t>
      </w:r>
      <w:r>
        <w:br/>
      </w:r>
      <w:r>
        <w:rPr>
          <w:rFonts w:ascii="Times New Roman"/>
          <w:b w:val="false"/>
          <w:i w:val="false"/>
          <w:color w:val="000000"/>
          <w:sz w:val="28"/>
        </w:rPr>
        <w:t>
      3) короткометражный фильм – фильм продолжительностью менее шестидесяти минут является короткометражным фильмом.</w:t>
      </w:r>
      <w:r>
        <w:br/>
      </w:r>
      <w:r>
        <w:rPr>
          <w:rFonts w:ascii="Times New Roman"/>
          <w:b w:val="false"/>
          <w:i w:val="false"/>
          <w:color w:val="000000"/>
          <w:sz w:val="28"/>
        </w:rPr>
        <w:t>
      4)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субъектов отношений в области кинематографии;</w:t>
      </w:r>
      <w:r>
        <w:br/>
      </w:r>
      <w:r>
        <w:rPr>
          <w:rFonts w:ascii="Times New Roman"/>
          <w:b w:val="false"/>
          <w:i w:val="false"/>
          <w:color w:val="000000"/>
          <w:sz w:val="28"/>
        </w:rPr>
        <w:t>
      5) полнометражный фильм – фильм продолжительностью не менее шестидесяти минут является полнометражным;</w:t>
      </w:r>
      <w:r>
        <w:br/>
      </w:r>
      <w:r>
        <w:rPr>
          <w:rFonts w:ascii="Times New Roman"/>
          <w:b w:val="false"/>
          <w:i w:val="false"/>
          <w:color w:val="000000"/>
          <w:sz w:val="28"/>
        </w:rPr>
        <w:t>
      6)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w:t>
      </w:r>
      <w:r>
        <w:br/>
      </w:r>
      <w:r>
        <w:rPr>
          <w:rFonts w:ascii="Times New Roman"/>
          <w:b w:val="false"/>
          <w:i w:val="false"/>
          <w:color w:val="000000"/>
          <w:sz w:val="28"/>
        </w:rPr>
        <w:t>
      7) производство фильма - процесс реализации творческого замысла автора, в результате которого создается аудиовизуальное произведение.</w:t>
      </w:r>
      <w:r>
        <w:br/>
      </w:r>
      <w:r>
        <w:rPr>
          <w:rFonts w:ascii="Times New Roman"/>
          <w:b w:val="false"/>
          <w:i w:val="false"/>
          <w:color w:val="000000"/>
          <w:sz w:val="28"/>
        </w:rPr>
        <w:t>
</w:t>
      </w:r>
      <w:r>
        <w:rPr>
          <w:rFonts w:ascii="Times New Roman"/>
          <w:b w:val="false"/>
          <w:i w:val="false"/>
          <w:color w:val="000000"/>
          <w:sz w:val="28"/>
        </w:rPr>
        <w:t>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и распространением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w:t>
      </w:r>
      <w:r>
        <w:br/>
      </w:r>
      <w:r>
        <w:rPr>
          <w:rFonts w:ascii="Times New Roman"/>
          <w:b w:val="false"/>
          <w:i w:val="false"/>
          <w:color w:val="000000"/>
          <w:sz w:val="28"/>
        </w:rPr>
        <w:t>
      59.14.0 – деятельность по показу кинофильмов;</w:t>
      </w:r>
      <w:r>
        <w:br/>
      </w:r>
      <w:r>
        <w:rPr>
          <w:rFonts w:ascii="Times New Roman"/>
          <w:b w:val="false"/>
          <w:i w:val="false"/>
          <w:color w:val="000000"/>
          <w:sz w:val="28"/>
        </w:rPr>
        <w:t>
      59.11.0 – деятельность по производству кино, видеофильмов и телевизионных программ;</w:t>
      </w:r>
      <w:r>
        <w:br/>
      </w:r>
      <w:r>
        <w:rPr>
          <w:rFonts w:ascii="Times New Roman"/>
          <w:b w:val="false"/>
          <w:i w:val="false"/>
          <w:color w:val="000000"/>
          <w:sz w:val="28"/>
        </w:rPr>
        <w:t>
      59.13.0 – деятельность по распространению кинофильмов, видео и телевизионных программ.</w:t>
      </w:r>
      <w:r>
        <w:br/>
      </w:r>
      <w:r>
        <w:rPr>
          <w:rFonts w:ascii="Times New Roman"/>
          <w:b w:val="false"/>
          <w:i w:val="false"/>
          <w:color w:val="000000"/>
          <w:sz w:val="28"/>
        </w:rPr>
        <w:t>
</w:t>
      </w:r>
      <w:r>
        <w:rPr>
          <w:rFonts w:ascii="Times New Roman"/>
          <w:b w:val="false"/>
          <w:i w:val="false"/>
          <w:color w:val="000000"/>
          <w:sz w:val="28"/>
        </w:rPr>
        <w:t>
      4. В строке 1 раздела 2 указывается число кинотеатров, расположенных в отдельно стоящих зданиях, на территории торговых центров, развлекательных комплексов и помещений. К крытым кинотеатрам относятся стационарные коммерческие сооружения для демонстрации фильмов на 35-мм пленке посредством цифровых проекторов с разрешением не менее 1,3К.</w:t>
      </w:r>
      <w:r>
        <w:br/>
      </w:r>
      <w:r>
        <w:rPr>
          <w:rFonts w:ascii="Times New Roman"/>
          <w:b w:val="false"/>
          <w:i w:val="false"/>
          <w:color w:val="000000"/>
          <w:sz w:val="28"/>
        </w:rPr>
        <w:t>
      В строках 1.1.1, 1.1.2, 1.1.3 указывается число крытых кинотеатров с 1, 2-7 и 8 экранами. К многозальным кинотеатрам относятся кинотеатры, имеющие 8 и более экранов и включающие все типы экранов.</w:t>
      </w:r>
      <w:r>
        <w:br/>
      </w:r>
      <w:r>
        <w:rPr>
          <w:rFonts w:ascii="Times New Roman"/>
          <w:b w:val="false"/>
          <w:i w:val="false"/>
          <w:color w:val="000000"/>
          <w:sz w:val="28"/>
        </w:rPr>
        <w:t>
      В строке 1.1.4 указывается число крытых цифровых кинотеатров. Цифровой кинотеатр - место, оборудованное для демонстрации кинематографических или аудиовизуальных произведений в цифровом формате.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1,3К (изображение с горизонтальным разрешением 1300 пикселей).</w:t>
      </w:r>
      <w:r>
        <w:br/>
      </w:r>
      <w:r>
        <w:rPr>
          <w:rFonts w:ascii="Times New Roman"/>
          <w:b w:val="false"/>
          <w:i w:val="false"/>
          <w:color w:val="000000"/>
          <w:sz w:val="28"/>
        </w:rPr>
        <w:t>
      В строках 1.2.1, 1.2.2 указываются кинотеатры с использованием видеооборудования или другой аппаратуры. К ним относятся коммерческие сооружения, использующие видео проекционное оборудование или 16 мм проекционное оборудование и ниже, арт-хаусы, мобильные кинотеатры и открытые кинотеатры, такие как автокинотеатры.</w:t>
      </w:r>
      <w:r>
        <w:br/>
      </w:r>
      <w:r>
        <w:rPr>
          <w:rFonts w:ascii="Times New Roman"/>
          <w:b w:val="false"/>
          <w:i w:val="false"/>
          <w:color w:val="000000"/>
          <w:sz w:val="28"/>
        </w:rPr>
        <w:t>
</w:t>
      </w:r>
      <w:r>
        <w:rPr>
          <w:rFonts w:ascii="Times New Roman"/>
          <w:b w:val="false"/>
          <w:i w:val="false"/>
          <w:color w:val="000000"/>
          <w:sz w:val="28"/>
        </w:rPr>
        <w:t>
      5. В строке 1 раздела 3 указывается общее число кинотетров.</w:t>
      </w:r>
      <w:r>
        <w:br/>
      </w:r>
      <w:r>
        <w:rPr>
          <w:rFonts w:ascii="Times New Roman"/>
          <w:b w:val="false"/>
          <w:i w:val="false"/>
          <w:color w:val="000000"/>
          <w:sz w:val="28"/>
        </w:rPr>
        <w:t>
      В строке 1.1 указывается число кинотеатров, расположенных в неотапливаемых зданиях.</w:t>
      </w:r>
      <w:r>
        <w:br/>
      </w:r>
      <w:r>
        <w:rPr>
          <w:rFonts w:ascii="Times New Roman"/>
          <w:b w:val="false"/>
          <w:i w:val="false"/>
          <w:color w:val="000000"/>
          <w:sz w:val="28"/>
        </w:rPr>
        <w:t>
      В строке 1.2 указывается число кинотеатров в аварийном состоянии.</w:t>
      </w:r>
      <w:r>
        <w:br/>
      </w:r>
      <w:r>
        <w:rPr>
          <w:rFonts w:ascii="Times New Roman"/>
          <w:b w:val="false"/>
          <w:i w:val="false"/>
          <w:color w:val="000000"/>
          <w:sz w:val="28"/>
        </w:rPr>
        <w:t>
      В строке 1.3 указывается число кинотеатров,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В строке 2 указывается площадь кинотеатров, расположенных в развлекательных комплексах и торговых центрах, включается как собственная, так и арендованная площадь.</w:t>
      </w:r>
      <w:r>
        <w:br/>
      </w:r>
      <w:r>
        <w:rPr>
          <w:rFonts w:ascii="Times New Roman"/>
          <w:b w:val="false"/>
          <w:i w:val="false"/>
          <w:color w:val="000000"/>
          <w:sz w:val="28"/>
        </w:rPr>
        <w:t>
      В строке 3.2 учитываются цифровые кинозалы в крытых кинотеатрах, к которым относятся кинозалы, экран которых имеет цифровое проекционное оборудование для подачи прямого света на экран, не пропуская его через кинопленку.</w:t>
      </w:r>
      <w:r>
        <w:br/>
      </w:r>
      <w:r>
        <w:rPr>
          <w:rFonts w:ascii="Times New Roman"/>
          <w:b w:val="false"/>
          <w:i w:val="false"/>
          <w:color w:val="000000"/>
          <w:sz w:val="28"/>
        </w:rPr>
        <w:t>
      В строке 5 учитываются стационарные киноустановки, к которым относятся киноустановки, аппаратура которых постоянно смонтирована в специально оборудованном помещении – киноаппаратной, отделенной от зрительного зала.</w:t>
      </w:r>
      <w:r>
        <w:br/>
      </w:r>
      <w:r>
        <w:rPr>
          <w:rFonts w:ascii="Times New Roman"/>
          <w:b w:val="false"/>
          <w:i w:val="false"/>
          <w:color w:val="000000"/>
          <w:sz w:val="28"/>
        </w:rPr>
        <w:t>
      В строке 6 учитываются передвижные киноустановки, к которым относятся киноустановки, аппаратура которых устанавливается лишь на время показа фильмов.</w:t>
      </w:r>
      <w:r>
        <w:br/>
      </w:r>
      <w:r>
        <w:rPr>
          <w:rFonts w:ascii="Times New Roman"/>
          <w:b w:val="false"/>
          <w:i w:val="false"/>
          <w:color w:val="000000"/>
          <w:sz w:val="28"/>
        </w:rPr>
        <w:t>
      Строку 7 заполняют организации, осуществляющие кинопоказ в крытых и кинотеатрах, являющихся отдельными структурными единицами наделенными статусом юридического лица.</w:t>
      </w:r>
      <w:r>
        <w:br/>
      </w:r>
      <w:r>
        <w:rPr>
          <w:rFonts w:ascii="Times New Roman"/>
          <w:b w:val="false"/>
          <w:i w:val="false"/>
          <w:color w:val="000000"/>
          <w:sz w:val="28"/>
        </w:rPr>
        <w:t>
</w:t>
      </w:r>
      <w:r>
        <w:rPr>
          <w:rFonts w:ascii="Times New Roman"/>
          <w:b w:val="false"/>
          <w:i w:val="false"/>
          <w:color w:val="000000"/>
          <w:sz w:val="28"/>
        </w:rPr>
        <w:t>
      6. В строке 1 раздела 4 учитываются киносеансы, к которым относится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 При учете числа показанных двухсерийных полнометражных фильмов, показом считается каждая серия.</w:t>
      </w:r>
      <w:r>
        <w:br/>
      </w:r>
      <w:r>
        <w:rPr>
          <w:rFonts w:ascii="Times New Roman"/>
          <w:b w:val="false"/>
          <w:i w:val="false"/>
          <w:color w:val="000000"/>
          <w:sz w:val="28"/>
        </w:rPr>
        <w:t>
      В строках 1.1, 2.1, 3.1 учитываются национальные фильмы, к которым относятся фильмы, произведенные в Республике Казахстан.</w:t>
      </w:r>
      <w:r>
        <w:br/>
      </w:r>
      <w:r>
        <w:rPr>
          <w:rFonts w:ascii="Times New Roman"/>
          <w:b w:val="false"/>
          <w:i w:val="false"/>
          <w:color w:val="000000"/>
          <w:sz w:val="28"/>
        </w:rPr>
        <w:t>
      В строках 1.2, 2.2, 3.2 учитываются российские и зарубежные фильмы. К зарубежным фильмам относятся фильмы, ввезенные (доставленные) в Республику Казахстан для проката и публичного показа (демонстрации).</w:t>
      </w:r>
      <w:r>
        <w:br/>
      </w:r>
      <w:r>
        <w:rPr>
          <w:rFonts w:ascii="Times New Roman"/>
          <w:b w:val="false"/>
          <w:i w:val="false"/>
          <w:color w:val="000000"/>
          <w:sz w:val="28"/>
        </w:rPr>
        <w:t>
      В строке 2 число посетителей определяется по числу проданных билетов на фильмы и по числу зрителей, посетивших благотворительные киносеансы.</w:t>
      </w:r>
      <w:r>
        <w:br/>
      </w:r>
      <w:r>
        <w:rPr>
          <w:rFonts w:ascii="Times New Roman"/>
          <w:b w:val="false"/>
          <w:i w:val="false"/>
          <w:color w:val="000000"/>
          <w:sz w:val="28"/>
        </w:rPr>
        <w:t>
      В строке 3 в доходы от оказанных услуг включается сбор, вырученный от продажи билетов на кинофильмы и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мероприятий проведенных собственными силами).</w:t>
      </w:r>
      <w:r>
        <w:br/>
      </w:r>
      <w:r>
        <w:rPr>
          <w:rFonts w:ascii="Times New Roman"/>
          <w:b w:val="false"/>
          <w:i w:val="false"/>
          <w:color w:val="000000"/>
          <w:sz w:val="28"/>
        </w:rPr>
        <w:t>
</w:t>
      </w:r>
      <w:r>
        <w:rPr>
          <w:rFonts w:ascii="Times New Roman"/>
          <w:b w:val="false"/>
          <w:i w:val="false"/>
          <w:color w:val="000000"/>
          <w:sz w:val="28"/>
        </w:rPr>
        <w:t>
      7. В разделе 5 указывается число киносеансов для детей и число посетителей-детей. К детям относится категория населения в возрасте до 15 лет.</w:t>
      </w:r>
      <w:r>
        <w:br/>
      </w:r>
      <w:r>
        <w:rPr>
          <w:rFonts w:ascii="Times New Roman"/>
          <w:b w:val="false"/>
          <w:i w:val="false"/>
          <w:color w:val="000000"/>
          <w:sz w:val="28"/>
        </w:rPr>
        <w:t>
      8. При заполнении раздела 6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большой вклад, либо на указании страны происхождения кинопрокатчиком.</w:t>
      </w:r>
      <w:r>
        <w:br/>
      </w:r>
      <w:r>
        <w:rPr>
          <w:rFonts w:ascii="Times New Roman"/>
          <w:b w:val="false"/>
          <w:i w:val="false"/>
          <w:color w:val="000000"/>
          <w:sz w:val="28"/>
        </w:rPr>
        <w:t>
</w:t>
      </w:r>
      <w:r>
        <w:rPr>
          <w:rFonts w:ascii="Times New Roman"/>
          <w:b w:val="false"/>
          <w:i w:val="false"/>
          <w:color w:val="000000"/>
          <w:sz w:val="28"/>
        </w:rPr>
        <w:t>
      9. В разделе 7 указывается наименование первых 10 полнометражных фильмов по посещаемости в порядке убывания, указывается страна происхождения фильма, язык оригинала и тип фильма.</w:t>
      </w:r>
      <w:r>
        <w:br/>
      </w:r>
      <w:r>
        <w:rPr>
          <w:rFonts w:ascii="Times New Roman"/>
          <w:b w:val="false"/>
          <w:i w:val="false"/>
          <w:color w:val="000000"/>
          <w:sz w:val="28"/>
        </w:rPr>
        <w:t>
</w:t>
      </w:r>
      <w:r>
        <w:rPr>
          <w:rFonts w:ascii="Times New Roman"/>
          <w:b w:val="false"/>
          <w:i w:val="false"/>
          <w:color w:val="000000"/>
          <w:sz w:val="28"/>
        </w:rPr>
        <w:t>
      10. В строке раздела 8 указывается количество показанных полнометражных фильмов в течение года. Каждый фильм должен учитываться только один раз. Не указываются данные о количестве копий или количестве проекций (показов).</w:t>
      </w:r>
      <w:r>
        <w:br/>
      </w:r>
      <w:r>
        <w:rPr>
          <w:rFonts w:ascii="Times New Roman"/>
          <w:b w:val="false"/>
          <w:i w:val="false"/>
          <w:color w:val="000000"/>
          <w:sz w:val="28"/>
        </w:rPr>
        <w:t>
      В строке 1.1 указывается количество премьерных показов полнометражных фильмов. Премьера полнометражного фильма – первый публичный показ в кинотеатре полнометражного фильма в отчетном году.</w:t>
      </w:r>
      <w:r>
        <w:br/>
      </w:r>
      <w:r>
        <w:rPr>
          <w:rFonts w:ascii="Times New Roman"/>
          <w:b w:val="false"/>
          <w:i w:val="false"/>
          <w:color w:val="000000"/>
          <w:sz w:val="28"/>
        </w:rPr>
        <w:t>
</w:t>
      </w:r>
      <w:r>
        <w:rPr>
          <w:rFonts w:ascii="Times New Roman"/>
          <w:b w:val="false"/>
          <w:i w:val="false"/>
          <w:color w:val="000000"/>
          <w:sz w:val="28"/>
        </w:rPr>
        <w:t xml:space="preserve">
      11. В строке 1 раздела 9 указывается количество запущенных в прокат фильмов кинопрокатной организацией. Кинопрокатной организацией является коммерческое предприятие, занимающееся продажей, арендой, сдачей на прокат или обменом полнометражных фильмов с кинотетрами. Эти компании могут заниматься маркетингом и продвижением на рынок полнометражных фильмов, сбором выручки и их прокатом. </w:t>
      </w:r>
      <w:r>
        <w:br/>
      </w:r>
      <w:r>
        <w:rPr>
          <w:rFonts w:ascii="Times New Roman"/>
          <w:b w:val="false"/>
          <w:i w:val="false"/>
          <w:color w:val="000000"/>
          <w:sz w:val="28"/>
        </w:rPr>
        <w:t>
</w:t>
      </w:r>
      <w:r>
        <w:rPr>
          <w:rFonts w:ascii="Times New Roman"/>
          <w:b w:val="false"/>
          <w:i w:val="false"/>
          <w:color w:val="000000"/>
          <w:sz w:val="28"/>
        </w:rPr>
        <w:t xml:space="preserve">
      12. Разделы 10-14 заполняются субъектами, осуществляющими деятельность в области производства кинофильмов. </w:t>
      </w:r>
      <w:r>
        <w:br/>
      </w:r>
      <w:r>
        <w:rPr>
          <w:rFonts w:ascii="Times New Roman"/>
          <w:b w:val="false"/>
          <w:i w:val="false"/>
          <w:color w:val="000000"/>
          <w:sz w:val="28"/>
        </w:rPr>
        <w:t>
      В разделе 10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Фильм продолжительностью не менее шестидесяти минут является полнометражным, фильм продолжительностью менее шестидесяти минут является короткометражным.</w:t>
      </w:r>
      <w:r>
        <w:br/>
      </w:r>
      <w:r>
        <w:rPr>
          <w:rFonts w:ascii="Times New Roman"/>
          <w:b w:val="false"/>
          <w:i w:val="false"/>
          <w:color w:val="000000"/>
          <w:sz w:val="28"/>
        </w:rPr>
        <w:t>
</w:t>
      </w:r>
      <w:r>
        <w:rPr>
          <w:rFonts w:ascii="Times New Roman"/>
          <w:b w:val="false"/>
          <w:i w:val="false"/>
          <w:color w:val="000000"/>
          <w:sz w:val="28"/>
        </w:rPr>
        <w:t>
      13. В разделе 11 совместное производство может быть мажоритарным или миноритарным либо паритетным.</w:t>
      </w:r>
      <w:r>
        <w:br/>
      </w:r>
      <w:r>
        <w:rPr>
          <w:rFonts w:ascii="Times New Roman"/>
          <w:b w:val="false"/>
          <w:i w:val="false"/>
          <w:color w:val="000000"/>
          <w:sz w:val="28"/>
        </w:rPr>
        <w:t>
      В строке 1.2.1 указывается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r>
        <w:br/>
      </w:r>
      <w:r>
        <w:rPr>
          <w:rFonts w:ascii="Times New Roman"/>
          <w:b w:val="false"/>
          <w:i w:val="false"/>
          <w:color w:val="000000"/>
          <w:sz w:val="28"/>
        </w:rPr>
        <w:t>
      В строке 1.2.2 указывается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r>
        <w:br/>
      </w:r>
      <w:r>
        <w:rPr>
          <w:rFonts w:ascii="Times New Roman"/>
          <w:b w:val="false"/>
          <w:i w:val="false"/>
          <w:color w:val="000000"/>
          <w:sz w:val="28"/>
        </w:rPr>
        <w:t>
      В строке 1.2.3 указывается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r>
        <w:br/>
      </w:r>
      <w:r>
        <w:rPr>
          <w:rFonts w:ascii="Times New Roman"/>
          <w:b w:val="false"/>
          <w:i w:val="false"/>
          <w:color w:val="000000"/>
          <w:sz w:val="28"/>
        </w:rPr>
        <w:t>
</w:t>
      </w:r>
      <w:r>
        <w:rPr>
          <w:rFonts w:ascii="Times New Roman"/>
          <w:b w:val="false"/>
          <w:i w:val="false"/>
          <w:color w:val="000000"/>
          <w:sz w:val="28"/>
        </w:rPr>
        <w:t>
      14. В разделе 12 указывается число созданных полнометражных фильмов по способу производства.</w:t>
      </w:r>
      <w:r>
        <w:br/>
      </w:r>
      <w:r>
        <w:rPr>
          <w:rFonts w:ascii="Times New Roman"/>
          <w:b w:val="false"/>
          <w:i w:val="false"/>
          <w:color w:val="000000"/>
          <w:sz w:val="28"/>
        </w:rPr>
        <w:t>
      В строке 2 указывается количество полнометражных фильмов, созданных в видео-формате. Полнометражный фильм в видео-формате – это фильм продолжительностью 60 минут и более, созданный исключительно в видео-формате и не предназначенный для проката в кинотеатрах. Видео-формат включает в себя все форматы видео дисков (DVD, VCD), диски с высоким разрешением (HD DVD, Blu-Ray disc) и видео записи на пленке (VHS).</w:t>
      </w:r>
      <w:r>
        <w:br/>
      </w:r>
      <w:r>
        <w:rPr>
          <w:rFonts w:ascii="Times New Roman"/>
          <w:b w:val="false"/>
          <w:i w:val="false"/>
          <w:color w:val="000000"/>
          <w:sz w:val="28"/>
        </w:rPr>
        <w:t>
</w:t>
      </w:r>
      <w:r>
        <w:rPr>
          <w:rFonts w:ascii="Times New Roman"/>
          <w:b w:val="false"/>
          <w:i w:val="false"/>
          <w:color w:val="000000"/>
          <w:sz w:val="28"/>
        </w:rPr>
        <w:t>
      15. В разделе 13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r>
        <w:br/>
      </w:r>
      <w:r>
        <w:rPr>
          <w:rFonts w:ascii="Times New Roman"/>
          <w:b w:val="false"/>
          <w:i w:val="false"/>
          <w:color w:val="000000"/>
          <w:sz w:val="28"/>
        </w:rPr>
        <w:t>
      В строке 1.3 указываются многоязычные полнометражные фильмы – фильмы, при создании которых использовались два или более языка.</w:t>
      </w:r>
      <w:r>
        <w:br/>
      </w:r>
      <w:r>
        <w:rPr>
          <w:rFonts w:ascii="Times New Roman"/>
          <w:b w:val="false"/>
          <w:i w:val="false"/>
          <w:color w:val="000000"/>
          <w:sz w:val="28"/>
        </w:rPr>
        <w:t>
</w:t>
      </w:r>
      <w:r>
        <w:rPr>
          <w:rFonts w:ascii="Times New Roman"/>
          <w:b w:val="false"/>
          <w:i w:val="false"/>
          <w:color w:val="000000"/>
          <w:sz w:val="28"/>
        </w:rPr>
        <w:t xml:space="preserve">
      16. В разделе 14 указываются десять ведущих стран, с которыми производители полнометражных фильмов совместно создавали полнометражные фильмы. </w:t>
      </w:r>
      <w:r>
        <w:br/>
      </w:r>
      <w:r>
        <w:rPr>
          <w:rFonts w:ascii="Times New Roman"/>
          <w:b w:val="false"/>
          <w:i w:val="false"/>
          <w:color w:val="000000"/>
          <w:sz w:val="28"/>
        </w:rPr>
        <w:t>
</w:t>
      </w:r>
      <w:r>
        <w:rPr>
          <w:rFonts w:ascii="Times New Roman"/>
          <w:b w:val="false"/>
          <w:i w:val="false"/>
          <w:color w:val="000000"/>
          <w:sz w:val="28"/>
        </w:rPr>
        <w:t>
      17.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Раздел 2. «Число кинотеатров»:</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1.1.1-1.1.3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1.1.4 для каждой графы;</w:t>
      </w:r>
      <w:r>
        <w:br/>
      </w:r>
      <w:r>
        <w:rPr>
          <w:rFonts w:ascii="Times New Roman"/>
          <w:b w:val="false"/>
          <w:i w:val="false"/>
          <w:color w:val="000000"/>
          <w:sz w:val="28"/>
        </w:rPr>
        <w:t xml:space="preserve">
      строка 1.2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1.2.1, 1.2.2 для каждой графы;</w:t>
      </w:r>
      <w:r>
        <w:br/>
      </w:r>
      <w:r>
        <w:rPr>
          <w:rFonts w:ascii="Times New Roman"/>
          <w:b w:val="false"/>
          <w:i w:val="false"/>
          <w:color w:val="000000"/>
          <w:sz w:val="28"/>
        </w:rPr>
        <w:t>
      2) Раздел 3. «Основные характеристики деятельности организаций, осуществляющих кинопоказ»:</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1.3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3.1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&gt;</w:t>
      </w:r>
      <w:r>
        <w:rPr>
          <w:rFonts w:ascii="Times New Roman"/>
          <w:b w:val="false"/>
          <w:i w:val="false"/>
          <w:color w:val="000000"/>
          <w:sz w:val="28"/>
        </w:rPr>
        <w:t xml:space="preserve"> строки 3.1.1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3.2 для каждой графы;</w:t>
      </w:r>
      <w:r>
        <w:br/>
      </w:r>
      <w:r>
        <w:rPr>
          <w:rFonts w:ascii="Times New Roman"/>
          <w:b w:val="false"/>
          <w:i w:val="false"/>
          <w:color w:val="000000"/>
          <w:sz w:val="28"/>
        </w:rPr>
        <w:t xml:space="preserve">
      строка 3.2 </w:t>
      </w:r>
      <w:r>
        <w:rPr>
          <w:rFonts w:ascii="Times New Roman"/>
          <w:b w:val="false"/>
          <w:i w:val="false"/>
          <w:color w:val="000000"/>
          <w:sz w:val="28"/>
          <w:u w:val="single"/>
        </w:rPr>
        <w:t>&gt;</w:t>
      </w:r>
      <w:r>
        <w:rPr>
          <w:rFonts w:ascii="Times New Roman"/>
          <w:b w:val="false"/>
          <w:i w:val="false"/>
          <w:color w:val="000000"/>
          <w:sz w:val="28"/>
        </w:rPr>
        <w:t xml:space="preserve"> строки 3.2.1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4.1 для каждой графы;</w:t>
      </w:r>
      <w:r>
        <w:br/>
      </w:r>
      <w:r>
        <w:rPr>
          <w:rFonts w:ascii="Times New Roman"/>
          <w:b w:val="false"/>
          <w:i w:val="false"/>
          <w:color w:val="000000"/>
          <w:sz w:val="28"/>
        </w:rPr>
        <w:t xml:space="preserve">
      строка 4.1 </w:t>
      </w:r>
      <w:r>
        <w:rPr>
          <w:rFonts w:ascii="Times New Roman"/>
          <w:b w:val="false"/>
          <w:i w:val="false"/>
          <w:color w:val="000000"/>
          <w:sz w:val="28"/>
          <w:u w:val="single"/>
        </w:rPr>
        <w:t>&gt;</w:t>
      </w:r>
      <w:r>
        <w:rPr>
          <w:rFonts w:ascii="Times New Roman"/>
          <w:b w:val="false"/>
          <w:i w:val="false"/>
          <w:color w:val="000000"/>
          <w:sz w:val="28"/>
        </w:rPr>
        <w:t xml:space="preserve"> строки 4.1.1 для каждой графы;</w:t>
      </w:r>
      <w:r>
        <w:br/>
      </w:r>
      <w:r>
        <w:rPr>
          <w:rFonts w:ascii="Times New Roman"/>
          <w:b w:val="false"/>
          <w:i w:val="false"/>
          <w:color w:val="000000"/>
          <w:sz w:val="28"/>
        </w:rPr>
        <w:t>
      3) Раздел 4. «Число киносеансов, число посетителей и доходы от оказанных услуг»:</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 для каждой графы;</w:t>
      </w:r>
      <w:r>
        <w:br/>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3.2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4) Раздел 5. «Число детей, посетивших киносенсы»: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5) Раздел 8. «Число показанных полнометражных фильмов»:</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6) Раздел 10. «Число созданных фильмов по видам»:</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7) Раздел 11. «Число созданных фильмов по типу производства»:</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1.2.1 – 1.2.3 для каждой графы;</w:t>
      </w:r>
      <w:r>
        <w:br/>
      </w:r>
      <w:r>
        <w:rPr>
          <w:rFonts w:ascii="Times New Roman"/>
          <w:b w:val="false"/>
          <w:i w:val="false"/>
          <w:color w:val="000000"/>
          <w:sz w:val="28"/>
        </w:rPr>
        <w:t>
      8) Раздел 12. «Обшее число созданных национальных полнометражных фильмов по способу производства»: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9) Раздел 13. «Число созданных национальных полнометражных фильмов по языку оригинала»: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1.1-1.4;</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2.1-2.4;</w:t>
      </w:r>
    </w:p>
    <w:bookmarkEnd w:id="29"/>
    <w:bookmarkStart w:name="z122" w:id="3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2015 года № 168</w:t>
      </w:r>
    </w:p>
    <w:bookmarkEnd w:id="30"/>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38"/>
              <w:gridCol w:w="4058"/>
              <w:gridCol w:w="6064"/>
            </w:tblGrid>
            <w:tr>
              <w:trPr>
                <w:trHeight w:val="30" w:hRule="atLeast"/>
              </w:trPr>
              <w:tc>
                <w:tcPr>
                  <w:tcW w:w="3238" w:type="dxa"/>
                  <w:tcBorders/>
                  <w:tcMar>
                    <w:top w:w="15" w:type="dxa"/>
                    <w:left w:w="15" w:type="dxa"/>
                    <w:bottom w:w="15" w:type="dxa"/>
                    <w:right w:w="15" w:type="dxa"/>
                  </w:tcMar>
                  <w:vAlign w:val="center"/>
                </w:tcPr>
                <w:p>
                  <w:pPr>
                    <w:spacing w:after="20"/>
                    <w:ind w:left="20"/>
                    <w:jc w:val="both"/>
                  </w:pPr>
                  <w:r>
                    <w:drawing>
                      <wp:inline distT="0" distB="0" distL="0" distR="0">
                        <wp:extent cx="1905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0" cy="1612900"/>
                                </a:xfrm>
                                <a:prstGeom prst="rect">
                                  <a:avLst/>
                                </a:prstGeom>
                              </pic:spPr>
                            </pic:pic>
                          </a:graphicData>
                        </a:graphic>
                      </wp:inline>
                    </w:drawing>
                  </w:r>
                </w:p>
              </w:tc>
              <w:tc>
                <w:tcPr>
                  <w:tcW w:w="405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0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2015 жылғы 23 қазандағы № 168</w:t>
                  </w:r>
                  <w:r>
                    <w:br/>
                  </w:r>
                  <w:r>
                    <w:rPr>
                      <w:rFonts w:ascii="Times New Roman"/>
                      <w:b w:val="false"/>
                      <w:i w:val="false"/>
                      <w:color w:val="000000"/>
                      <w:sz w:val="20"/>
                    </w:rPr>
                    <w:t>
</w:t>
                  </w:r>
                  <w:r>
                    <w:rPr>
                      <w:rFonts w:ascii="Times New Roman"/>
                      <w:b/>
                      <w:i w:val="false"/>
                      <w:color w:val="000000"/>
                      <w:sz w:val="20"/>
                    </w:rPr>
                    <w:t>бұйрығына 15-қосымша</w:t>
                  </w:r>
                </w:p>
              </w:tc>
            </w:tr>
          </w:tbl>
          <w:p/>
          <w:tbl>
            <w:tblPr>
              <w:tblW w:w="0" w:type="auto"/>
              <w:tblCellSpacing w:w="0" w:type="auto"/>
              <w:tblBorders>
                <w:top w:val="none"/>
                <w:left w:val="none"/>
                <w:bottom w:val="none"/>
                <w:right w:val="none"/>
                <w:insideH w:val="none"/>
                <w:insideV w:val="none"/>
              </w:tblBorders>
            </w:tblPr>
            <w:tblGrid>
              <w:gridCol w:w="6607"/>
              <w:gridCol w:w="6753"/>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7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50"/>
                    <w:gridCol w:w="850"/>
                    <w:gridCol w:w="850"/>
                    <w:gridCol w:w="850"/>
                    <w:gridCol w:w="158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15" w:hRule="atLeast"/>
                    </w:trPr>
                    <w:tc>
                      <w:tcPr>
                        <w:tcW w:w="14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6680"/>
              <w:gridCol w:w="668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0571104</w:t>
                  </w:r>
                  <w:r>
                    <w:br/>
                  </w:r>
                  <w:r>
                    <w:rPr>
                      <w:rFonts w:ascii="Times New Roman"/>
                      <w:b w:val="false"/>
                      <w:i w:val="false"/>
                      <w:color w:val="000000"/>
                      <w:sz w:val="20"/>
                    </w:rPr>
                    <w:t>
</w:t>
                  </w:r>
                  <w:r>
                    <w:rPr>
                      <w:rFonts w:ascii="Times New Roman"/>
                      <w:b w:val="false"/>
                      <w:i w:val="false"/>
                      <w:color w:val="000000"/>
                      <w:sz w:val="20"/>
                    </w:rPr>
                    <w:t>Код статистической формы 0571104</w:t>
                  </w:r>
                </w:p>
              </w:tc>
              <w:tc>
                <w:tcPr>
                  <w:tcW w:w="6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және демалыс саябағының</w:t>
                  </w:r>
                  <w:r>
                    <w:br/>
                  </w:r>
                  <w:r>
                    <w:rPr>
                      <w:rFonts w:ascii="Times New Roman"/>
                      <w:b w:val="false"/>
                      <w:i w:val="false"/>
                      <w:color w:val="000000"/>
                      <w:sz w:val="20"/>
                    </w:rPr>
                    <w:t>
</w:t>
                  </w:r>
                  <w:r>
                    <w:rPr>
                      <w:rFonts w:ascii="Times New Roman"/>
                      <w:b/>
                      <w:i w:val="false"/>
                      <w:color w:val="000000"/>
                      <w:sz w:val="20"/>
                    </w:rPr>
                    <w:t>қызметі туралы есеп</w:t>
                  </w:r>
                  <w:r>
                    <w:br/>
                  </w:r>
                  <w:r>
                    <w:rPr>
                      <w:rFonts w:ascii="Times New Roman"/>
                      <w:b w:val="false"/>
                      <w:i w:val="false"/>
                      <w:color w:val="000000"/>
                      <w:sz w:val="20"/>
                    </w:rPr>
                    <w:t>
</w:t>
                  </w:r>
                  <w:r>
                    <w:rPr>
                      <w:rFonts w:ascii="Times New Roman"/>
                      <w:b/>
                      <w:i w:val="false"/>
                      <w:color w:val="000000"/>
                      <w:sz w:val="20"/>
                    </w:rPr>
                    <w:t>Отчет о деятельности парка</w:t>
                  </w:r>
                  <w:r>
                    <w:br/>
                  </w:r>
                  <w:r>
                    <w:rPr>
                      <w:rFonts w:ascii="Times New Roman"/>
                      <w:b w:val="false"/>
                      <w:i w:val="false"/>
                      <w:color w:val="000000"/>
                      <w:sz w:val="20"/>
                    </w:rPr>
                    <w:t>
</w:t>
                  </w:r>
                  <w:r>
                    <w:rPr>
                      <w:rFonts w:ascii="Times New Roman"/>
                      <w:b/>
                      <w:i w:val="false"/>
                      <w:color w:val="000000"/>
                      <w:sz w:val="20"/>
                    </w:rPr>
                    <w:t>развлечений и отдыха</w:t>
                  </w:r>
                </w:p>
              </w:tc>
            </w:tr>
          </w:tbl>
          <w:p/>
          <w:p>
            <w:pPr>
              <w:spacing w:after="20"/>
              <w:ind w:left="20"/>
              <w:jc w:val="both"/>
            </w:pPr>
            <w:r>
              <w:rPr>
                <w:rFonts w:ascii="Times New Roman"/>
                <w:b/>
                <w:i w:val="false"/>
                <w:color w:val="000000"/>
                <w:sz w:val="20"/>
              </w:rPr>
              <w:t>1-саябақ</w:t>
            </w:r>
            <w:r>
              <w:br/>
            </w:r>
            <w:r>
              <w:rPr>
                <w:rFonts w:ascii="Times New Roman"/>
                <w:b w:val="false"/>
                <w:i w:val="false"/>
                <w:color w:val="000000"/>
                <w:sz w:val="20"/>
              </w:rPr>
              <w:t>
</w:t>
            </w:r>
            <w:r>
              <w:rPr>
                <w:rFonts w:ascii="Times New Roman"/>
                <w:b w:val="false"/>
                <w:i w:val="false"/>
                <w:color w:val="000000"/>
                <w:sz w:val="20"/>
              </w:rPr>
              <w:t>1-парк</w:t>
            </w:r>
          </w:p>
          <w:tbl>
            <w:tblPr>
              <w:tblW w:w="0" w:type="auto"/>
              <w:tblCellSpacing w:w="0" w:type="auto"/>
              <w:tblBorders>
                <w:top w:val="none"/>
                <w:left w:val="none"/>
                <w:bottom w:val="none"/>
                <w:right w:val="none"/>
                <w:insideH w:val="none"/>
                <w:insideV w:val="none"/>
              </w:tblBorders>
            </w:tblPr>
            <w:tblGrid>
              <w:gridCol w:w="1369"/>
              <w:gridCol w:w="4703"/>
              <w:gridCol w:w="3353"/>
              <w:gridCol w:w="2659"/>
              <w:gridCol w:w="716"/>
            </w:tblGrid>
            <w:tr>
              <w:trPr>
                <w:trHeight w:val="30" w:hRule="atLeast"/>
              </w:trPr>
              <w:tc>
                <w:tcPr>
                  <w:tcW w:w="13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9"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73200" cy="482600"/>
                                </a:xfrm>
                                <a:prstGeom prst="rect">
                                  <a:avLst/>
                                </a:prstGeom>
                              </pic:spPr>
                            </pic:pic>
                          </a:graphicData>
                        </a:graphic>
                      </wp:inline>
                    </w:drawing>
                  </w:r>
                </w:p>
              </w:tc>
              <w:tc>
                <w:tcPr>
                  <w:tcW w:w="7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
            <w:pPr>
              <w:spacing w:after="20"/>
              <w:ind w:left="20"/>
              <w:jc w:val="both"/>
            </w:pPr>
            <w:r>
              <w:rPr>
                <w:rFonts w:ascii="Times New Roman"/>
                <w:b/>
                <w:i w:val="false"/>
                <w:color w:val="000000"/>
                <w:sz w:val="20"/>
              </w:rPr>
              <w:t>Негізгі немесе қосалқы қызмет түрі Экономикалық қызмет түрлері номенклатурасының 93.21.0 «Мәдени және демалыс саябақтары мен тақырыптық саябақтар қызметі» кодына сәйкес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Номенклатураы видов экономической деятельности: 93.21.0 - «Деятельность парков культуры и отдыха и тематических парков», а также юридические лица и (или) их структурные и обособленные подразделения и индивидуальные предприниматели, имеющие на своем балансе парки.</w:t>
            </w:r>
          </w:p>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00600" cy="419100"/>
                                </a:xfrm>
                                <a:prstGeom prst="rect">
                                  <a:avLst/>
                                </a:prstGeom>
                              </pic:spPr>
                            </pic:pic>
                          </a:graphicData>
                        </a:graphic>
                      </wp:inline>
                    </w:drawing>
                  </w:r>
                </w:p>
              </w:tc>
            </w:tr>
          </w:tbl>
          <w:p/>
          <w:tbl>
            <w:tblPr>
              <w:tblW w:w="0" w:type="auto"/>
              <w:tblCellSpacing w:w="0" w:type="auto"/>
              <w:tblBorders>
                <w:top w:val="none"/>
                <w:left w:val="none"/>
                <w:bottom w:val="none"/>
                <w:right w:val="none"/>
                <w:insideH w:val="none"/>
                <w:insideV w:val="none"/>
              </w:tblBorders>
            </w:tblPr>
            <w:tblGrid>
              <w:gridCol w:w="1670"/>
              <w:gridCol w:w="7910"/>
            </w:tblGrid>
            <w:tr>
              <w:trPr>
                <w:trHeight w:val="30" w:hRule="atLeast"/>
              </w:trPr>
              <w:tc>
                <w:tcPr>
                  <w:tcW w:w="16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910"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800600" cy="419100"/>
                                </a:xfrm>
                                <a:prstGeom prst="rect">
                                  <a:avLst/>
                                </a:prstGeom>
                              </pic:spPr>
                            </pic:pic>
                          </a:graphicData>
                        </a:graphic>
                      </wp:inline>
                    </w:drawing>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6"/>
        <w:gridCol w:w="7654"/>
      </w:tblGrid>
      <w:tr>
        <w:trPr>
          <w:trHeight w:val="30" w:hRule="atLeast"/>
        </w:trPr>
        <w:tc>
          <w:tcPr>
            <w:tcW w:w="59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3238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238500" cy="901700"/>
                          </a:xfrm>
                          <a:prstGeom prst="rect">
                            <a:avLst/>
                          </a:prstGeom>
                        </pic:spPr>
                      </pic:pic>
                    </a:graphicData>
                  </a:graphic>
                </wp:inline>
              </w:drawing>
            </w:r>
          </w:p>
        </w:tc>
      </w:tr>
      <w:tr>
        <w:trPr>
          <w:trHeight w:val="30" w:hRule="atLeast"/>
        </w:trPr>
        <w:tc>
          <w:tcPr>
            <w:tcW w:w="59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xml:space="preserve">Код территории согласно Классификатору административно-территориальных объектов </w:t>
            </w:r>
          </w:p>
          <w:p>
            <w:pPr>
              <w:spacing w:after="20"/>
              <w:ind w:left="20"/>
              <w:jc w:val="both"/>
            </w:pPr>
            <w:r>
              <w:rPr>
                <w:rFonts w:ascii="Times New Roman"/>
                <w:b w:val="false"/>
                <w:i w:val="false"/>
                <w:color w:val="000000"/>
                <w:sz w:val="20"/>
              </w:rPr>
              <w:t>(заполняется работником органа статистики)</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00600" cy="419100"/>
                          </a:xfrm>
                          <a:prstGeom prst="rect">
                            <a:avLst/>
                          </a:prstGeom>
                        </pic:spPr>
                      </pic:pic>
                    </a:graphicData>
                  </a:graphic>
                </wp:inline>
              </w:drawing>
            </w:r>
          </w:p>
        </w:tc>
      </w:tr>
    </w:tbl>
    <w:p>
      <w:pPr>
        <w:spacing w:after="0"/>
        <w:ind w:left="0"/>
        <w:jc w:val="both"/>
      </w:pPr>
      <w:r>
        <w:rPr>
          <w:rFonts w:ascii="Times New Roman"/>
          <w:b/>
          <w:i w:val="false"/>
          <w:color w:val="000000"/>
          <w:sz w:val="28"/>
        </w:rPr>
        <w:t>2. Саябақтар санын көрсетіңіз, бірлік</w:t>
      </w:r>
      <w:r>
        <w:br/>
      </w:r>
      <w:r>
        <w:rPr>
          <w:rFonts w:ascii="Times New Roman"/>
          <w:b w:val="false"/>
          <w:i w:val="false"/>
          <w:color w:val="000000"/>
          <w:sz w:val="28"/>
        </w:rPr>
        <w:t>
   Укажите число парков,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под открытым небом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в помещении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под открытым небом, гектар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в помещении, квадратных метров</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 саны, бірлік</w:t>
            </w:r>
            <w:r>
              <w:br/>
            </w:r>
            <w:r>
              <w:rPr>
                <w:rFonts w:ascii="Times New Roman"/>
                <w:b w:val="false"/>
                <w:i w:val="false"/>
                <w:color w:val="000000"/>
                <w:sz w:val="20"/>
              </w:rPr>
              <w:t>
</w:t>
            </w:r>
            <w:r>
              <w:rPr>
                <w:rFonts w:ascii="Times New Roman"/>
                <w:b w:val="false"/>
                <w:i w:val="false"/>
                <w:color w:val="000000"/>
                <w:sz w:val="20"/>
              </w:rPr>
              <w:t>Число дней работы парка,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 саны, бірлік</w:t>
            </w:r>
            <w:r>
              <w:br/>
            </w:r>
            <w:r>
              <w:rPr>
                <w:rFonts w:ascii="Times New Roman"/>
                <w:b w:val="false"/>
                <w:i w:val="false"/>
                <w:color w:val="000000"/>
                <w:sz w:val="20"/>
              </w:rPr>
              <w:t>
</w:t>
            </w:r>
            <w:r>
              <w:rPr>
                <w:rFonts w:ascii="Times New Roman"/>
                <w:b w:val="false"/>
                <w:i w:val="false"/>
                <w:color w:val="000000"/>
                <w:sz w:val="20"/>
              </w:rPr>
              <w:t>Число культурно-массовых мероприятий,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Демалыс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1587"/>
        <w:gridCol w:w="1876"/>
        <w:gridCol w:w="1877"/>
        <w:gridCol w:w="1877"/>
      </w:tblGrid>
      <w:tr>
        <w:trPr>
          <w:trHeight w:val="37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аттракциондар</w:t>
            </w:r>
            <w:r>
              <w:br/>
            </w:r>
            <w:r>
              <w:rPr>
                <w:rFonts w:ascii="Times New Roman"/>
                <w:b w:val="false"/>
                <w:i w:val="false"/>
                <w:color w:val="000000"/>
                <w:sz w:val="20"/>
              </w:rPr>
              <w:t>
</w:t>
            </w:r>
            <w:r>
              <w:rPr>
                <w:rFonts w:ascii="Times New Roman"/>
                <w:b w:val="false"/>
                <w:i w:val="false"/>
                <w:color w:val="000000"/>
                <w:sz w:val="20"/>
              </w:rPr>
              <w:t>аттракционы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w:t>
            </w:r>
            <w:r>
              <w:br/>
            </w:r>
            <w:r>
              <w:rPr>
                <w:rFonts w:ascii="Times New Roman"/>
                <w:b w:val="false"/>
                <w:i w:val="false"/>
                <w:color w:val="000000"/>
                <w:sz w:val="20"/>
              </w:rPr>
              <w:t>
</w:t>
            </w:r>
            <w:r>
              <w:rPr>
                <w:rFonts w:ascii="Times New Roman"/>
                <w:b w:val="false"/>
                <w:i w:val="false"/>
                <w:color w:val="000000"/>
                <w:sz w:val="20"/>
              </w:rPr>
              <w:t>игровые автоматы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 xml:space="preserve">прочие </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объектілерінің саны - барлығы, бірлік</w:t>
            </w:r>
            <w:r>
              <w:br/>
            </w:r>
            <w:r>
              <w:rPr>
                <w:rFonts w:ascii="Times New Roman"/>
                <w:b w:val="false"/>
                <w:i w:val="false"/>
                <w:color w:val="000000"/>
                <w:sz w:val="20"/>
              </w:rPr>
              <w:t>
</w:t>
            </w:r>
            <w:r>
              <w:rPr>
                <w:rFonts w:ascii="Times New Roman"/>
                <w:b w:val="false"/>
                <w:i w:val="false"/>
                <w:color w:val="000000"/>
                <w:sz w:val="20"/>
              </w:rPr>
              <w:t>Число досуговых объектов - всего, единиц</w:t>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демалыс объектілерінің саны, бірлік</w:t>
            </w:r>
            <w:r>
              <w:br/>
            </w:r>
            <w:r>
              <w:rPr>
                <w:rFonts w:ascii="Times New Roman"/>
                <w:b w:val="false"/>
                <w:i w:val="false"/>
                <w:color w:val="000000"/>
                <w:sz w:val="20"/>
              </w:rPr>
              <w:t>
</w:t>
            </w:r>
            <w:r>
              <w:rPr>
                <w:rFonts w:ascii="Times New Roman"/>
                <w:b w:val="false"/>
                <w:i w:val="false"/>
                <w:color w:val="000000"/>
                <w:sz w:val="20"/>
              </w:rPr>
              <w:t>Число досуговых объектов в сельской местности, единиц</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объектілеріне келушілер саны - барлығы, адам</w:t>
            </w:r>
            <w:r>
              <w:br/>
            </w:r>
            <w:r>
              <w:rPr>
                <w:rFonts w:ascii="Times New Roman"/>
                <w:b w:val="false"/>
                <w:i w:val="false"/>
                <w:color w:val="000000"/>
                <w:sz w:val="20"/>
              </w:rPr>
              <w:t>
</w:t>
            </w:r>
            <w:r>
              <w:rPr>
                <w:rFonts w:ascii="Times New Roman"/>
                <w:b w:val="false"/>
                <w:i w:val="false"/>
                <w:color w:val="000000"/>
                <w:sz w:val="20"/>
              </w:rPr>
              <w:t>Число посетителей досуговых объектов - всего, человек</w:t>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демалыс объектілеріне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досуговых объектов в сельской местности, человек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23" w:id="3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2015 года № 168  </w:t>
      </w:r>
    </w:p>
    <w:bookmarkEnd w:id="31"/>
    <w:bookmarkStart w:name="z124"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«Отчет о деятельности парка развлечений и отдыха» </w:t>
      </w:r>
      <w:r>
        <w:br/>
      </w:r>
      <w:r>
        <w:rPr>
          <w:rFonts w:ascii="Times New Roman"/>
          <w:b/>
          <w:i w:val="false"/>
          <w:color w:val="000000"/>
        </w:rPr>
        <w:t>
(код 0571104, индекс 1-парк, периодичность годовая)</w:t>
      </w:r>
    </w:p>
    <w:bookmarkEnd w:id="32"/>
    <w:bookmarkStart w:name="z125" w:id="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w:t>
      </w:r>
      <w:r>
        <w:br/>
      </w:r>
      <w:r>
        <w:rPr>
          <w:rFonts w:ascii="Times New Roman"/>
          <w:b w:val="false"/>
          <w:i w:val="false"/>
          <w:color w:val="000000"/>
          <w:sz w:val="28"/>
        </w:rPr>
        <w:t>
</w:t>
      </w:r>
      <w:r>
        <w:rPr>
          <w:rFonts w:ascii="Times New Roman"/>
          <w:b w:val="false"/>
          <w:i w:val="false"/>
          <w:color w:val="000000"/>
          <w:sz w:val="28"/>
        </w:rPr>
        <w:t>
      2. Предприятия, арендующие часть парка заполняют раздел 3 строки 4 и раздел 4 строки 3, 4, а число парков и их площади и досуговые объекты отражают предприятия, которые эти парки имеют на балансе.</w:t>
      </w:r>
      <w:r>
        <w:br/>
      </w:r>
      <w:r>
        <w:rPr>
          <w:rFonts w:ascii="Times New Roman"/>
          <w:b w:val="false"/>
          <w:i w:val="false"/>
          <w:color w:val="000000"/>
          <w:sz w:val="28"/>
        </w:rPr>
        <w:t>
      Предприятия, арендуюшие в целом парк, заполняют все разделы.</w:t>
      </w:r>
      <w:r>
        <w:br/>
      </w:r>
      <w:r>
        <w:rPr>
          <w:rFonts w:ascii="Times New Roman"/>
          <w:b w:val="false"/>
          <w:i w:val="false"/>
          <w:color w:val="000000"/>
          <w:sz w:val="28"/>
        </w:rPr>
        <w:t>
</w:t>
      </w:r>
      <w:r>
        <w:rPr>
          <w:rFonts w:ascii="Times New Roman"/>
          <w:b w:val="false"/>
          <w:i w:val="false"/>
          <w:color w:val="000000"/>
          <w:sz w:val="28"/>
        </w:rPr>
        <w:t>
      3. В разделе 2 в парки развлечений и отдыха включаются парки, расположенные под открытым небом, и парки, расположенные в помещении</w:t>
      </w:r>
      <w:r>
        <w:rPr>
          <w:rFonts w:ascii="Times New Roman"/>
          <w:b w:val="false"/>
          <w:i w:val="false"/>
          <w:color w:val="ff0000"/>
          <w:sz w:val="28"/>
        </w:rPr>
        <w:t xml:space="preserve">. </w:t>
      </w:r>
      <w:r>
        <w:rPr>
          <w:rFonts w:ascii="Times New Roman"/>
          <w:b w:val="false"/>
          <w:i w:val="false"/>
          <w:color w:val="000000"/>
          <w:sz w:val="28"/>
        </w:rPr>
        <w:t>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r>
        <w:br/>
      </w:r>
      <w:r>
        <w:rPr>
          <w:rFonts w:ascii="Times New Roman"/>
          <w:b w:val="false"/>
          <w:i w:val="false"/>
          <w:color w:val="000000"/>
          <w:sz w:val="28"/>
        </w:rPr>
        <w:t>
</w:t>
      </w:r>
      <w:r>
        <w:rPr>
          <w:rFonts w:ascii="Times New Roman"/>
          <w:b w:val="false"/>
          <w:i w:val="false"/>
          <w:color w:val="000000"/>
          <w:sz w:val="28"/>
        </w:rPr>
        <w:t>
      4. В строке 1 раздела 3 площадь парка, расположенного на открытом воздухе,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r>
        <w:br/>
      </w:r>
      <w:r>
        <w:rPr>
          <w:rFonts w:ascii="Times New Roman"/>
          <w:b w:val="false"/>
          <w:i w:val="false"/>
          <w:color w:val="000000"/>
          <w:sz w:val="28"/>
        </w:rPr>
        <w:t>
      В строке 2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r>
        <w:br/>
      </w:r>
      <w:r>
        <w:rPr>
          <w:rFonts w:ascii="Times New Roman"/>
          <w:b w:val="false"/>
          <w:i w:val="false"/>
          <w:color w:val="000000"/>
          <w:sz w:val="28"/>
        </w:rPr>
        <w:t>
      В строке 3 в число дней работы парка проставляются дни, когда парк был открыт для посетителей и велась работа по их обслуживанию.</w:t>
      </w:r>
      <w:r>
        <w:br/>
      </w:r>
      <w:r>
        <w:rPr>
          <w:rFonts w:ascii="Times New Roman"/>
          <w:b w:val="false"/>
          <w:i w:val="false"/>
          <w:color w:val="000000"/>
          <w:sz w:val="28"/>
        </w:rPr>
        <w:t>
      Парки, временно закрытые для посещения, составляют отчет за период своей деятельности.</w:t>
      </w:r>
      <w:r>
        <w:br/>
      </w:r>
      <w:r>
        <w:rPr>
          <w:rFonts w:ascii="Times New Roman"/>
          <w:b w:val="false"/>
          <w:i w:val="false"/>
          <w:color w:val="000000"/>
          <w:sz w:val="28"/>
        </w:rPr>
        <w:t>
      В строке 4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r>
        <w:br/>
      </w:r>
      <w:r>
        <w:rPr>
          <w:rFonts w:ascii="Times New Roman"/>
          <w:b w:val="false"/>
          <w:i w:val="false"/>
          <w:color w:val="000000"/>
          <w:sz w:val="28"/>
        </w:rPr>
        <w:t>
</w:t>
      </w:r>
      <w:r>
        <w:rPr>
          <w:rFonts w:ascii="Times New Roman"/>
          <w:b w:val="false"/>
          <w:i w:val="false"/>
          <w:color w:val="000000"/>
          <w:sz w:val="28"/>
        </w:rPr>
        <w:t>
      5. В строке 1 раздела 4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 - оформительские и прочие мастерские, детские городки, площадки и аттракционы, игровые автоматы, расположенные на территории парка.</w:t>
      </w:r>
      <w:r>
        <w:br/>
      </w: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воздействия на посетителей аттракционов.</w:t>
      </w:r>
      <w:r>
        <w:br/>
      </w: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«Число парков»:</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2) Раздел 3. «Основные характеристики деятельности парка»:</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3) Раздел 4. «Число досуговых объектов и их посетителей»:</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2-4 для каждой строки.</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header.xml" Type="http://schemas.openxmlformats.org/officeDocument/2006/relationships/header" Id="rId10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