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4494" w14:textId="5134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энергетики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8 октября 2015 года № 155. Зарегистрирован в Министерстве юстиции Республики Казахстан 10 ноября 2015 года № 12258. Утратил силу приказом Председателя Комитета по статистике Министерства национальной экономики Республики Казахстан от 27 июня 2017 года № 96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27.06.2017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69"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работе тепловых электростанций и котельных" (код 0281104, индекс 6-ТП,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настоящему приказу;</w:t>
      </w:r>
    </w:p>
    <w:bookmarkEnd w:id="2"/>
    <w:bookmarkStart w:name="z4"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работе тепловых электростанций и котельных" (код 0281104, индекс 6-ТП,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газовой сети" (код 0291104, индекс 1-ГАЗ,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газовой сети" (код 0291104, индекс 1-ГАЗ,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9"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0"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"Топливно–энергетический баланс" (код 0661104, индекс 1-ТЭБ,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1"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"Топливно–энергетический баланс" (код 0661104, индекс 1-ТЭБ,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2" w:id="10"/>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28 октября 2014 года № 28 "Об утверждении статистических форм общегосударственных статистических наблюдений по статистике энергетике и инструкций по их заполнению" (зарегистрированный в Реестре государственной регистрации нормативных правовых актов за № 10066 от 6 января 2015 года, опубликованный в информационно-правовой системе "Әділет" от 2 февраля 2015 года).</w:t>
      </w:r>
    </w:p>
    <w:bookmarkEnd w:id="10"/>
    <w:bookmarkStart w:name="z14" w:id="11"/>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11"/>
    <w:bookmarkStart w:name="z15"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6" w:id="13"/>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"Әділет"; </w:t>
      </w:r>
    </w:p>
    <w:bookmarkEnd w:id="13"/>
    <w:bookmarkStart w:name="z17" w:id="14"/>
    <w:p>
      <w:pPr>
        <w:spacing w:after="0"/>
        <w:ind w:left="0"/>
        <w:jc w:val="both"/>
      </w:pPr>
      <w:r>
        <w:rPr>
          <w:rFonts w:ascii="Times New Roman"/>
          <w:b w:val="false"/>
          <w:i w:val="false"/>
          <w:color w:val="000000"/>
          <w:sz w:val="28"/>
        </w:rPr>
        <w:t>
      3) обязательную публикацию настоящего приказа на Интернет-ресурсе Комитета по статистике Министерства национальной экономики Республики Казахстан.</w:t>
      </w:r>
    </w:p>
    <w:bookmarkEnd w:id="14"/>
    <w:bookmarkStart w:name="z18" w:id="15"/>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15"/>
    <w:bookmarkStart w:name="z19" w:id="16"/>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6"/>
    <w:bookmarkStart w:name="z20" w:id="17"/>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2016 года.</w:t>
      </w:r>
    </w:p>
    <w:bookmarkEnd w:id="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статистике Министерства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_____________А. Рау   </w:t>
      </w:r>
    </w:p>
    <w:p>
      <w:pPr>
        <w:spacing w:after="0"/>
        <w:ind w:left="0"/>
        <w:jc w:val="both"/>
      </w:pPr>
      <w:r>
        <w:rPr>
          <w:rFonts w:ascii="Times New Roman"/>
          <w:b w:val="false"/>
          <w:i w:val="false"/>
          <w:color w:val="000000"/>
          <w:sz w:val="28"/>
        </w:rPr>
        <w:t>
      15 сентября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9 октября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28" w:id="18"/>
          <w:p>
            <w:pPr>
              <w:spacing w:after="20"/>
              <w:ind w:left="20"/>
              <w:jc w:val="both"/>
            </w:pPr>
          </w:p>
          <w:bookmarkEnd w:id="18"/>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8 октября 2015 года № 155</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2015 жылғы 8 қазандағы № 155</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1-қосымша</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0281104</w:t>
            </w:r>
          </w:p>
          <w:p>
            <w:pPr>
              <w:spacing w:after="20"/>
              <w:ind w:left="20"/>
              <w:jc w:val="both"/>
            </w:pPr>
            <w:r>
              <w:rPr>
                <w:rFonts w:ascii="Times New Roman"/>
                <w:b w:val="false"/>
                <w:i w:val="false"/>
                <w:color w:val="000000"/>
                <w:sz w:val="20"/>
              </w:rPr>
              <w:t>
Код статистической формы 0281104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
Отчет о работе тепловых электростанций и котельных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6-ТП </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(мұнда және бұдан әрі - ЭҚЖЖ) 35.3 - кодына сәйкес негізгі немесе қосымша қызмет түрі "Бу беру және ауа баптау жүйелері"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Общего классификатора видов экономической деятельности (далее - ОКЭД) - 35.3.</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16 наурыз.</w:t>
            </w:r>
          </w:p>
          <w:p>
            <w:pPr>
              <w:spacing w:after="20"/>
              <w:ind w:left="20"/>
              <w:jc w:val="both"/>
            </w:pPr>
            <w:r>
              <w:rPr>
                <w:rFonts w:ascii="Times New Roman"/>
                <w:b w:val="false"/>
                <w:i w:val="false"/>
                <w:color w:val="000000"/>
                <w:sz w:val="20"/>
              </w:rPr>
              <w:t>
Срок представления – 16 марта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Жылу энергиясын өндіру және тарату объектісінің нақты орналасқан орнын көрсетіңіз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(мұнда және бұдан әрi –</w:t>
      </w:r>
      <w:r>
        <w:rPr>
          <w:rFonts w:ascii="Times New Roman"/>
          <w:b w:val="false"/>
          <w:i w:val="false"/>
          <w:color w:val="000000"/>
          <w:sz w:val="28"/>
        </w:rPr>
        <w:t xml:space="preserve"> </w:t>
      </w:r>
      <w:r>
        <w:rPr>
          <w:rFonts w:ascii="Times New Roman"/>
          <w:b/>
          <w:i w:val="false"/>
          <w:color w:val="000000"/>
          <w:sz w:val="28"/>
        </w:rPr>
        <w:t>ӘАОЖ) сәйкес аумақ коды (мұнда және бұдан әрi статистикалық нысанды қағаз тасығышта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6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Станция түрін көрсетіңіз - жылу электр орталығы, қазандық, өзгелер</w:t>
            </w:r>
          </w:p>
          <w:p>
            <w:pPr>
              <w:spacing w:after="20"/>
              <w:ind w:left="20"/>
              <w:jc w:val="both"/>
            </w:pPr>
            <w:r>
              <w:rPr>
                <w:rFonts w:ascii="Times New Roman"/>
                <w:b w:val="false"/>
                <w:i w:val="false"/>
                <w:color w:val="000000"/>
                <w:sz w:val="20"/>
              </w:rPr>
              <w:t>
Укажите тип станции – теплоэлектроцентраль, котельная, прочая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ЭЖОА</w:t>
            </w:r>
            <w:r>
              <w:rPr>
                <w:rFonts w:ascii="Times New Roman"/>
                <w:b w:val="false"/>
                <w:i w:val="false"/>
                <w:color w:val="000000"/>
                <w:vertAlign w:val="superscript"/>
              </w:rPr>
              <w:t>1</w:t>
            </w:r>
            <w:r>
              <w:rPr>
                <w:rFonts w:ascii="Times New Roman"/>
                <w:b/>
                <w:i w:val="false"/>
                <w:color w:val="000000"/>
                <w:sz w:val="20"/>
              </w:rPr>
              <w:t xml:space="preserve"> сәйкес станция түрі (мұнда және бұдан әрi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Тип станции согласно СОЭТ (здесь и далее заполняется работниками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Жылу энергиясы туралы мәліметтерді көрсетіңіз</w:t>
      </w:r>
    </w:p>
    <w:p>
      <w:pPr>
        <w:spacing w:after="0"/>
        <w:ind w:left="0"/>
        <w:jc w:val="both"/>
      </w:pPr>
      <w:r>
        <w:rPr>
          <w:rFonts w:ascii="Times New Roman"/>
          <w:b w:val="false"/>
          <w:i w:val="false"/>
          <w:color w:val="000000"/>
          <w:sz w:val="28"/>
        </w:rPr>
        <w:t>
      Укажите сведения о теплоэнергии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8284"/>
        <w:gridCol w:w="1420"/>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көздерімен өндірілген жылу энергиясы, мың Гкал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Выработано тепловой энергии источниками теплоснабжения, в тысячах Гкал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қуаттылығы:</w:t>
            </w:r>
          </w:p>
          <w:p>
            <w:pPr>
              <w:spacing w:after="20"/>
              <w:ind w:left="20"/>
              <w:jc w:val="both"/>
            </w:pPr>
            <w:r>
              <w:rPr>
                <w:rFonts w:ascii="Times New Roman"/>
                <w:b w:val="false"/>
                <w:i w:val="false"/>
                <w:color w:val="000000"/>
                <w:sz w:val="20"/>
              </w:rPr>
              <w:t>
из нее мощностью:</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Гкал/сағ. дейін</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до 3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p>
            <w:pPr>
              <w:spacing w:after="20"/>
              <w:ind w:left="20"/>
              <w:jc w:val="both"/>
            </w:pPr>
            <w:r>
              <w:rPr>
                <w:rFonts w:ascii="Times New Roman"/>
                <w:b w:val="false"/>
                <w:i w:val="false"/>
                <w:color w:val="000000"/>
                <w:sz w:val="20"/>
              </w:rPr>
              <w:t>
от 3,1 до 20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100 Гкал/сағ. дейін</w:t>
            </w:r>
          </w:p>
          <w:p>
            <w:pPr>
              <w:spacing w:after="20"/>
              <w:ind w:left="20"/>
              <w:jc w:val="both"/>
            </w:pPr>
            <w:r>
              <w:rPr>
                <w:rFonts w:ascii="Times New Roman"/>
                <w:b w:val="false"/>
                <w:i w:val="false"/>
                <w:color w:val="000000"/>
                <w:sz w:val="20"/>
              </w:rPr>
              <w:t>
от 20,1 до 100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
100 Гкал/час и более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жылу энергиясы, мың Гкал</w:t>
            </w:r>
          </w:p>
          <w:p>
            <w:pPr>
              <w:spacing w:after="20"/>
              <w:ind w:left="20"/>
              <w:jc w:val="both"/>
            </w:pPr>
            <w:r>
              <w:rPr>
                <w:rFonts w:ascii="Times New Roman"/>
                <w:b w:val="false"/>
                <w:i w:val="false"/>
                <w:color w:val="000000"/>
                <w:sz w:val="20"/>
              </w:rPr>
              <w:t>
Отпущено тепловой энергии потребителям, в тысячах Гкал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өндірістік қажеттіліктеріне</w:t>
            </w:r>
          </w:p>
          <w:p>
            <w:pPr>
              <w:spacing w:after="20"/>
              <w:ind w:left="20"/>
              <w:jc w:val="both"/>
            </w:pPr>
            <w:r>
              <w:rPr>
                <w:rFonts w:ascii="Times New Roman"/>
                <w:b w:val="false"/>
                <w:i w:val="false"/>
                <w:color w:val="000000"/>
                <w:sz w:val="20"/>
              </w:rPr>
              <w:t>
на производственные нужды предприятий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прочим потребителям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энергиясының шығыны, мың Гкал</w:t>
            </w:r>
          </w:p>
          <w:p>
            <w:pPr>
              <w:spacing w:after="20"/>
              <w:ind w:left="20"/>
              <w:jc w:val="both"/>
            </w:pPr>
            <w:r>
              <w:rPr>
                <w:rFonts w:ascii="Times New Roman"/>
                <w:b w:val="false"/>
                <w:i w:val="false"/>
                <w:color w:val="000000"/>
                <w:sz w:val="20"/>
              </w:rPr>
              <w:t xml:space="preserve">
Потери тепловой энергии, в тысячах Гкал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жылу және бу желілерінде</w:t>
            </w:r>
          </w:p>
          <w:p>
            <w:pPr>
              <w:spacing w:after="20"/>
              <w:ind w:left="20"/>
              <w:jc w:val="both"/>
            </w:pPr>
            <w:r>
              <w:rPr>
                <w:rFonts w:ascii="Times New Roman"/>
                <w:b w:val="false"/>
                <w:i w:val="false"/>
                <w:color w:val="000000"/>
                <w:sz w:val="20"/>
              </w:rPr>
              <w:t xml:space="preserve">
из них на тепловых и паровых сетях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жылумен жабдықтау көздерінің саны, бірлікпен</w:t>
            </w:r>
          </w:p>
          <w:p>
            <w:pPr>
              <w:spacing w:after="20"/>
              <w:ind w:left="20"/>
              <w:jc w:val="both"/>
            </w:pPr>
            <w:r>
              <w:rPr>
                <w:rFonts w:ascii="Times New Roman"/>
                <w:b w:val="false"/>
                <w:i w:val="false"/>
                <w:color w:val="000000"/>
                <w:sz w:val="20"/>
              </w:rPr>
              <w:t xml:space="preserve">
Число источников теплоснабжения на конец отчетного года, в единицах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қуаттылығы:</w:t>
            </w:r>
          </w:p>
          <w:p>
            <w:pPr>
              <w:spacing w:after="20"/>
              <w:ind w:left="20"/>
              <w:jc w:val="both"/>
            </w:pPr>
            <w:r>
              <w:rPr>
                <w:rFonts w:ascii="Times New Roman"/>
                <w:b w:val="false"/>
                <w:i w:val="false"/>
                <w:color w:val="000000"/>
                <w:sz w:val="20"/>
              </w:rPr>
              <w:t>
мощностью:</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Гкал/сағ дейін</w:t>
            </w:r>
          </w:p>
          <w:p>
            <w:pPr>
              <w:spacing w:after="20"/>
              <w:ind w:left="20"/>
              <w:jc w:val="both"/>
            </w:pPr>
            <w:r>
              <w:rPr>
                <w:rFonts w:ascii="Times New Roman"/>
                <w:b w:val="false"/>
                <w:i w:val="false"/>
                <w:color w:val="000000"/>
                <w:sz w:val="20"/>
              </w:rPr>
              <w:t>
до 3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p>
            <w:pPr>
              <w:spacing w:after="20"/>
              <w:ind w:left="20"/>
              <w:jc w:val="both"/>
            </w:pPr>
            <w:r>
              <w:rPr>
                <w:rFonts w:ascii="Times New Roman"/>
                <w:b w:val="false"/>
                <w:i w:val="false"/>
                <w:color w:val="000000"/>
                <w:sz w:val="20"/>
              </w:rPr>
              <w:t>
от 3,1 до 20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100 Гкал/сағ дейін</w:t>
            </w:r>
          </w:p>
          <w:p>
            <w:pPr>
              <w:spacing w:after="20"/>
              <w:ind w:left="20"/>
              <w:jc w:val="both"/>
            </w:pPr>
            <w:r>
              <w:rPr>
                <w:rFonts w:ascii="Times New Roman"/>
                <w:b w:val="false"/>
                <w:i w:val="false"/>
                <w:color w:val="000000"/>
                <w:sz w:val="20"/>
              </w:rPr>
              <w:t>
от 20,1 до 100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
100 Гкал/час и более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 жолдан - жалға берілген және концессиядағы</w:t>
            </w:r>
          </w:p>
          <w:p>
            <w:pPr>
              <w:spacing w:after="20"/>
              <w:ind w:left="20"/>
              <w:jc w:val="both"/>
            </w:pPr>
            <w:r>
              <w:rPr>
                <w:rFonts w:ascii="Times New Roman"/>
                <w:b w:val="false"/>
                <w:i w:val="false"/>
                <w:color w:val="000000"/>
                <w:sz w:val="20"/>
              </w:rPr>
              <w:t xml:space="preserve">
Из строки 4 - находящихся в аренде и концессии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қазандардың (энергоқондырғылардың) саны, бірлікпен</w:t>
            </w:r>
          </w:p>
          <w:p>
            <w:pPr>
              <w:spacing w:after="20"/>
              <w:ind w:left="20"/>
              <w:jc w:val="both"/>
            </w:pPr>
            <w:r>
              <w:rPr>
                <w:rFonts w:ascii="Times New Roman"/>
                <w:b w:val="false"/>
                <w:i w:val="false"/>
                <w:color w:val="000000"/>
                <w:sz w:val="20"/>
              </w:rPr>
              <w:t xml:space="preserve">
Количество установленных котлов (энергоустановок), в единицах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Қазандардың орташа ПҚК</w:t>
            </w:r>
            <w:r>
              <w:rPr>
                <w:rFonts w:ascii="Times New Roman"/>
                <w:b w:val="false"/>
                <w:i w:val="false"/>
                <w:color w:val="000000"/>
                <w:vertAlign w:val="superscript"/>
              </w:rPr>
              <w:t>4</w:t>
            </w:r>
            <w:r>
              <w:rPr>
                <w:rFonts w:ascii="Times New Roman"/>
                <w:b/>
                <w:i w:val="false"/>
                <w:color w:val="000000"/>
                <w:sz w:val="20"/>
              </w:rPr>
              <w:t>, пайызбен</w:t>
            </w:r>
          </w:p>
          <w:p>
            <w:pPr>
              <w:spacing w:after="20"/>
              <w:ind w:left="20"/>
              <w:jc w:val="both"/>
            </w:pPr>
            <w:r>
              <w:rPr>
                <w:rFonts w:ascii="Times New Roman"/>
                <w:b w:val="false"/>
                <w:i w:val="false"/>
                <w:color w:val="000000"/>
                <w:sz w:val="20"/>
              </w:rPr>
              <w:t>
Средний КПД котлов, в процентах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ЭЖОА – Электр энергиясы мен жылу энергиясын өндіру, бөлу және тұтыну объектілерінің анықтамалығы</w:t>
      </w:r>
    </w:p>
    <w:p>
      <w:pPr>
        <w:spacing w:after="0"/>
        <w:ind w:left="0"/>
        <w:jc w:val="both"/>
      </w:pPr>
      <w:r>
        <w:rPr>
          <w:rFonts w:ascii="Times New Roman"/>
          <w:b w:val="false"/>
          <w:i w:val="false"/>
          <w:color w:val="000000"/>
          <w:sz w:val="28"/>
        </w:rPr>
        <w:t>
       СОЭТ - Справочник объектов производства, распределения и потребления электроэнергии и теплоэнергии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Гкал – мұнда және бұдан әрі - гигакалория</w:t>
      </w:r>
    </w:p>
    <w:p>
      <w:pPr>
        <w:spacing w:after="0"/>
        <w:ind w:left="0"/>
        <w:jc w:val="both"/>
      </w:pPr>
      <w:r>
        <w:rPr>
          <w:rFonts w:ascii="Times New Roman"/>
          <w:b w:val="false"/>
          <w:i w:val="false"/>
          <w:color w:val="000000"/>
          <w:sz w:val="28"/>
        </w:rPr>
        <w:t>
      Гкал - здесь и далее -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Гкал/сағ – мұнда және бұдан әрі - сағатына гигакалория</w:t>
      </w:r>
    </w:p>
    <w:p>
      <w:pPr>
        <w:spacing w:after="0"/>
        <w:ind w:left="0"/>
        <w:jc w:val="both"/>
      </w:pPr>
      <w:r>
        <w:rPr>
          <w:rFonts w:ascii="Times New Roman"/>
          <w:b w:val="false"/>
          <w:i w:val="false"/>
          <w:color w:val="000000"/>
          <w:sz w:val="28"/>
        </w:rPr>
        <w:t>
         Гкал/ч – здесь и далее - гигакалория в 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ПҚК – пайдалы қызмет коэффициенті</w:t>
      </w:r>
    </w:p>
    <w:p>
      <w:pPr>
        <w:spacing w:after="0"/>
        <w:ind w:left="0"/>
        <w:jc w:val="both"/>
      </w:pPr>
      <w:r>
        <w:rPr>
          <w:rFonts w:ascii="Times New Roman"/>
          <w:b w:val="false"/>
          <w:i w:val="false"/>
          <w:color w:val="000000"/>
          <w:sz w:val="28"/>
        </w:rPr>
        <w:t>
        КПД</w:t>
      </w:r>
      <w:r>
        <w:rPr>
          <w:rFonts w:ascii="Times New Roman"/>
          <w:b/>
          <w:i w:val="false"/>
          <w:color w:val="000000"/>
          <w:sz w:val="28"/>
        </w:rPr>
        <w:t xml:space="preserve"> – </w:t>
      </w:r>
      <w:r>
        <w:rPr>
          <w:rFonts w:ascii="Times New Roman"/>
          <w:b w:val="false"/>
          <w:i w:val="false"/>
          <w:color w:val="000000"/>
          <w:sz w:val="28"/>
        </w:rPr>
        <w:t>коэффициент полезного действия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Жылу желілерінің ұзындығын көрсетіңіз, километрмен</w:t>
      </w:r>
    </w:p>
    <w:p>
      <w:pPr>
        <w:spacing w:after="0"/>
        <w:ind w:left="0"/>
        <w:jc w:val="both"/>
      </w:pPr>
      <w:r>
        <w:rPr>
          <w:rFonts w:ascii="Times New Roman"/>
          <w:b w:val="false"/>
          <w:i w:val="false"/>
          <w:color w:val="000000"/>
          <w:sz w:val="28"/>
        </w:rPr>
        <w:t>
      Укажите протяженность тепловых сетей,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6681"/>
        <w:gridCol w:w="1251"/>
      </w:tblGrid>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Көрсеткіштердің атауы </w:t>
            </w:r>
          </w:p>
          <w:p>
            <w:pPr>
              <w:spacing w:after="20"/>
              <w:ind w:left="20"/>
              <w:jc w:val="both"/>
            </w:pPr>
            <w:r>
              <w:rPr>
                <w:rFonts w:ascii="Times New Roman"/>
                <w:b w:val="false"/>
                <w:i w:val="false"/>
                <w:color w:val="000000"/>
                <w:sz w:val="20"/>
              </w:rPr>
              <w:t xml:space="preserve">
Наименование показателей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құбырлық есептегі жылу және бу желілерінің ұзындығы</w:t>
            </w:r>
          </w:p>
          <w:p>
            <w:pPr>
              <w:spacing w:after="20"/>
              <w:ind w:left="20"/>
              <w:jc w:val="both"/>
            </w:pPr>
            <w:r>
              <w:rPr>
                <w:rFonts w:ascii="Times New Roman"/>
                <w:b w:val="false"/>
                <w:i w:val="false"/>
                <w:color w:val="000000"/>
                <w:sz w:val="20"/>
              </w:rPr>
              <w:t xml:space="preserve">
Протяженность тепловых и паровых сетей в двухтрубном исчислении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Диаметрі:</w:t>
            </w:r>
          </w:p>
          <w:p>
            <w:pPr>
              <w:spacing w:after="20"/>
              <w:ind w:left="20"/>
              <w:jc w:val="both"/>
            </w:pPr>
            <w:r>
              <w:rPr>
                <w:rFonts w:ascii="Times New Roman"/>
                <w:b w:val="false"/>
                <w:i w:val="false"/>
                <w:color w:val="000000"/>
                <w:sz w:val="20"/>
              </w:rPr>
              <w:t>
Диаметром: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мм-ге дейін</w:t>
            </w:r>
          </w:p>
          <w:p>
            <w:pPr>
              <w:spacing w:after="20"/>
              <w:ind w:left="20"/>
              <w:jc w:val="both"/>
            </w:pPr>
            <w:r>
              <w:rPr>
                <w:rFonts w:ascii="Times New Roman"/>
                <w:b w:val="false"/>
                <w:i w:val="false"/>
                <w:color w:val="000000"/>
                <w:sz w:val="20"/>
              </w:rPr>
              <w:t>
до 200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400 мм-ге дейін</w:t>
            </w:r>
          </w:p>
          <w:p>
            <w:pPr>
              <w:spacing w:after="20"/>
              <w:ind w:left="20"/>
              <w:jc w:val="both"/>
            </w:pPr>
            <w:r>
              <w:rPr>
                <w:rFonts w:ascii="Times New Roman"/>
                <w:b w:val="false"/>
                <w:i w:val="false"/>
                <w:color w:val="000000"/>
                <w:sz w:val="20"/>
              </w:rPr>
              <w:t>
от 201 до 400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401-ден 600 мм-ге дейін</w:t>
            </w:r>
          </w:p>
          <w:p>
            <w:pPr>
              <w:spacing w:after="20"/>
              <w:ind w:left="20"/>
              <w:jc w:val="both"/>
            </w:pPr>
            <w:r>
              <w:rPr>
                <w:rFonts w:ascii="Times New Roman"/>
                <w:b w:val="false"/>
                <w:i w:val="false"/>
                <w:color w:val="000000"/>
                <w:sz w:val="20"/>
              </w:rPr>
              <w:t>
от 401 до 600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мм-ден жоғары</w:t>
            </w:r>
          </w:p>
          <w:p>
            <w:pPr>
              <w:spacing w:after="20"/>
              <w:ind w:left="20"/>
              <w:jc w:val="both"/>
            </w:pPr>
            <w:r>
              <w:rPr>
                <w:rFonts w:ascii="Times New Roman"/>
                <w:b w:val="false"/>
                <w:i w:val="false"/>
                <w:color w:val="000000"/>
                <w:sz w:val="20"/>
              </w:rPr>
              <w:t>
свыше 600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жолдан:</w:t>
            </w:r>
          </w:p>
          <w:p>
            <w:pPr>
              <w:spacing w:after="20"/>
              <w:ind w:left="20"/>
              <w:jc w:val="both"/>
            </w:pPr>
            <w:r>
              <w:rPr>
                <w:rFonts w:ascii="Times New Roman"/>
                <w:b w:val="false"/>
                <w:i w:val="false"/>
                <w:color w:val="000000"/>
                <w:sz w:val="20"/>
              </w:rPr>
              <w:t>
из строки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ескі желілер</w:t>
            </w:r>
          </w:p>
          <w:p>
            <w:pPr>
              <w:spacing w:after="20"/>
              <w:ind w:left="20"/>
              <w:jc w:val="both"/>
            </w:pPr>
            <w:r>
              <w:rPr>
                <w:rFonts w:ascii="Times New Roman"/>
                <w:b w:val="false"/>
                <w:i w:val="false"/>
                <w:color w:val="000000"/>
                <w:sz w:val="20"/>
              </w:rPr>
              <w:t xml:space="preserve">
ветхие сети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w:t>
            </w:r>
          </w:p>
          <w:p>
            <w:pPr>
              <w:spacing w:after="20"/>
              <w:ind w:left="20"/>
              <w:jc w:val="both"/>
            </w:pPr>
            <w:r>
              <w:rPr>
                <w:rFonts w:ascii="Times New Roman"/>
                <w:b w:val="false"/>
                <w:i w:val="false"/>
                <w:color w:val="000000"/>
                <w:sz w:val="20"/>
              </w:rPr>
              <w:t xml:space="preserve">
нуждающихся в замене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ауыстырылғаны</w:t>
            </w:r>
          </w:p>
          <w:p>
            <w:pPr>
              <w:spacing w:after="20"/>
              <w:ind w:left="20"/>
              <w:jc w:val="both"/>
            </w:pPr>
            <w:r>
              <w:rPr>
                <w:rFonts w:ascii="Times New Roman"/>
                <w:b w:val="false"/>
                <w:i w:val="false"/>
                <w:color w:val="000000"/>
                <w:sz w:val="20"/>
              </w:rPr>
              <w:t xml:space="preserve">
из них замененных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өз қаражаты есебінен</w:t>
            </w:r>
          </w:p>
          <w:p>
            <w:pPr>
              <w:spacing w:after="20"/>
              <w:ind w:left="20"/>
              <w:jc w:val="both"/>
            </w:pPr>
            <w:r>
              <w:rPr>
                <w:rFonts w:ascii="Times New Roman"/>
                <w:b w:val="false"/>
                <w:i w:val="false"/>
                <w:color w:val="000000"/>
                <w:sz w:val="20"/>
              </w:rPr>
              <w:t xml:space="preserve">
за счет собственных средств предприятия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Елді мекендердегі жылу желілерінің ұзындығын көрсетіңіз, километрмен</w:t>
      </w:r>
    </w:p>
    <w:p>
      <w:pPr>
        <w:spacing w:after="0"/>
        <w:ind w:left="0"/>
        <w:jc w:val="both"/>
      </w:pPr>
      <w:r>
        <w:rPr>
          <w:rFonts w:ascii="Times New Roman"/>
          <w:b w:val="false"/>
          <w:i w:val="false"/>
          <w:color w:val="000000"/>
          <w:sz w:val="28"/>
        </w:rPr>
        <w:t>
      Укажите протяженность тепловых сетей в населенных пунктах,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050"/>
        <w:gridCol w:w="3833"/>
        <w:gridCol w:w="1604"/>
        <w:gridCol w:w="1604"/>
        <w:gridCol w:w="1605"/>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по КАТО</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құбырлық есептегі жылу және бу желілерінің ұзындығы</w:t>
            </w:r>
          </w:p>
          <w:p>
            <w:pPr>
              <w:spacing w:after="20"/>
              <w:ind w:left="20"/>
              <w:jc w:val="both"/>
            </w:pPr>
            <w:r>
              <w:rPr>
                <w:rFonts w:ascii="Times New Roman"/>
                <w:b w:val="false"/>
                <w:i w:val="false"/>
                <w:color w:val="000000"/>
                <w:sz w:val="20"/>
              </w:rPr>
              <w:t>
Протяженность тепловых и паровых сетей в двухтрубном 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ескі желілер</w:t>
            </w:r>
          </w:p>
          <w:p>
            <w:pPr>
              <w:spacing w:after="20"/>
              <w:ind w:left="20"/>
              <w:jc w:val="both"/>
            </w:pPr>
            <w:r>
              <w:rPr>
                <w:rFonts w:ascii="Times New Roman"/>
                <w:b w:val="false"/>
                <w:i w:val="false"/>
                <w:color w:val="000000"/>
                <w:sz w:val="20"/>
              </w:rPr>
              <w:t>
ветхие сети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w:t>
            </w:r>
          </w:p>
          <w:p>
            <w:pPr>
              <w:spacing w:after="20"/>
              <w:ind w:left="20"/>
              <w:jc w:val="both"/>
            </w:pPr>
            <w:r>
              <w:rPr>
                <w:rFonts w:ascii="Times New Roman"/>
                <w:b w:val="false"/>
                <w:i w:val="false"/>
                <w:color w:val="000000"/>
                <w:sz w:val="20"/>
              </w:rPr>
              <w:t>
нуждающихся в замене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ауыстырылғаны</w:t>
            </w:r>
          </w:p>
          <w:p>
            <w:pPr>
              <w:spacing w:after="20"/>
              <w:ind w:left="20"/>
              <w:jc w:val="both"/>
            </w:pPr>
            <w:r>
              <w:rPr>
                <w:rFonts w:ascii="Times New Roman"/>
                <w:b w:val="false"/>
                <w:i w:val="false"/>
                <w:color w:val="000000"/>
                <w:sz w:val="20"/>
              </w:rPr>
              <w:t>
замененных</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Апаттардың және агрегаттардың апатты жөндеуде тоқтап тұруының санын көрсетіңіз</w:t>
      </w:r>
    </w:p>
    <w:p>
      <w:pPr>
        <w:spacing w:after="0"/>
        <w:ind w:left="0"/>
        <w:jc w:val="both"/>
      </w:pPr>
      <w:r>
        <w:rPr>
          <w:rFonts w:ascii="Times New Roman"/>
          <w:b w:val="false"/>
          <w:i w:val="false"/>
          <w:color w:val="000000"/>
          <w:sz w:val="28"/>
        </w:rPr>
        <w:t>
      Укажите число аварий и простои агрегатов в аварийном ремонте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7034"/>
        <w:gridCol w:w="1861"/>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xml:space="preserve">
Наименование показателей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көздеріндегі, бу және жылу желілеріндегі апаттардың саны, бірлікпен</w:t>
            </w:r>
          </w:p>
          <w:p>
            <w:pPr>
              <w:spacing w:after="20"/>
              <w:ind w:left="20"/>
              <w:jc w:val="both"/>
            </w:pPr>
            <w:r>
              <w:rPr>
                <w:rFonts w:ascii="Times New Roman"/>
                <w:b w:val="false"/>
                <w:i w:val="false"/>
                <w:color w:val="000000"/>
                <w:sz w:val="20"/>
              </w:rPr>
              <w:t xml:space="preserve">
Число аварий на источниках теплоснабжения, паровых и тепловых сетях, в единицах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w:t>
            </w:r>
          </w:p>
          <w:p>
            <w:pPr>
              <w:spacing w:after="20"/>
              <w:ind w:left="20"/>
              <w:jc w:val="both"/>
            </w:pPr>
            <w:r>
              <w:rPr>
                <w:rFonts w:ascii="Times New Roman"/>
                <w:b w:val="false"/>
                <w:i w:val="false"/>
                <w:color w:val="000000"/>
                <w:sz w:val="20"/>
              </w:rPr>
              <w:t>
источники теплоснабжения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жылу желілерінде</w:t>
            </w:r>
          </w:p>
          <w:p>
            <w:pPr>
              <w:spacing w:after="20"/>
              <w:ind w:left="20"/>
              <w:jc w:val="both"/>
            </w:pPr>
            <w:r>
              <w:rPr>
                <w:rFonts w:ascii="Times New Roman"/>
                <w:b w:val="false"/>
                <w:i w:val="false"/>
                <w:color w:val="000000"/>
                <w:sz w:val="20"/>
              </w:rPr>
              <w:t>
паровые и тепловые сети</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Агрегаттардың</w:t>
            </w:r>
            <w:r>
              <w:rPr>
                <w:rFonts w:ascii="Times New Roman"/>
                <w:b w:val="false"/>
                <w:i w:val="false"/>
                <w:color w:val="000000"/>
                <w:vertAlign w:val="superscript"/>
              </w:rPr>
              <w:t>5 </w:t>
            </w:r>
            <w:r>
              <w:rPr>
                <w:rFonts w:ascii="Times New Roman"/>
                <w:b/>
                <w:i w:val="false"/>
                <w:color w:val="000000"/>
                <w:sz w:val="20"/>
              </w:rPr>
              <w:t>апатты жөндеуде бос тұрғаны, сағатпен</w:t>
            </w:r>
          </w:p>
          <w:p>
            <w:pPr>
              <w:spacing w:after="20"/>
              <w:ind w:left="20"/>
              <w:jc w:val="both"/>
            </w:pPr>
            <w:r>
              <w:rPr>
                <w:rFonts w:ascii="Times New Roman"/>
                <w:b w:val="false"/>
                <w:i w:val="false"/>
                <w:color w:val="000000"/>
                <w:sz w:val="20"/>
              </w:rPr>
              <w:t xml:space="preserve">
Простои агрегатов в аварийном ремонте, в часах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i w:val="false"/>
          <w:color w:val="000000"/>
          <w:sz w:val="28"/>
        </w:rPr>
        <w:t>Агрегат – бұл жағдайда қазандық қондырғылар, көмекші жабдықтар</w:t>
      </w:r>
    </w:p>
    <w:p>
      <w:pPr>
        <w:spacing w:after="0"/>
        <w:ind w:left="0"/>
        <w:jc w:val="both"/>
      </w:pPr>
      <w:r>
        <w:rPr>
          <w:rFonts w:ascii="Times New Roman"/>
          <w:b w:val="false"/>
          <w:i w:val="false"/>
          <w:color w:val="000000"/>
          <w:sz w:val="28"/>
        </w:rPr>
        <w:t>
        Агрегаты – в данном случае это котельные установки, вспомогательные оборудования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  Адрес _______________________</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8 октября 2015 года № 155</w:t>
            </w:r>
          </w:p>
        </w:tc>
      </w:tr>
    </w:tbl>
    <w:bookmarkStart w:name="z13" w:id="1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работе тепловых электростанций и котельных"</w:t>
      </w:r>
      <w:r>
        <w:br/>
      </w:r>
      <w:r>
        <w:rPr>
          <w:rFonts w:ascii="Times New Roman"/>
          <w:b/>
          <w:i w:val="false"/>
          <w:color w:val="000000"/>
        </w:rPr>
        <w:t>(код 0281104, индекс 6-ТП, периодичность годовая)</w:t>
      </w:r>
    </w:p>
    <w:bookmarkEnd w:id="19"/>
    <w:bookmarkStart w:name="z21" w:id="2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тепловых электростанций и котельных" (код 0281104, индекс 6-ТП,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тепловых электростанции и котельных" (код 0281104, индекс 6-ТП, периодичность годовая) (здесь и далее – статистическая форма).</w:t>
      </w:r>
    </w:p>
    <w:bookmarkEnd w:id="20"/>
    <w:bookmarkStart w:name="z22" w:id="2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1"/>
    <w:p>
      <w:pPr>
        <w:spacing w:after="0"/>
        <w:ind w:left="0"/>
        <w:jc w:val="both"/>
      </w:pPr>
      <w:r>
        <w:rPr>
          <w:rFonts w:ascii="Times New Roman"/>
          <w:b w:val="false"/>
          <w:i w:val="false"/>
          <w:color w:val="000000"/>
          <w:sz w:val="28"/>
        </w:rPr>
        <w:t>
      1) авария –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w:t>
      </w:r>
    </w:p>
    <w:p>
      <w:pPr>
        <w:spacing w:after="0"/>
        <w:ind w:left="0"/>
        <w:jc w:val="both"/>
      </w:pPr>
      <w:r>
        <w:rPr>
          <w:rFonts w:ascii="Times New Roman"/>
          <w:b w:val="false"/>
          <w:i w:val="false"/>
          <w:color w:val="000000"/>
          <w:sz w:val="28"/>
        </w:rPr>
        <w:t>
      2)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w:t>
      </w:r>
    </w:p>
    <w:p>
      <w:pPr>
        <w:spacing w:after="0"/>
        <w:ind w:left="0"/>
        <w:jc w:val="both"/>
      </w:pPr>
      <w:r>
        <w:rPr>
          <w:rFonts w:ascii="Times New Roman"/>
          <w:b w:val="false"/>
          <w:i w:val="false"/>
          <w:color w:val="000000"/>
          <w:sz w:val="28"/>
        </w:rPr>
        <w:t>
      3) теплоэлектроцентраль – электростанция, которая производит не только электроэнергию, но и является источником тепловой энергии в централизованных системах теплоснабжения;</w:t>
      </w:r>
    </w:p>
    <w:p>
      <w:pPr>
        <w:spacing w:after="0"/>
        <w:ind w:left="0"/>
        <w:jc w:val="both"/>
      </w:pPr>
      <w:r>
        <w:rPr>
          <w:rFonts w:ascii="Times New Roman"/>
          <w:b w:val="false"/>
          <w:i w:val="false"/>
          <w:color w:val="000000"/>
          <w:sz w:val="28"/>
        </w:rPr>
        <w:t>
      4)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p>
    <w:p>
      <w:pPr>
        <w:spacing w:after="0"/>
        <w:ind w:left="0"/>
        <w:jc w:val="both"/>
      </w:pPr>
      <w:r>
        <w:rPr>
          <w:rFonts w:ascii="Times New Roman"/>
          <w:b w:val="false"/>
          <w:i w:val="false"/>
          <w:color w:val="000000"/>
          <w:sz w:val="28"/>
        </w:rPr>
        <w:t>
      5) котел – конструктивно объединенный в одно целое комплекс устройств для получения пара или для нагрева воды под давлением за счет тепловой энергии от сжигания топлива.</w:t>
      </w:r>
    </w:p>
    <w:bookmarkStart w:name="z23" w:id="22"/>
    <w:p>
      <w:pPr>
        <w:spacing w:after="0"/>
        <w:ind w:left="0"/>
        <w:jc w:val="both"/>
      </w:pPr>
      <w:r>
        <w:rPr>
          <w:rFonts w:ascii="Times New Roman"/>
          <w:b w:val="false"/>
          <w:i w:val="false"/>
          <w:color w:val="000000"/>
          <w:sz w:val="28"/>
        </w:rPr>
        <w:t>
      3. В разделе 2 указывается тип объекта производства теплоэнергии. Отчет представляется отдельно по каждому типу энергопроизводящей организации.</w:t>
      </w:r>
    </w:p>
    <w:bookmarkEnd w:id="22"/>
    <w:bookmarkStart w:name="z24" w:id="23"/>
    <w:p>
      <w:pPr>
        <w:spacing w:after="0"/>
        <w:ind w:left="0"/>
        <w:jc w:val="both"/>
      </w:pPr>
      <w:r>
        <w:rPr>
          <w:rFonts w:ascii="Times New Roman"/>
          <w:b w:val="false"/>
          <w:i w:val="false"/>
          <w:color w:val="000000"/>
          <w:sz w:val="28"/>
        </w:rPr>
        <w:t>
      4. В разделе 3 "Сведения о теплоэнергии" указывается количество выработанной тепловой энергии за отчетный период источниками теплоснабжения различных мощностей согласно показаниям измерительных приборов.</w:t>
      </w:r>
    </w:p>
    <w:bookmarkEnd w:id="23"/>
    <w:p>
      <w:pPr>
        <w:spacing w:after="0"/>
        <w:ind w:left="0"/>
        <w:jc w:val="both"/>
      </w:pPr>
      <w:r>
        <w:rPr>
          <w:rFonts w:ascii="Times New Roman"/>
          <w:b w:val="false"/>
          <w:i w:val="false"/>
          <w:color w:val="000000"/>
          <w:sz w:val="28"/>
        </w:rPr>
        <w:t>
      В строке 2 раздела 3 "Отпущено тепловой энергии потребителям" приводятся данные об отпуске теплоэнергии конечным потребителям без учета отпуска посредникам.</w:t>
      </w:r>
    </w:p>
    <w:bookmarkStart w:name="z25" w:id="24"/>
    <w:p>
      <w:pPr>
        <w:spacing w:after="0"/>
        <w:ind w:left="0"/>
        <w:jc w:val="both"/>
      </w:pPr>
      <w:r>
        <w:rPr>
          <w:rFonts w:ascii="Times New Roman"/>
          <w:b w:val="false"/>
          <w:i w:val="false"/>
          <w:color w:val="000000"/>
          <w:sz w:val="28"/>
        </w:rPr>
        <w:t>
      5. В разделе 4 "Протяженность тепловых сетей", в протяженность тепловых сетей не включаются внутриквартальные (дворовые) сети.</w:t>
      </w:r>
    </w:p>
    <w:bookmarkEnd w:id="24"/>
    <w:p>
      <w:pPr>
        <w:spacing w:after="0"/>
        <w:ind w:left="0"/>
        <w:jc w:val="both"/>
      </w:pPr>
      <w:r>
        <w:rPr>
          <w:rFonts w:ascii="Times New Roman"/>
          <w:b w:val="false"/>
          <w:i w:val="false"/>
          <w:color w:val="000000"/>
          <w:sz w:val="28"/>
        </w:rPr>
        <w:t>
      Протяженность тепловых сетей определяется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учитывается протяженность отдельных сетей, используемых для горячего водоснабжения.</w:t>
      </w:r>
    </w:p>
    <w:p>
      <w:pPr>
        <w:spacing w:after="0"/>
        <w:ind w:left="0"/>
        <w:jc w:val="both"/>
      </w:pPr>
      <w:r>
        <w:rPr>
          <w:rFonts w:ascii="Times New Roman"/>
          <w:b w:val="false"/>
          <w:i w:val="false"/>
          <w:color w:val="000000"/>
          <w:sz w:val="28"/>
        </w:rPr>
        <w:t>
      Замена сетей заключается в проведении планово-предупредительных работ с целью предотвращения их преждевременного износа.</w:t>
      </w:r>
    </w:p>
    <w:bookmarkStart w:name="z26" w:id="25"/>
    <w:p>
      <w:pPr>
        <w:spacing w:after="0"/>
        <w:ind w:left="0"/>
        <w:jc w:val="both"/>
      </w:pPr>
      <w:r>
        <w:rPr>
          <w:rFonts w:ascii="Times New Roman"/>
          <w:b w:val="false"/>
          <w:i w:val="false"/>
          <w:color w:val="000000"/>
          <w:sz w:val="28"/>
        </w:rPr>
        <w:t>
      6.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p>
    <w:bookmarkEnd w:id="25"/>
    <w:bookmarkStart w:name="z27" w:id="26"/>
    <w:p>
      <w:pPr>
        <w:spacing w:after="0"/>
        <w:ind w:left="0"/>
        <w:jc w:val="both"/>
      </w:pPr>
      <w:r>
        <w:rPr>
          <w:rFonts w:ascii="Times New Roman"/>
          <w:b w:val="false"/>
          <w:i w:val="false"/>
          <w:color w:val="000000"/>
          <w:sz w:val="28"/>
        </w:rPr>
        <w:t>
      7. Арифметико-логический контроль:</w:t>
      </w:r>
    </w:p>
    <w:bookmarkEnd w:id="26"/>
    <w:p>
      <w:pPr>
        <w:spacing w:after="0"/>
        <w:ind w:left="0"/>
        <w:jc w:val="both"/>
      </w:pPr>
      <w:r>
        <w:rPr>
          <w:rFonts w:ascii="Times New Roman"/>
          <w:b w:val="false"/>
          <w:i w:val="false"/>
          <w:color w:val="000000"/>
          <w:sz w:val="28"/>
        </w:rPr>
        <w:t>
      Раздел 3. "Сведения о теплоэнергии":</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1.1 –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2.1 –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строка 3.1;</w:t>
      </w:r>
    </w:p>
    <w:p>
      <w:pPr>
        <w:spacing w:after="0"/>
        <w:ind w:left="0"/>
        <w:jc w:val="both"/>
      </w:pP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4.1 – 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 "Протяженность тепловых сетей":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1.5 </w:t>
      </w:r>
      <w:r>
        <w:rPr>
          <w:rFonts w:ascii="Times New Roman"/>
          <w:b w:val="false"/>
          <w:i w:val="false"/>
          <w:color w:val="000000"/>
          <w:sz w:val="28"/>
          <w:u w:val="single"/>
        </w:rPr>
        <w:t>&lt;</w:t>
      </w:r>
      <w:r>
        <w:rPr>
          <w:rFonts w:ascii="Times New Roman"/>
          <w:b w:val="false"/>
          <w:i w:val="false"/>
          <w:color w:val="000000"/>
          <w:sz w:val="28"/>
        </w:rPr>
        <w:t xml:space="preserve"> строка 1;</w:t>
      </w:r>
    </w:p>
    <w:p>
      <w:pPr>
        <w:spacing w:after="0"/>
        <w:ind w:left="0"/>
        <w:jc w:val="both"/>
      </w:pPr>
      <w:r>
        <w:rPr>
          <w:rFonts w:ascii="Times New Roman"/>
          <w:b w:val="false"/>
          <w:i w:val="false"/>
          <w:color w:val="000000"/>
          <w:sz w:val="28"/>
        </w:rPr>
        <w:t xml:space="preserve">
      строка 1.6 </w:t>
      </w:r>
      <w:r>
        <w:rPr>
          <w:rFonts w:ascii="Times New Roman"/>
          <w:b w:val="false"/>
          <w:i w:val="false"/>
          <w:color w:val="000000"/>
          <w:sz w:val="28"/>
          <w:u w:val="single"/>
        </w:rPr>
        <w:t>&lt;</w:t>
      </w:r>
      <w:r>
        <w:rPr>
          <w:rFonts w:ascii="Times New Roman"/>
          <w:b w:val="false"/>
          <w:i w:val="false"/>
          <w:color w:val="000000"/>
          <w:sz w:val="28"/>
        </w:rPr>
        <w:t xml:space="preserve"> строка 1;</w:t>
      </w:r>
    </w:p>
    <w:p>
      <w:pPr>
        <w:spacing w:after="0"/>
        <w:ind w:left="0"/>
        <w:jc w:val="both"/>
      </w:pPr>
      <w:r>
        <w:rPr>
          <w:rFonts w:ascii="Times New Roman"/>
          <w:b w:val="false"/>
          <w:i w:val="false"/>
          <w:color w:val="000000"/>
          <w:sz w:val="28"/>
        </w:rPr>
        <w:t xml:space="preserve">
      строка 1.6.1 </w:t>
      </w:r>
      <w:r>
        <w:rPr>
          <w:rFonts w:ascii="Times New Roman"/>
          <w:b w:val="false"/>
          <w:i w:val="false"/>
          <w:color w:val="000000"/>
          <w:sz w:val="28"/>
          <w:u w:val="single"/>
        </w:rPr>
        <w:t>&lt;</w:t>
      </w:r>
      <w:r>
        <w:rPr>
          <w:rFonts w:ascii="Times New Roman"/>
          <w:b w:val="false"/>
          <w:i w:val="false"/>
          <w:color w:val="000000"/>
          <w:sz w:val="28"/>
        </w:rPr>
        <w:t xml:space="preserve"> строка 1.6 и строка 1;</w:t>
      </w:r>
    </w:p>
    <w:p>
      <w:pPr>
        <w:spacing w:after="0"/>
        <w:ind w:left="0"/>
        <w:jc w:val="both"/>
      </w:pPr>
      <w:r>
        <w:rPr>
          <w:rFonts w:ascii="Times New Roman"/>
          <w:b w:val="false"/>
          <w:i w:val="false"/>
          <w:color w:val="000000"/>
          <w:sz w:val="28"/>
        </w:rPr>
        <w:t xml:space="preserve">
      строка 1.6.1.1 </w:t>
      </w:r>
      <w:r>
        <w:rPr>
          <w:rFonts w:ascii="Times New Roman"/>
          <w:b w:val="false"/>
          <w:i w:val="false"/>
          <w:color w:val="000000"/>
          <w:sz w:val="28"/>
          <w:u w:val="single"/>
        </w:rPr>
        <w:t>&lt;</w:t>
      </w:r>
      <w:r>
        <w:rPr>
          <w:rFonts w:ascii="Times New Roman"/>
          <w:b w:val="false"/>
          <w:i w:val="false"/>
          <w:color w:val="000000"/>
          <w:sz w:val="28"/>
        </w:rPr>
        <w:t xml:space="preserve"> строка 1.6.1.</w:t>
      </w:r>
    </w:p>
    <w:p>
      <w:pPr>
        <w:spacing w:after="0"/>
        <w:ind w:left="0"/>
        <w:jc w:val="both"/>
      </w:pPr>
      <w:r>
        <w:rPr>
          <w:rFonts w:ascii="Times New Roman"/>
          <w:b w:val="false"/>
          <w:i w:val="false"/>
          <w:color w:val="000000"/>
          <w:sz w:val="28"/>
        </w:rPr>
        <w:t>
      Раздел 4.1. "Протяженность тепловых сетей в населенных пунктах":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графы 2 раздела 4.1 = строке 1 графа 1 раздела 4;</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графы 3 раздела 4.1 = строке 1.5 графа 1 раздела 4;</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графы 4 раздела 4.1 = строке 1.6 графа 1 раздела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графа 3;</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графа 4;</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графа 5.</w:t>
      </w:r>
    </w:p>
    <w:p>
      <w:pPr>
        <w:spacing w:after="0"/>
        <w:ind w:left="0"/>
        <w:jc w:val="both"/>
      </w:pPr>
      <w:r>
        <w:rPr>
          <w:rFonts w:ascii="Times New Roman"/>
          <w:b w:val="false"/>
          <w:i w:val="false"/>
          <w:color w:val="000000"/>
          <w:sz w:val="28"/>
        </w:rPr>
        <w:t>
      Раздел 5. "Число аварий и простои агрегатов в аварийном ремонте":</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29" w:id="27"/>
          <w:p>
            <w:pPr>
              <w:spacing w:after="20"/>
              <w:ind w:left="20"/>
              <w:jc w:val="both"/>
            </w:pPr>
          </w:p>
          <w:bookmarkEnd w:id="27"/>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8 октября 2015 года № 155</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2015 жылғы 8 қазандағы № 155</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3-қосымша</w:t>
            </w:r>
          </w:p>
        </w:tc>
      </w:tr>
      <w:tr>
        <w:trPr>
          <w:trHeight w:val="30" w:hRule="atLeast"/>
        </w:trPr>
        <w:tc>
          <w:tcPr>
            <w:tcW w:w="0" w:type="auto"/>
            <w:gridSpan w:val="2"/>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w:t>
            </w:r>
            <w:r>
              <w:rPr>
                <w:rFonts w:ascii="Times New Roman"/>
                <w:b/>
                <w:i w:val="false"/>
                <w:color w:val="000000"/>
                <w:sz w:val="20"/>
              </w:rPr>
              <w:t>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0291104</w:t>
            </w:r>
          </w:p>
          <w:p>
            <w:pPr>
              <w:spacing w:after="20"/>
              <w:ind w:left="20"/>
              <w:jc w:val="both"/>
            </w:pPr>
            <w:r>
              <w:rPr>
                <w:rFonts w:ascii="Times New Roman"/>
                <w:b w:val="false"/>
                <w:i w:val="false"/>
                <w:color w:val="000000"/>
                <w:sz w:val="20"/>
              </w:rPr>
              <w:t>
Код статистической формы 0291104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желісі туралы</w:t>
            </w:r>
          </w:p>
          <w:p>
            <w:pPr>
              <w:spacing w:after="20"/>
              <w:ind w:left="20"/>
              <w:jc w:val="both"/>
            </w:pPr>
            <w:r>
              <w:rPr>
                <w:rFonts w:ascii="Times New Roman"/>
                <w:b w:val="false"/>
                <w:i w:val="false"/>
                <w:color w:val="000000"/>
                <w:sz w:val="20"/>
              </w:rPr>
              <w:t>
Отчет о газовой сети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1-ГАЗ </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(мұнда және бұдан әрі - ЭҚЖЖ) 35.2 кодтарына сәйкес негізгі және қосымша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мен өкілдіктері</w:t>
            </w:r>
            <w:r>
              <w:rPr>
                <w:rFonts w:ascii="Times New Roman"/>
                <w:b w:val="false"/>
                <w:i w:val="false"/>
                <w:color w:val="000000"/>
                <w:sz w:val="20"/>
              </w:rPr>
              <w:t> </w:t>
            </w:r>
            <w:r>
              <w:rPr>
                <w:rFonts w:ascii="Times New Roman"/>
                <w:b/>
                <w:i w:val="false"/>
                <w:color w:val="000000"/>
                <w:sz w:val="20"/>
              </w:rPr>
              <w:t>тапсырады.</w:t>
            </w:r>
          </w:p>
          <w:p>
            <w:pPr>
              <w:spacing w:after="20"/>
              <w:ind w:left="20"/>
              <w:jc w:val="both"/>
            </w:pP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Общего классификатора видов экономической деятельности (здесь и далее - ОКЭД) - 35.2.</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ақпанда.</w:t>
            </w:r>
          </w:p>
          <w:p>
            <w:pPr>
              <w:spacing w:after="20"/>
              <w:ind w:left="20"/>
              <w:jc w:val="both"/>
            </w:pPr>
            <w:r>
              <w:rPr>
                <w:rFonts w:ascii="Times New Roman"/>
                <w:b w:val="false"/>
                <w:i w:val="false"/>
                <w:color w:val="000000"/>
                <w:sz w:val="20"/>
              </w:rPr>
              <w:t>
Срок представления – 1 февраля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Тауарлық және сұйытылған табиғи газды таратуды жүзеге асыратын объектінің нақты орналасқан жерін көрсетіңіз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местонахожнение объекта, осуществляющего распределение товарного и сжиженного природного газа (независимо от места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Әкімшілік-аумақтық объектілер жіктеуішіне (мұнда және бұдан әрі – ӘАОЖ) сәйкес аумақ коды (мұнда және бұдан әрі статистикалық </w:t>
      </w:r>
      <w:r>
        <w:rPr>
          <w:rFonts w:ascii="Times New Roman"/>
          <w:b/>
          <w:i w:val="false"/>
          <w:color w:val="000000"/>
          <w:sz w:val="28"/>
        </w:rPr>
        <w:t>нысанды қағаз тасығышта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6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Газдандырылған елді мекендердің атауларын көрсетіңіз</w:t>
      </w:r>
    </w:p>
    <w:p>
      <w:pPr>
        <w:spacing w:after="0"/>
        <w:ind w:left="0"/>
        <w:jc w:val="both"/>
      </w:pPr>
      <w:r>
        <w:rPr>
          <w:rFonts w:ascii="Times New Roman"/>
          <w:b w:val="false"/>
          <w:i w:val="false"/>
          <w:color w:val="000000"/>
          <w:sz w:val="28"/>
        </w:rPr>
        <w:t>
      Укажите наименования газифицированных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5917"/>
        <w:gridCol w:w="2803"/>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коды </w:t>
            </w:r>
            <w:r>
              <w:rPr>
                <w:rFonts w:ascii="Times New Roman"/>
                <w:b w:val="false"/>
                <w:i w:val="false"/>
                <w:color w:val="000000"/>
                <w:sz w:val="20"/>
              </w:rPr>
              <w:t>Код строки</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табиғи газбен газдандырылған елді мекендердің атаулары</w:t>
            </w:r>
          </w:p>
          <w:p>
            <w:pPr>
              <w:spacing w:after="20"/>
              <w:ind w:left="20"/>
              <w:jc w:val="both"/>
            </w:pPr>
            <w:r>
              <w:rPr>
                <w:rFonts w:ascii="Times New Roman"/>
                <w:b w:val="false"/>
                <w:i w:val="false"/>
                <w:color w:val="000000"/>
                <w:sz w:val="20"/>
              </w:rPr>
              <w:t>
Наименование населенных пунктов газифицированных товарным природным газом</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газбен газдандырылған елді мекендердің атаулары</w:t>
            </w:r>
          </w:p>
          <w:p>
            <w:pPr>
              <w:spacing w:after="20"/>
              <w:ind w:left="20"/>
              <w:jc w:val="both"/>
            </w:pPr>
            <w:r>
              <w:rPr>
                <w:rFonts w:ascii="Times New Roman"/>
                <w:b w:val="false"/>
                <w:i w:val="false"/>
                <w:color w:val="000000"/>
                <w:sz w:val="20"/>
              </w:rPr>
              <w:t>
Наименование населенных пунктов газифицированных сжиженным природным газом</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Газ желісінің ұзындығын километрмен (үтірден кейін бір ондық белгімен) және апаттар санын бірлікпен көрсетіңіз</w:t>
      </w:r>
    </w:p>
    <w:p>
      <w:pPr>
        <w:spacing w:after="0"/>
        <w:ind w:left="0"/>
        <w:jc w:val="both"/>
      </w:pPr>
      <w:r>
        <w:rPr>
          <w:rFonts w:ascii="Times New Roman"/>
          <w:b w:val="false"/>
          <w:i w:val="false"/>
          <w:color w:val="000000"/>
          <w:sz w:val="28"/>
        </w:rPr>
        <w:t>
      Укажите протяженность газовой сети, в километрах (с одним десятичным знаком после запятой) и число аварий,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4835"/>
        <w:gridCol w:w="1545"/>
        <w:gridCol w:w="1546"/>
        <w:gridCol w:w="1546"/>
      </w:tblGrid>
      <w:tr>
        <w:trPr>
          <w:trHeight w:val="3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4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
городская местность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начало года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қосылғаны</w:t>
            </w:r>
          </w:p>
          <w:p>
            <w:pPr>
              <w:spacing w:after="20"/>
              <w:ind w:left="20"/>
              <w:jc w:val="both"/>
            </w:pPr>
            <w:r>
              <w:rPr>
                <w:rFonts w:ascii="Times New Roman"/>
                <w:b w:val="false"/>
                <w:i w:val="false"/>
                <w:color w:val="000000"/>
                <w:sz w:val="20"/>
              </w:rPr>
              <w:t xml:space="preserve">
Добавлено уличной газовой сети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құрылыс пен жұмыс істеп тұрғандардың кеңеюі есебінен</w:t>
            </w:r>
          </w:p>
          <w:p>
            <w:pPr>
              <w:spacing w:after="20"/>
              <w:ind w:left="20"/>
              <w:jc w:val="both"/>
            </w:pPr>
            <w:r>
              <w:rPr>
                <w:rFonts w:ascii="Times New Roman"/>
                <w:b w:val="false"/>
                <w:i w:val="false"/>
                <w:color w:val="000000"/>
                <w:sz w:val="20"/>
              </w:rPr>
              <w:t>
за счет нового строительства и расширения действующих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ұйымдардан қабылдау есебінен</w:t>
            </w:r>
          </w:p>
          <w:p>
            <w:pPr>
              <w:spacing w:after="20"/>
              <w:ind w:left="20"/>
              <w:jc w:val="both"/>
            </w:pPr>
            <w:r>
              <w:rPr>
                <w:rFonts w:ascii="Times New Roman"/>
                <w:b w:val="false"/>
                <w:i w:val="false"/>
                <w:color w:val="000000"/>
                <w:sz w:val="20"/>
              </w:rPr>
              <w:t>
за счет принятия от других организаций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істен шыққаны</w:t>
            </w:r>
          </w:p>
          <w:p>
            <w:pPr>
              <w:spacing w:after="20"/>
              <w:ind w:left="20"/>
              <w:jc w:val="both"/>
            </w:pPr>
            <w:r>
              <w:rPr>
                <w:rFonts w:ascii="Times New Roman"/>
                <w:b w:val="false"/>
                <w:i w:val="false"/>
                <w:color w:val="000000"/>
                <w:sz w:val="20"/>
              </w:rPr>
              <w:t xml:space="preserve">
Выбыло уличной газовой сети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тұрғыдан істен шығарылу, ескіру салдарынан</w:t>
            </w:r>
          </w:p>
          <w:p>
            <w:pPr>
              <w:spacing w:after="20"/>
              <w:ind w:left="20"/>
              <w:jc w:val="both"/>
            </w:pPr>
            <w:r>
              <w:rPr>
                <w:rFonts w:ascii="Times New Roman"/>
                <w:b w:val="false"/>
                <w:i w:val="false"/>
                <w:color w:val="000000"/>
                <w:sz w:val="20"/>
              </w:rPr>
              <w:t>
вследствие физического выбытия, ветхости</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беру есебінен</w:t>
            </w:r>
          </w:p>
          <w:p>
            <w:pPr>
              <w:spacing w:after="20"/>
              <w:ind w:left="20"/>
              <w:jc w:val="both"/>
            </w:pPr>
            <w:r>
              <w:rPr>
                <w:rFonts w:ascii="Times New Roman"/>
                <w:b w:val="false"/>
                <w:i w:val="false"/>
                <w:color w:val="000000"/>
                <w:sz w:val="20"/>
              </w:rPr>
              <w:t>
за счет передачи другим организациям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 қажет ететін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нуждающейся в ремонте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көшедегі газ желісінің ұзындығы</w:t>
            </w:r>
          </w:p>
          <w:p>
            <w:pPr>
              <w:spacing w:after="20"/>
              <w:ind w:left="20"/>
              <w:jc w:val="both"/>
            </w:pPr>
            <w:r>
              <w:rPr>
                <w:rFonts w:ascii="Times New Roman"/>
                <w:b w:val="false"/>
                <w:i w:val="false"/>
                <w:color w:val="000000"/>
                <w:sz w:val="20"/>
              </w:rPr>
              <w:t>
Протяженность отремонтированной уличной газовой сети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 есебінен</w:t>
            </w:r>
          </w:p>
          <w:p>
            <w:pPr>
              <w:spacing w:after="20"/>
              <w:ind w:left="20"/>
              <w:jc w:val="both"/>
            </w:pPr>
            <w:r>
              <w:rPr>
                <w:rFonts w:ascii="Times New Roman"/>
                <w:b w:val="false"/>
                <w:i w:val="false"/>
                <w:color w:val="000000"/>
                <w:sz w:val="20"/>
              </w:rPr>
              <w:t>
за счет капитального ремонта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 есебінен</w:t>
            </w:r>
          </w:p>
          <w:p>
            <w:pPr>
              <w:spacing w:after="20"/>
              <w:ind w:left="20"/>
              <w:jc w:val="both"/>
            </w:pPr>
            <w:r>
              <w:rPr>
                <w:rFonts w:ascii="Times New Roman"/>
                <w:b w:val="false"/>
                <w:i w:val="false"/>
                <w:color w:val="000000"/>
                <w:sz w:val="20"/>
              </w:rPr>
              <w:t>
за счет текущего ремонта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5-жолдан:</w:t>
            </w:r>
          </w:p>
          <w:p>
            <w:pPr>
              <w:spacing w:after="20"/>
              <w:ind w:left="20"/>
              <w:jc w:val="both"/>
            </w:pPr>
            <w:r>
              <w:rPr>
                <w:rFonts w:ascii="Times New Roman"/>
                <w:b w:val="false"/>
                <w:i w:val="false"/>
                <w:color w:val="000000"/>
                <w:sz w:val="20"/>
              </w:rPr>
              <w:t>
из строки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қаражатынан</w:t>
            </w:r>
          </w:p>
          <w:p>
            <w:pPr>
              <w:spacing w:after="20"/>
              <w:ind w:left="20"/>
              <w:jc w:val="both"/>
            </w:pPr>
            <w:r>
              <w:rPr>
                <w:rFonts w:ascii="Times New Roman"/>
                <w:b w:val="false"/>
                <w:i w:val="false"/>
                <w:color w:val="000000"/>
                <w:sz w:val="20"/>
              </w:rPr>
              <w:t>
за счет средств республиканского бюджета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қаражатынан</w:t>
            </w:r>
          </w:p>
          <w:p>
            <w:pPr>
              <w:spacing w:after="20"/>
              <w:ind w:left="20"/>
              <w:jc w:val="both"/>
            </w:pPr>
            <w:r>
              <w:rPr>
                <w:rFonts w:ascii="Times New Roman"/>
                <w:b w:val="false"/>
                <w:i w:val="false"/>
                <w:color w:val="000000"/>
                <w:sz w:val="20"/>
              </w:rPr>
              <w:t>
за счет средств местного бюджета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қаражатынан</w:t>
            </w:r>
          </w:p>
          <w:p>
            <w:pPr>
              <w:spacing w:after="20"/>
              <w:ind w:left="20"/>
              <w:jc w:val="both"/>
            </w:pPr>
            <w:r>
              <w:rPr>
                <w:rFonts w:ascii="Times New Roman"/>
                <w:b w:val="false"/>
                <w:i w:val="false"/>
                <w:color w:val="000000"/>
                <w:sz w:val="20"/>
              </w:rPr>
              <w:t>
за счет средств предприятия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конец года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орам ішіндегі (аула ішіндегі) желілердің ұзындығы</w:t>
            </w:r>
          </w:p>
          <w:p>
            <w:pPr>
              <w:spacing w:after="20"/>
              <w:ind w:left="20"/>
              <w:jc w:val="both"/>
            </w:pPr>
            <w:r>
              <w:rPr>
                <w:rFonts w:ascii="Times New Roman"/>
                <w:b w:val="false"/>
                <w:i w:val="false"/>
                <w:color w:val="000000"/>
                <w:sz w:val="20"/>
              </w:rPr>
              <w:t>
Протяженность внутриквартальных (внутридворовых) сетей на конец года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желілеріндегі апаттар саны</w:t>
            </w:r>
          </w:p>
          <w:p>
            <w:pPr>
              <w:spacing w:after="20"/>
              <w:ind w:left="20"/>
              <w:jc w:val="both"/>
            </w:pPr>
            <w:r>
              <w:rPr>
                <w:rFonts w:ascii="Times New Roman"/>
                <w:b w:val="false"/>
                <w:i w:val="false"/>
                <w:color w:val="000000"/>
                <w:sz w:val="20"/>
              </w:rPr>
              <w:t>
Число аварий на газовых сетях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Елді мекендердегі газ желілерінің ұзындығын көрсетіңіз, километрмен </w:t>
      </w:r>
    </w:p>
    <w:p>
      <w:pPr>
        <w:spacing w:after="0"/>
        <w:ind w:left="0"/>
        <w:jc w:val="both"/>
      </w:pPr>
      <w:r>
        <w:rPr>
          <w:rFonts w:ascii="Times New Roman"/>
          <w:b w:val="false"/>
          <w:i w:val="false"/>
          <w:color w:val="000000"/>
          <w:sz w:val="28"/>
        </w:rPr>
        <w:t>
      Укажите протяженность газовых сетей в населенных пунктах,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коды </w:t>
            </w:r>
            <w:r>
              <w:rPr>
                <w:rFonts w:ascii="Times New Roman"/>
                <w:b w:val="false"/>
                <w:i w:val="false"/>
                <w:color w:val="000000"/>
                <w:sz w:val="20"/>
              </w:rPr>
              <w:t>Код строки</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желілерінің ұзындығы</w:t>
            </w:r>
          </w:p>
          <w:p>
            <w:pPr>
              <w:spacing w:after="20"/>
              <w:ind w:left="20"/>
              <w:jc w:val="both"/>
            </w:pPr>
            <w:r>
              <w:rPr>
                <w:rFonts w:ascii="Times New Roman"/>
                <w:b w:val="false"/>
                <w:i w:val="false"/>
                <w:color w:val="000000"/>
                <w:sz w:val="20"/>
              </w:rPr>
              <w:t xml:space="preserve">
Протяженность газовых сетей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w:t>
            </w:r>
          </w:p>
          <w:p>
            <w:pPr>
              <w:spacing w:after="20"/>
              <w:ind w:left="20"/>
              <w:jc w:val="both"/>
            </w:pPr>
            <w:r>
              <w:rPr>
                <w:rFonts w:ascii="Times New Roman"/>
                <w:b w:val="false"/>
                <w:i w:val="false"/>
                <w:color w:val="000000"/>
                <w:sz w:val="20"/>
              </w:rPr>
              <w:t xml:space="preserve">
нуждающихся в замене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ауыстырылғаны</w:t>
            </w:r>
          </w:p>
          <w:p>
            <w:pPr>
              <w:spacing w:after="20"/>
              <w:ind w:left="20"/>
              <w:jc w:val="both"/>
            </w:pPr>
            <w:r>
              <w:rPr>
                <w:rFonts w:ascii="Times New Roman"/>
                <w:b w:val="false"/>
                <w:i w:val="false"/>
                <w:color w:val="000000"/>
                <w:sz w:val="20"/>
              </w:rPr>
              <w:t xml:space="preserve">
замененных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Газ реттеуiш пунктілер және орнатылған есептеу құралдарының санын көрсетіңіз, бірлікпен</w:t>
      </w:r>
    </w:p>
    <w:p>
      <w:pPr>
        <w:spacing w:after="0"/>
        <w:ind w:left="0"/>
        <w:jc w:val="both"/>
      </w:pPr>
      <w:r>
        <w:rPr>
          <w:rFonts w:ascii="Times New Roman"/>
          <w:b w:val="false"/>
          <w:i w:val="false"/>
          <w:color w:val="000000"/>
          <w:sz w:val="28"/>
        </w:rPr>
        <w:t>
      Укажите количество газорегуляторных пунктов и установленных приборов учета,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2368"/>
        <w:gridCol w:w="1268"/>
        <w:gridCol w:w="1268"/>
        <w:gridCol w:w="1268"/>
        <w:gridCol w:w="1269"/>
        <w:gridCol w:w="1269"/>
        <w:gridCol w:w="1269"/>
      </w:tblGrid>
      <w:tr>
        <w:trPr>
          <w:trHeight w:val="30" w:hRule="atLeast"/>
        </w:trPr>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w:t>
            </w:r>
          </w:p>
          <w:p>
            <w:pPr>
              <w:spacing w:after="20"/>
              <w:ind w:left="20"/>
              <w:jc w:val="both"/>
            </w:pPr>
            <w:r>
              <w:rPr>
                <w:rFonts w:ascii="Times New Roman"/>
                <w:b w:val="false"/>
                <w:i w:val="false"/>
                <w:color w:val="000000"/>
                <w:sz w:val="20"/>
              </w:rPr>
              <w:t>
Газ природный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w:t>
            </w:r>
          </w:p>
          <w:p>
            <w:pPr>
              <w:spacing w:after="20"/>
              <w:ind w:left="20"/>
              <w:jc w:val="both"/>
            </w:pPr>
            <w:r>
              <w:rPr>
                <w:rFonts w:ascii="Times New Roman"/>
                <w:b w:val="false"/>
                <w:i w:val="false"/>
                <w:color w:val="000000"/>
                <w:sz w:val="20"/>
              </w:rPr>
              <w:t>
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 xml:space="preserve">
городская местность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 xml:space="preserve">
сельская местность </w:t>
            </w: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 xml:space="preserve">
городская местность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 xml:space="preserve">
сельская местность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реттеуiш пункттерінің саны</w:t>
            </w:r>
          </w:p>
          <w:p>
            <w:pPr>
              <w:spacing w:after="20"/>
              <w:ind w:left="20"/>
              <w:jc w:val="both"/>
            </w:pPr>
            <w:r>
              <w:rPr>
                <w:rFonts w:ascii="Times New Roman"/>
                <w:b w:val="false"/>
                <w:i w:val="false"/>
                <w:color w:val="000000"/>
                <w:sz w:val="20"/>
              </w:rPr>
              <w:t xml:space="preserve">
Количество газорегуляторных пунктов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w:t>
            </w:r>
          </w:p>
          <w:p>
            <w:pPr>
              <w:spacing w:after="20"/>
              <w:ind w:left="20"/>
              <w:jc w:val="both"/>
            </w:pPr>
            <w:r>
              <w:rPr>
                <w:rFonts w:ascii="Times New Roman"/>
                <w:b w:val="false"/>
                <w:i w:val="false"/>
                <w:color w:val="000000"/>
                <w:sz w:val="20"/>
              </w:rPr>
              <w:t>
действующие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істемейтін</w:t>
            </w:r>
          </w:p>
          <w:p>
            <w:pPr>
              <w:spacing w:after="20"/>
              <w:ind w:left="20"/>
              <w:jc w:val="both"/>
            </w:pPr>
            <w:r>
              <w:rPr>
                <w:rFonts w:ascii="Times New Roman"/>
                <w:b w:val="false"/>
                <w:i w:val="false"/>
                <w:color w:val="000000"/>
                <w:sz w:val="20"/>
              </w:rPr>
              <w:t>
бездействующие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Шкафтық газ реттеуiш пунктілерінің саны</w:t>
            </w:r>
          </w:p>
          <w:p>
            <w:pPr>
              <w:spacing w:after="20"/>
              <w:ind w:left="20"/>
              <w:jc w:val="both"/>
            </w:pPr>
            <w:r>
              <w:rPr>
                <w:rFonts w:ascii="Times New Roman"/>
                <w:b w:val="false"/>
                <w:i w:val="false"/>
                <w:color w:val="000000"/>
                <w:sz w:val="20"/>
              </w:rPr>
              <w:t xml:space="preserve">
Количество шкафных газорегуляторных пунктов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есептеу құралдарының саны</w:t>
            </w:r>
          </w:p>
          <w:p>
            <w:pPr>
              <w:spacing w:after="20"/>
              <w:ind w:left="20"/>
              <w:jc w:val="both"/>
            </w:pPr>
            <w:r>
              <w:rPr>
                <w:rFonts w:ascii="Times New Roman"/>
                <w:b w:val="false"/>
                <w:i w:val="false"/>
                <w:color w:val="000000"/>
                <w:sz w:val="20"/>
              </w:rPr>
              <w:t xml:space="preserve">
Количество установленных приборов учета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  Адрес _______________________</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8 октября 2015 года № 155 </w:t>
            </w:r>
          </w:p>
        </w:tc>
      </w:tr>
    </w:tbl>
    <w:bookmarkStart w:name="z31" w:id="2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газовой сети" (код 0291104, индекс 1-ГАЗ,</w:t>
      </w:r>
      <w:r>
        <w:br/>
      </w:r>
      <w:r>
        <w:rPr>
          <w:rFonts w:ascii="Times New Roman"/>
          <w:b/>
          <w:i w:val="false"/>
          <w:color w:val="000000"/>
        </w:rPr>
        <w:t>периодичность годовая)</w:t>
      </w:r>
    </w:p>
    <w:bookmarkEnd w:id="28"/>
    <w:bookmarkStart w:name="z32" w:id="2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газовой сети" (код 0291104, индекс 1-ГАЗ, периодичность годовая) (далее - Инструкция) разработана в соответствии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газовой сети" (код 0291104, индекс 1-ГАЗ, периодичность годовая) (здесь и далее - Статистическая форма).</w:t>
      </w:r>
    </w:p>
    <w:bookmarkEnd w:id="29"/>
    <w:bookmarkStart w:name="z33" w:id="3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0"/>
    <w:p>
      <w:pPr>
        <w:spacing w:after="0"/>
        <w:ind w:left="0"/>
        <w:jc w:val="both"/>
      </w:pPr>
      <w:r>
        <w:rPr>
          <w:rFonts w:ascii="Times New Roman"/>
          <w:b w:val="false"/>
          <w:i w:val="false"/>
          <w:color w:val="000000"/>
          <w:sz w:val="28"/>
        </w:rPr>
        <w:t>
      1) авария – разрушение сооружений и (или) технических устройств, применяемых на опасном производственном объекте, неконтролируемый взрыв и (или) выброс опасных веществ;</w:t>
      </w:r>
    </w:p>
    <w:p>
      <w:pPr>
        <w:spacing w:after="0"/>
        <w:ind w:left="0"/>
        <w:jc w:val="both"/>
      </w:pPr>
      <w:r>
        <w:rPr>
          <w:rFonts w:ascii="Times New Roman"/>
          <w:b w:val="false"/>
          <w:i w:val="false"/>
          <w:color w:val="000000"/>
          <w:sz w:val="28"/>
        </w:rPr>
        <w:t xml:space="preserve">
      2) газорегуляторный пункт </w:t>
      </w:r>
      <w:r>
        <w:rPr>
          <w:rFonts w:ascii="Times New Roman"/>
          <w:b/>
          <w:i w:val="false"/>
          <w:color w:val="000000"/>
          <w:sz w:val="28"/>
        </w:rPr>
        <w:t xml:space="preserve">– </w:t>
      </w:r>
      <w:r>
        <w:rPr>
          <w:rFonts w:ascii="Times New Roman"/>
          <w:b w:val="false"/>
          <w:i w:val="false"/>
          <w:color w:val="000000"/>
          <w:sz w:val="28"/>
        </w:rPr>
        <w:t>технологическое устройство, предназначенное для снижения давления газа и поддержания его на заданных уровнях в газораспределительных сетях;</w:t>
      </w:r>
    </w:p>
    <w:p>
      <w:pPr>
        <w:spacing w:after="0"/>
        <w:ind w:left="0"/>
        <w:jc w:val="both"/>
      </w:pPr>
      <w:r>
        <w:rPr>
          <w:rFonts w:ascii="Times New Roman"/>
          <w:b w:val="false"/>
          <w:i w:val="false"/>
          <w:color w:val="000000"/>
          <w:sz w:val="28"/>
        </w:rPr>
        <w:t xml:space="preserve">
      3) шкафной газорегуляторный пункт </w:t>
      </w:r>
      <w:r>
        <w:rPr>
          <w:rFonts w:ascii="Times New Roman"/>
          <w:b/>
          <w:i w:val="false"/>
          <w:color w:val="000000"/>
          <w:sz w:val="28"/>
        </w:rPr>
        <w:t xml:space="preserve">– </w:t>
      </w:r>
      <w:r>
        <w:rPr>
          <w:rFonts w:ascii="Times New Roman"/>
          <w:b w:val="false"/>
          <w:i w:val="false"/>
          <w:color w:val="000000"/>
          <w:sz w:val="28"/>
        </w:rPr>
        <w:t>газорегуляторный пункт в шкафном исполнении.</w:t>
      </w:r>
    </w:p>
    <w:bookmarkStart w:name="z34" w:id="31"/>
    <w:p>
      <w:pPr>
        <w:spacing w:after="0"/>
        <w:ind w:left="0"/>
        <w:jc w:val="both"/>
      </w:pPr>
      <w:r>
        <w:rPr>
          <w:rFonts w:ascii="Times New Roman"/>
          <w:b w:val="false"/>
          <w:i w:val="false"/>
          <w:color w:val="000000"/>
          <w:sz w:val="28"/>
        </w:rPr>
        <w:t>
      3. В данной статистической форме не учитывается сжиженный природный газ в баллонах.</w:t>
      </w:r>
    </w:p>
    <w:bookmarkEnd w:id="31"/>
    <w:bookmarkStart w:name="z35" w:id="32"/>
    <w:p>
      <w:pPr>
        <w:spacing w:after="0"/>
        <w:ind w:left="0"/>
        <w:jc w:val="both"/>
      </w:pPr>
      <w:r>
        <w:rPr>
          <w:rFonts w:ascii="Times New Roman"/>
          <w:b w:val="false"/>
          <w:i w:val="false"/>
          <w:color w:val="000000"/>
          <w:sz w:val="28"/>
        </w:rPr>
        <w:t>
      4. В разделе 3 "Протяженность газовой сети и число аварий" протяженность уличной газовой сети учитывается в одиночном исчислении, то есть в одну линию. Если трубы уложены в две линии и более, то для определения протяженности газовой сети суммируется протяженность всех линий. В протяженность уличной сети не включается длина вводов внутридворовых и внутриквартальных сетей.</w:t>
      </w:r>
    </w:p>
    <w:bookmarkEnd w:id="32"/>
    <w:p>
      <w:pPr>
        <w:spacing w:after="0"/>
        <w:ind w:left="0"/>
        <w:jc w:val="both"/>
      </w:pPr>
      <w:r>
        <w:rPr>
          <w:rFonts w:ascii="Times New Roman"/>
          <w:b w:val="false"/>
          <w:i w:val="false"/>
          <w:color w:val="000000"/>
          <w:sz w:val="28"/>
        </w:rPr>
        <w:t>
      В строках 1 и 7 раздела 3 приводятся данные о протяженности уличных газовых сетей, числящихся на балансе предприятия и (или) арендованных у сторонних предприятий, соответственно на начало и на конец года.</w:t>
      </w:r>
    </w:p>
    <w:p>
      <w:pPr>
        <w:spacing w:after="0"/>
        <w:ind w:left="0"/>
        <w:jc w:val="both"/>
      </w:pPr>
      <w:r>
        <w:rPr>
          <w:rFonts w:ascii="Times New Roman"/>
          <w:b w:val="false"/>
          <w:i w:val="false"/>
          <w:color w:val="000000"/>
          <w:sz w:val="28"/>
        </w:rPr>
        <w:t>
      В строке 2 раздела 3 "Добавлено уличной газовой сети" приводятся данные об одиночной протяженности уличных газовых сетей, введенных в эксплуатацию за отчетный год (вновь принятые на баланс предприятия уличные газовые сети, включая: вновь сооруженные линии сети газопроводов, расширение действующих линий, а также принятые уличные сети от других организаций).</w:t>
      </w:r>
    </w:p>
    <w:p>
      <w:pPr>
        <w:spacing w:after="0"/>
        <w:ind w:left="0"/>
        <w:jc w:val="both"/>
      </w:pPr>
      <w:r>
        <w:rPr>
          <w:rFonts w:ascii="Times New Roman"/>
          <w:b w:val="false"/>
          <w:i w:val="false"/>
          <w:color w:val="000000"/>
          <w:sz w:val="28"/>
        </w:rPr>
        <w:t>
      В строке 3 раздела 3 "Выбыло уличной газовой сети" приводятся данные об одиночной протяженности газовых сетей, выведенных из эксплуатации в отчетном году (сети, которые списаны с баланса предприятия, включая сети, выведенные из эксплуатации вследствие физического износа, ветхости, в связи с проводимой реконструкцией населенного пункта, а также переданные другим организациям).</w:t>
      </w:r>
    </w:p>
    <w:p>
      <w:pPr>
        <w:spacing w:after="0"/>
        <w:ind w:left="0"/>
        <w:jc w:val="both"/>
      </w:pPr>
      <w:r>
        <w:rPr>
          <w:rFonts w:ascii="Times New Roman"/>
          <w:b w:val="false"/>
          <w:i w:val="false"/>
          <w:color w:val="000000"/>
          <w:sz w:val="28"/>
        </w:rPr>
        <w:t>
      В строке 8 раздела 3 "Протяженность внутриквартальных (внутридворовых) сетей на конец года" приводятся данные об одиночной протяженности внутриквартальных (внутридворовых) сетей и вводов, числящихся на балансе предприятия и (или) арендованных у других предприятий на конец отчетного года.</w:t>
      </w:r>
    </w:p>
    <w:p>
      <w:pPr>
        <w:spacing w:after="0"/>
        <w:ind w:left="0"/>
        <w:jc w:val="both"/>
      </w:pPr>
      <w:r>
        <w:rPr>
          <w:rFonts w:ascii="Times New Roman"/>
          <w:b w:val="false"/>
          <w:i w:val="false"/>
          <w:color w:val="000000"/>
          <w:sz w:val="28"/>
        </w:rPr>
        <w:t>
      К внутриквартальным и внутридворовым сетям относятся газопроводы, проложенные от уличной разводящей газовой сети в месте ответвления до отключающих устройств, установленных на лестничных клетках (в цокольном этаже).</w:t>
      </w:r>
    </w:p>
    <w:bookmarkStart w:name="z36" w:id="33"/>
    <w:p>
      <w:pPr>
        <w:spacing w:after="0"/>
        <w:ind w:left="0"/>
        <w:jc w:val="both"/>
      </w:pPr>
      <w:r>
        <w:rPr>
          <w:rFonts w:ascii="Times New Roman"/>
          <w:b w:val="false"/>
          <w:i w:val="false"/>
          <w:color w:val="000000"/>
          <w:sz w:val="28"/>
        </w:rPr>
        <w:t>
      5.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33"/>
    <w:bookmarkStart w:name="z37" w:id="34"/>
    <w:p>
      <w:pPr>
        <w:spacing w:after="0"/>
        <w:ind w:left="0"/>
        <w:jc w:val="both"/>
      </w:pPr>
      <w:r>
        <w:rPr>
          <w:rFonts w:ascii="Times New Roman"/>
          <w:b w:val="false"/>
          <w:i w:val="false"/>
          <w:color w:val="000000"/>
          <w:sz w:val="28"/>
        </w:rPr>
        <w:t>
      6. Арифметико-логический контроль:</w:t>
      </w:r>
    </w:p>
    <w:bookmarkEnd w:id="34"/>
    <w:p>
      <w:pPr>
        <w:spacing w:after="0"/>
        <w:ind w:left="0"/>
        <w:jc w:val="both"/>
      </w:pPr>
      <w:r>
        <w:rPr>
          <w:rFonts w:ascii="Times New Roman"/>
          <w:b w:val="false"/>
          <w:i w:val="false"/>
          <w:color w:val="000000"/>
          <w:sz w:val="28"/>
        </w:rPr>
        <w:t>
      Раздел 3. "Протяженность газовой сети и число аварий":</w:t>
      </w:r>
    </w:p>
    <w:p>
      <w:pPr>
        <w:spacing w:after="0"/>
        <w:ind w:left="0"/>
        <w:jc w:val="both"/>
      </w:pPr>
      <w:r>
        <w:rPr>
          <w:rFonts w:ascii="Times New Roman"/>
          <w:b w:val="false"/>
          <w:i w:val="false"/>
          <w:color w:val="000000"/>
          <w:sz w:val="28"/>
        </w:rPr>
        <w:t>
      строка 7 = строк 1+строка 2–строка 3 по всем графам;</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2.1-2.3 по всем графам;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3.1-3.3 по всем графам;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5.1-5.2 по всем графам;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6.1-6.3 по всем графам;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5 = строка 6;</w:t>
      </w:r>
    </w:p>
    <w:p>
      <w:pPr>
        <w:spacing w:after="0"/>
        <w:ind w:left="0"/>
        <w:jc w:val="both"/>
      </w:pPr>
      <w:r>
        <w:rPr>
          <w:rFonts w:ascii="Times New Roman"/>
          <w:b w:val="false"/>
          <w:i w:val="false"/>
          <w:color w:val="000000"/>
          <w:sz w:val="28"/>
        </w:rPr>
        <w:t xml:space="preserve">
      по всем строкам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1 графа 1 (отчетного года) = строка 7 графа 1 (предыдущего года) допустимый контроль:</w:t>
      </w:r>
    </w:p>
    <w:p>
      <w:pPr>
        <w:spacing w:after="0"/>
        <w:ind w:left="0"/>
        <w:jc w:val="both"/>
      </w:pPr>
      <w:r>
        <w:rPr>
          <w:rFonts w:ascii="Times New Roman"/>
          <w:b w:val="false"/>
          <w:i w:val="false"/>
          <w:color w:val="000000"/>
          <w:sz w:val="28"/>
        </w:rPr>
        <w:t>
      Раздел 3.1. "Протяженность газовых сетей в населенных пунктах":</w:t>
      </w:r>
    </w:p>
    <w:p>
      <w:pPr>
        <w:spacing w:after="0"/>
        <w:ind w:left="0"/>
        <w:jc w:val="both"/>
      </w:pPr>
      <w:r>
        <w:rPr>
          <w:rFonts w:ascii="Times New Roman"/>
          <w:b w:val="false"/>
          <w:i w:val="false"/>
          <w:color w:val="000000"/>
          <w:sz w:val="28"/>
        </w:rPr>
        <w:t xml:space="preserve">
      графа 1 раздела 3.1 </w:t>
      </w:r>
      <w:r>
        <w:rPr>
          <w:rFonts w:ascii="Times New Roman"/>
          <w:b w:val="false"/>
          <w:i w:val="false"/>
          <w:color w:val="000000"/>
          <w:sz w:val="28"/>
          <w:u w:val="single"/>
        </w:rPr>
        <w:t>&gt;</w:t>
      </w:r>
      <w:r>
        <w:rPr>
          <w:rFonts w:ascii="Times New Roman"/>
          <w:b w:val="false"/>
          <w:i w:val="false"/>
          <w:color w:val="000000"/>
          <w:sz w:val="28"/>
        </w:rPr>
        <w:t xml:space="preserve"> графе 2 по всем строкам;</w:t>
      </w:r>
    </w:p>
    <w:p>
      <w:pPr>
        <w:spacing w:after="0"/>
        <w:ind w:left="0"/>
        <w:jc w:val="both"/>
      </w:pPr>
      <w:r>
        <w:rPr>
          <w:rFonts w:ascii="Times New Roman"/>
          <w:b w:val="false"/>
          <w:i w:val="false"/>
          <w:color w:val="000000"/>
          <w:sz w:val="28"/>
        </w:rPr>
        <w:t xml:space="preserve">
      графа 2 раздела 3.1 </w:t>
      </w:r>
      <w:r>
        <w:rPr>
          <w:rFonts w:ascii="Times New Roman"/>
          <w:b w:val="false"/>
          <w:i w:val="false"/>
          <w:color w:val="000000"/>
          <w:sz w:val="28"/>
          <w:u w:val="single"/>
        </w:rPr>
        <w:t>&gt;</w:t>
      </w:r>
      <w:r>
        <w:rPr>
          <w:rFonts w:ascii="Times New Roman"/>
          <w:b w:val="false"/>
          <w:i w:val="false"/>
          <w:color w:val="000000"/>
          <w:sz w:val="28"/>
        </w:rPr>
        <w:t xml:space="preserve"> графе 3 по всем строкам;</w:t>
      </w:r>
    </w:p>
    <w:p>
      <w:pPr>
        <w:spacing w:after="0"/>
        <w:ind w:left="0"/>
        <w:jc w:val="both"/>
      </w:pPr>
      <w:r>
        <w:rPr>
          <w:rFonts w:ascii="Times New Roman"/>
          <w:b w:val="false"/>
          <w:i w:val="false"/>
          <w:color w:val="000000"/>
          <w:sz w:val="28"/>
        </w:rPr>
        <w:t>
      Раздел 4. "Количество газорегуляторных пунктов и установленных приборов учета":</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по всем графам;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всем строкам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2,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всем строкам графа 4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граф 5, 6.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38" w:id="35"/>
          <w:p>
            <w:pPr>
              <w:spacing w:after="20"/>
              <w:ind w:left="20"/>
              <w:jc w:val="both"/>
            </w:pPr>
          </w:p>
          <w:bookmarkEnd w:id="35"/>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8 октября 2015 года № 155</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2015 жылғы 08 қазандағы № 155</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5-қосымша</w:t>
            </w:r>
          </w:p>
        </w:tc>
      </w:tr>
      <w:tr>
        <w:trPr>
          <w:trHeight w:val="30" w:hRule="atLeast"/>
        </w:trPr>
        <w:tc>
          <w:tcPr>
            <w:tcW w:w="0" w:type="auto"/>
            <w:gridSpan w:val="2"/>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0261104</w:t>
            </w:r>
          </w:p>
          <w:p>
            <w:pPr>
              <w:spacing w:after="20"/>
              <w:ind w:left="20"/>
              <w:jc w:val="both"/>
            </w:pPr>
            <w:r>
              <w:rPr>
                <w:rFonts w:ascii="Times New Roman"/>
                <w:b w:val="false"/>
                <w:i w:val="false"/>
                <w:color w:val="000000"/>
                <w:sz w:val="20"/>
              </w:rPr>
              <w:t>
Код статистической формы 0261104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құбыры, кәріз және олардың жеке</w:t>
            </w:r>
          </w:p>
          <w:p>
            <w:pPr>
              <w:spacing w:after="20"/>
              <w:ind w:left="20"/>
              <w:jc w:val="both"/>
            </w:pPr>
            <w:r>
              <w:rPr>
                <w:rFonts w:ascii="Times New Roman"/>
                <w:b w:val="false"/>
                <w:i w:val="false"/>
                <w:color w:val="000000"/>
                <w:sz w:val="20"/>
              </w:rPr>
              <w:t>
</w:t>
            </w:r>
            <w:r>
              <w:rPr>
                <w:rFonts w:ascii="Times New Roman"/>
                <w:b/>
                <w:i w:val="false"/>
                <w:color w:val="000000"/>
                <w:sz w:val="20"/>
              </w:rPr>
              <w:t>желілерінің жұмыстары туралы есеп</w:t>
            </w:r>
          </w:p>
          <w:p>
            <w:pPr>
              <w:spacing w:after="20"/>
              <w:ind w:left="20"/>
              <w:jc w:val="both"/>
            </w:pPr>
            <w:r>
              <w:rPr>
                <w:rFonts w:ascii="Times New Roman"/>
                <w:b w:val="false"/>
                <w:i w:val="false"/>
                <w:color w:val="000000"/>
                <w:sz w:val="20"/>
              </w:rPr>
              <w:t xml:space="preserve">
Отчет о работе водопровода, канализации </w:t>
            </w:r>
          </w:p>
          <w:p>
            <w:pPr>
              <w:spacing w:after="20"/>
              <w:ind w:left="20"/>
              <w:jc w:val="both"/>
            </w:pPr>
            <w:r>
              <w:rPr>
                <w:rFonts w:ascii="Times New Roman"/>
                <w:b w:val="false"/>
                <w:i w:val="false"/>
                <w:color w:val="000000"/>
                <w:sz w:val="20"/>
              </w:rPr>
              <w:t>
и их отдельных сетей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1-ВК </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(мұнда және бұдан әрі - ЭҚЖЖ) 36, 37 - кодтарына сәйкес негізгі және қосымша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(здесь и далее - ОКЭД) - 36, 37.</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22 ақпан.</w:t>
            </w:r>
          </w:p>
          <w:p>
            <w:pPr>
              <w:spacing w:after="20"/>
              <w:ind w:left="20"/>
              <w:jc w:val="both"/>
            </w:pPr>
            <w:r>
              <w:rPr>
                <w:rFonts w:ascii="Times New Roman"/>
                <w:b w:val="false"/>
                <w:i w:val="false"/>
                <w:color w:val="000000"/>
                <w:sz w:val="20"/>
              </w:rPr>
              <w:t>
Срок представления - 22 февраля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Объектінің нақты орналасқан орнын көрсетіңіз (респонденттің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(независимо от места регистрации респондента)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(мұнда және бұдан әрі - ӘАОЖ) сәйкес аумақ коды (мұнда және бұдан әрі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Су құбырлары имараттарының, апаттардың, суды есепке алу құралдарының санын көрсетіңіз бірлікпен </w:t>
      </w:r>
    </w:p>
    <w:p>
      <w:pPr>
        <w:spacing w:after="0"/>
        <w:ind w:left="0"/>
        <w:jc w:val="both"/>
      </w:pPr>
      <w:r>
        <w:rPr>
          <w:rFonts w:ascii="Times New Roman"/>
          <w:b w:val="false"/>
          <w:i w:val="false"/>
          <w:color w:val="000000"/>
          <w:sz w:val="28"/>
        </w:rPr>
        <w:t>
      Укажите количество водопроводных сооружений, аварий, приборов учета воды,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6957"/>
        <w:gridCol w:w="1889"/>
      </w:tblGrid>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Имараттардың саны </w:t>
            </w:r>
          </w:p>
          <w:p>
            <w:pPr>
              <w:spacing w:after="20"/>
              <w:ind w:left="20"/>
              <w:jc w:val="both"/>
            </w:pPr>
            <w:r>
              <w:rPr>
                <w:rFonts w:ascii="Times New Roman"/>
                <w:b w:val="false"/>
                <w:i w:val="false"/>
                <w:color w:val="000000"/>
                <w:sz w:val="20"/>
              </w:rPr>
              <w:t>
Число сооружений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желілердің саны </w:t>
            </w:r>
          </w:p>
          <w:p>
            <w:pPr>
              <w:spacing w:after="20"/>
              <w:ind w:left="20"/>
              <w:jc w:val="both"/>
            </w:pPr>
            <w:r>
              <w:rPr>
                <w:rFonts w:ascii="Times New Roman"/>
                <w:b w:val="false"/>
                <w:i w:val="false"/>
                <w:color w:val="000000"/>
                <w:sz w:val="20"/>
              </w:rPr>
              <w:t>
Число отдельных сетей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жалдаудағы мен 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су тарататын құрылғылардың (будкалардың, колонкалардың, крандардың) саны</w:t>
            </w:r>
          </w:p>
          <w:p>
            <w:pPr>
              <w:spacing w:after="20"/>
              <w:ind w:left="20"/>
              <w:jc w:val="both"/>
            </w:pPr>
            <w:r>
              <w:rPr>
                <w:rFonts w:ascii="Times New Roman"/>
                <w:b w:val="false"/>
                <w:i w:val="false"/>
                <w:color w:val="000000"/>
                <w:sz w:val="20"/>
              </w:rPr>
              <w:t>
Число уличных водоразборов (будок, колонок, кранов)</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Апаттар саны</w:t>
            </w:r>
          </w:p>
          <w:p>
            <w:pPr>
              <w:spacing w:after="20"/>
              <w:ind w:left="20"/>
              <w:jc w:val="both"/>
            </w:pPr>
            <w:r>
              <w:rPr>
                <w:rFonts w:ascii="Times New Roman"/>
                <w:b w:val="false"/>
                <w:i w:val="false"/>
                <w:color w:val="000000"/>
                <w:sz w:val="20"/>
              </w:rPr>
              <w:t>
Число аварий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желілерде </w:t>
            </w:r>
          </w:p>
          <w:p>
            <w:pPr>
              <w:spacing w:after="20"/>
              <w:ind w:left="20"/>
              <w:jc w:val="both"/>
            </w:pPr>
            <w:r>
              <w:rPr>
                <w:rFonts w:ascii="Times New Roman"/>
                <w:b w:val="false"/>
                <w:i w:val="false"/>
                <w:color w:val="000000"/>
                <w:sz w:val="20"/>
              </w:rPr>
              <w:t>
из них на сетях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суды есепке алу құралдарының саны</w:t>
            </w:r>
          </w:p>
          <w:p>
            <w:pPr>
              <w:spacing w:after="20"/>
              <w:ind w:left="20"/>
              <w:jc w:val="both"/>
            </w:pPr>
            <w:r>
              <w:rPr>
                <w:rFonts w:ascii="Times New Roman"/>
                <w:b w:val="false"/>
                <w:i w:val="false"/>
                <w:color w:val="000000"/>
                <w:sz w:val="20"/>
              </w:rPr>
              <w:t>
Количество установленных приборов учета воды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 тұтынушылардың жалпы саны (адам)</w:t>
            </w:r>
          </w:p>
          <w:p>
            <w:pPr>
              <w:spacing w:after="20"/>
              <w:ind w:left="20"/>
              <w:jc w:val="both"/>
            </w:pPr>
            <w:r>
              <w:rPr>
                <w:rFonts w:ascii="Times New Roman"/>
                <w:b w:val="false"/>
                <w:i w:val="false"/>
                <w:color w:val="000000"/>
                <w:sz w:val="20"/>
              </w:rPr>
              <w:t>
Общее количество потребителей воды (человек)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одан суды есепке алудың жеке құралдарымен қамтылған (адам)</w:t>
            </w:r>
          </w:p>
          <w:p>
            <w:pPr>
              <w:spacing w:after="20"/>
              <w:ind w:left="20"/>
              <w:jc w:val="both"/>
            </w:pPr>
            <w:r>
              <w:rPr>
                <w:rFonts w:ascii="Times New Roman"/>
                <w:b w:val="false"/>
                <w:i w:val="false"/>
                <w:color w:val="000000"/>
                <w:sz w:val="20"/>
              </w:rPr>
              <w:t>
    из них, обеспеченные индивидуальными приборами учета воды (человек)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Кәріз имараттарының, апаттардың, суды есепке алу құралдарының санын бірлікпен көрсетіңіз</w:t>
      </w:r>
    </w:p>
    <w:p>
      <w:pPr>
        <w:spacing w:after="0"/>
        <w:ind w:left="0"/>
        <w:jc w:val="both"/>
      </w:pPr>
      <w:r>
        <w:rPr>
          <w:rFonts w:ascii="Times New Roman"/>
          <w:b w:val="false"/>
          <w:i w:val="false"/>
          <w:color w:val="000000"/>
          <w:sz w:val="28"/>
        </w:rPr>
        <w:t>
      Укажите количество канализационных сооружений, аварий,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4"/>
        <w:gridCol w:w="5256"/>
        <w:gridCol w:w="2490"/>
      </w:tblGrid>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Имараттардың саны </w:t>
            </w:r>
          </w:p>
          <w:p>
            <w:pPr>
              <w:spacing w:after="20"/>
              <w:ind w:left="20"/>
              <w:jc w:val="both"/>
            </w:pPr>
            <w:r>
              <w:rPr>
                <w:rFonts w:ascii="Times New Roman"/>
                <w:b w:val="false"/>
                <w:i w:val="false"/>
                <w:color w:val="000000"/>
                <w:sz w:val="20"/>
              </w:rPr>
              <w:t>
Число сооружений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желілердің саны </w:t>
            </w:r>
          </w:p>
          <w:p>
            <w:pPr>
              <w:spacing w:after="20"/>
              <w:ind w:left="20"/>
              <w:jc w:val="both"/>
            </w:pPr>
            <w:r>
              <w:rPr>
                <w:rFonts w:ascii="Times New Roman"/>
                <w:b w:val="false"/>
                <w:i w:val="false"/>
                <w:color w:val="000000"/>
                <w:sz w:val="20"/>
              </w:rPr>
              <w:t>
Число отдельных сетей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жалдаудағы мен 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Апаттар саны</w:t>
            </w:r>
          </w:p>
          <w:p>
            <w:pPr>
              <w:spacing w:after="20"/>
              <w:ind w:left="20"/>
              <w:jc w:val="both"/>
            </w:pPr>
            <w:r>
              <w:rPr>
                <w:rFonts w:ascii="Times New Roman"/>
                <w:b w:val="false"/>
                <w:i w:val="false"/>
                <w:color w:val="000000"/>
                <w:sz w:val="20"/>
              </w:rPr>
              <w:t>
Число аварий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желілерде </w:t>
            </w:r>
          </w:p>
          <w:p>
            <w:pPr>
              <w:spacing w:after="20"/>
              <w:ind w:left="20"/>
              <w:jc w:val="both"/>
            </w:pPr>
            <w:r>
              <w:rPr>
                <w:rFonts w:ascii="Times New Roman"/>
                <w:b w:val="false"/>
                <w:i w:val="false"/>
                <w:color w:val="000000"/>
                <w:sz w:val="20"/>
              </w:rPr>
              <w:t>
из них на сетях</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Су құбырлары желілерінің ұзындығын (жеке ұзындығы) және тозу деңгейін көрсетіңіз</w:t>
      </w:r>
    </w:p>
    <w:p>
      <w:pPr>
        <w:spacing w:after="0"/>
        <w:ind w:left="0"/>
        <w:jc w:val="both"/>
      </w:pPr>
      <w:r>
        <w:rPr>
          <w:rFonts w:ascii="Times New Roman"/>
          <w:b w:val="false"/>
          <w:i w:val="false"/>
          <w:color w:val="000000"/>
          <w:sz w:val="28"/>
        </w:rPr>
        <w:t>
      Укажите протяженность и степень износа водопроводных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5761"/>
        <w:gridCol w:w="1787"/>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сутартқыштардың </w:t>
            </w:r>
          </w:p>
          <w:p>
            <w:pPr>
              <w:spacing w:after="20"/>
              <w:ind w:left="20"/>
              <w:jc w:val="both"/>
            </w:pPr>
            <w:r>
              <w:rPr>
                <w:rFonts w:ascii="Times New Roman"/>
                <w:b w:val="false"/>
                <w:i w:val="false"/>
                <w:color w:val="000000"/>
                <w:sz w:val="20"/>
              </w:rPr>
              <w:t xml:space="preserve">
водоводов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r>
              <w:rPr>
                <w:rFonts w:ascii="Times New Roman"/>
                <w:b/>
                <w:i w:val="false"/>
                <w:color w:val="000000"/>
                <w:sz w:val="20"/>
              </w:rPr>
              <w:t>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су құбыры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водопроводных сетей - всего,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сутартқыштардың</w:t>
            </w:r>
          </w:p>
          <w:p>
            <w:pPr>
              <w:spacing w:after="20"/>
              <w:ind w:left="20"/>
              <w:jc w:val="both"/>
            </w:pPr>
            <w:r>
              <w:rPr>
                <w:rFonts w:ascii="Times New Roman"/>
                <w:b w:val="false"/>
                <w:i w:val="false"/>
                <w:color w:val="000000"/>
                <w:sz w:val="20"/>
              </w:rPr>
              <w:t xml:space="preserve">
водоводов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жеке қаражаты есебінен</w:t>
            </w:r>
          </w:p>
          <w:p>
            <w:pPr>
              <w:spacing w:after="20"/>
              <w:ind w:left="20"/>
              <w:jc w:val="both"/>
            </w:pPr>
            <w:r>
              <w:rPr>
                <w:rFonts w:ascii="Times New Roman"/>
                <w:b w:val="false"/>
                <w:i w:val="false"/>
                <w:color w:val="000000"/>
                <w:sz w:val="20"/>
              </w:rPr>
              <w:t>
за счет собственных средств предприятия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 тозу деңгейі, пайызбен</w:t>
            </w:r>
          </w:p>
          <w:p>
            <w:pPr>
              <w:spacing w:after="20"/>
              <w:ind w:left="20"/>
              <w:jc w:val="both"/>
            </w:pPr>
            <w:r>
              <w:rPr>
                <w:rFonts w:ascii="Times New Roman"/>
                <w:b w:val="false"/>
                <w:i w:val="false"/>
                <w:color w:val="000000"/>
                <w:sz w:val="20"/>
              </w:rPr>
              <w:t>
Степень износа сетей, в процентах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Елді мекендер бойынша су құбырлары желілерінің ұзындығын </w:t>
      </w:r>
      <w:r>
        <w:rPr>
          <w:rFonts w:ascii="Times New Roman"/>
          <w:b/>
          <w:i w:val="false"/>
          <w:color w:val="000000"/>
          <w:sz w:val="28"/>
        </w:rPr>
        <w:t xml:space="preserve">(жеке ұзындығы) километрмен көрсетіңіз </w:t>
      </w:r>
    </w:p>
    <w:p>
      <w:pPr>
        <w:spacing w:after="0"/>
        <w:ind w:left="0"/>
        <w:jc w:val="both"/>
      </w:pP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w:t>
            </w:r>
          </w:p>
          <w:p>
            <w:pPr>
              <w:spacing w:after="20"/>
              <w:ind w:left="20"/>
              <w:jc w:val="both"/>
            </w:pPr>
            <w:r>
              <w:rPr>
                <w:rFonts w:ascii="Times New Roman"/>
                <w:b w:val="false"/>
                <w:i w:val="false"/>
                <w:color w:val="000000"/>
                <w:sz w:val="20"/>
              </w:rPr>
              <w:t>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Кәріз желілерінің ұзындығын (жеке ұзындығы) және тозу деңгейін көрсетіңіз</w:t>
      </w:r>
    </w:p>
    <w:p>
      <w:pPr>
        <w:spacing w:after="0"/>
        <w:ind w:left="0"/>
        <w:jc w:val="both"/>
      </w:pPr>
      <w:r>
        <w:rPr>
          <w:rFonts w:ascii="Times New Roman"/>
          <w:b w:val="false"/>
          <w:i w:val="false"/>
          <w:color w:val="000000"/>
          <w:sz w:val="28"/>
        </w:rPr>
        <w:t>
      Укажите протяженность и степень износа канализационных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5761"/>
        <w:gridCol w:w="1787"/>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коллекторлардың</w:t>
            </w:r>
          </w:p>
          <w:p>
            <w:pPr>
              <w:spacing w:after="20"/>
              <w:ind w:left="20"/>
              <w:jc w:val="both"/>
            </w:pPr>
            <w:r>
              <w:rPr>
                <w:rFonts w:ascii="Times New Roman"/>
                <w:b w:val="false"/>
                <w:i w:val="false"/>
                <w:color w:val="000000"/>
                <w:sz w:val="20"/>
              </w:rPr>
              <w:t>
главных коллекторов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w:t>
            </w:r>
            <w:r>
              <w:rPr>
                <w:rFonts w:ascii="Times New Roman"/>
                <w:b/>
                <w:i w:val="false"/>
                <w:color w:val="000000"/>
                <w:sz w:val="20"/>
              </w:rPr>
              <w:t>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кәріз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канализационных сетей – всего,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коллекторлардың</w:t>
            </w:r>
          </w:p>
          <w:p>
            <w:pPr>
              <w:spacing w:after="20"/>
              <w:ind w:left="20"/>
              <w:jc w:val="both"/>
            </w:pPr>
            <w:r>
              <w:rPr>
                <w:rFonts w:ascii="Times New Roman"/>
                <w:b w:val="false"/>
                <w:i w:val="false"/>
                <w:color w:val="000000"/>
                <w:sz w:val="20"/>
              </w:rPr>
              <w:t>
главных коллекторов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орам ішіндегі және аула ішіндегі желілер</w:t>
            </w:r>
          </w:p>
          <w:p>
            <w:pPr>
              <w:spacing w:after="20"/>
              <w:ind w:left="20"/>
              <w:jc w:val="both"/>
            </w:pPr>
            <w:r>
              <w:rPr>
                <w:rFonts w:ascii="Times New Roman"/>
                <w:b w:val="false"/>
                <w:i w:val="false"/>
                <w:color w:val="000000"/>
                <w:sz w:val="20"/>
              </w:rPr>
              <w:t>
внутриквартальной и внутридворовой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жеке қаражаты есебінен</w:t>
            </w:r>
          </w:p>
          <w:p>
            <w:pPr>
              <w:spacing w:after="20"/>
              <w:ind w:left="20"/>
              <w:jc w:val="both"/>
            </w:pPr>
            <w:r>
              <w:rPr>
                <w:rFonts w:ascii="Times New Roman"/>
                <w:b w:val="false"/>
                <w:i w:val="false"/>
                <w:color w:val="000000"/>
                <w:sz w:val="20"/>
              </w:rPr>
              <w:t>
за счет собственных средств предприятия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 тозу деңгейі, пайызбен</w:t>
            </w:r>
          </w:p>
          <w:p>
            <w:pPr>
              <w:spacing w:after="20"/>
              <w:ind w:left="20"/>
              <w:jc w:val="both"/>
            </w:pPr>
            <w:r>
              <w:rPr>
                <w:rFonts w:ascii="Times New Roman"/>
                <w:b w:val="false"/>
                <w:i w:val="false"/>
                <w:color w:val="000000"/>
                <w:sz w:val="20"/>
              </w:rPr>
              <w:t>
Степень износа сетей, в процентах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 Елді мекендер бойынша кәріз желілерінің ұзындығын (жеке ұзындығы) километрмен көрсетіңіз</w:t>
      </w:r>
    </w:p>
    <w:p>
      <w:pPr>
        <w:spacing w:after="0"/>
        <w:ind w:left="0"/>
        <w:jc w:val="both"/>
      </w:pPr>
      <w:r>
        <w:rPr>
          <w:rFonts w:ascii="Times New Roman"/>
          <w:b w:val="false"/>
          <w:i w:val="false"/>
          <w:color w:val="000000"/>
          <w:sz w:val="28"/>
        </w:rPr>
        <w:t>
      Укажите протяженность канализационных сетей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w:t>
            </w:r>
          </w:p>
          <w:p>
            <w:pPr>
              <w:spacing w:after="20"/>
              <w:ind w:left="20"/>
              <w:jc w:val="both"/>
            </w:pPr>
            <w:r>
              <w:rPr>
                <w:rFonts w:ascii="Times New Roman"/>
                <w:b w:val="false"/>
                <w:i w:val="false"/>
                <w:color w:val="000000"/>
                <w:sz w:val="20"/>
              </w:rPr>
              <w:t>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Су құбыры имараттарының қуаты мен санын көрсетіңіз</w:t>
      </w:r>
    </w:p>
    <w:p>
      <w:pPr>
        <w:spacing w:after="0"/>
        <w:ind w:left="0"/>
        <w:jc w:val="both"/>
      </w:pPr>
      <w:r>
        <w:rPr>
          <w:rFonts w:ascii="Times New Roman"/>
          <w:b w:val="false"/>
          <w:i w:val="false"/>
          <w:color w:val="000000"/>
          <w:sz w:val="28"/>
        </w:rPr>
        <w:t>
      Укажите мощность и число водопроводных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3582"/>
        <w:gridCol w:w="3992"/>
        <w:gridCol w:w="1671"/>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насосных станций: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көтерімдегі</w:t>
            </w:r>
          </w:p>
          <w:p>
            <w:pPr>
              <w:spacing w:after="20"/>
              <w:ind w:left="20"/>
              <w:jc w:val="both"/>
            </w:pPr>
            <w:r>
              <w:rPr>
                <w:rFonts w:ascii="Times New Roman"/>
                <w:b w:val="false"/>
                <w:i w:val="false"/>
                <w:color w:val="000000"/>
                <w:sz w:val="20"/>
              </w:rPr>
              <w:t>
ІI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IIІ көтерімдегі</w:t>
            </w:r>
          </w:p>
          <w:p>
            <w:pPr>
              <w:spacing w:after="20"/>
              <w:ind w:left="20"/>
              <w:jc w:val="both"/>
            </w:pPr>
            <w:r>
              <w:rPr>
                <w:rFonts w:ascii="Times New Roman"/>
                <w:b w:val="false"/>
                <w:i w:val="false"/>
                <w:color w:val="000000"/>
                <w:sz w:val="20"/>
              </w:rPr>
              <w:t>
IIІ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очистных сооружений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құбырларының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водопроводов</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саны:</w:t>
            </w:r>
          </w:p>
          <w:p>
            <w:pPr>
              <w:spacing w:after="20"/>
              <w:ind w:left="20"/>
              <w:jc w:val="both"/>
            </w:pPr>
            <w:r>
              <w:rPr>
                <w:rFonts w:ascii="Times New Roman"/>
                <w:b w:val="false"/>
                <w:i w:val="false"/>
                <w:color w:val="000000"/>
                <w:sz w:val="20"/>
              </w:rPr>
              <w:t>
Число насосных станций: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көтерімдегі</w:t>
            </w:r>
          </w:p>
          <w:p>
            <w:pPr>
              <w:spacing w:after="20"/>
              <w:ind w:left="20"/>
              <w:jc w:val="both"/>
            </w:pPr>
            <w:r>
              <w:rPr>
                <w:rFonts w:ascii="Times New Roman"/>
                <w:b w:val="false"/>
                <w:i w:val="false"/>
                <w:color w:val="000000"/>
                <w:sz w:val="20"/>
              </w:rPr>
              <w:t>
ІI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IIІ көтерімдегі</w:t>
            </w:r>
          </w:p>
          <w:p>
            <w:pPr>
              <w:spacing w:after="20"/>
              <w:ind w:left="20"/>
              <w:jc w:val="both"/>
            </w:pPr>
            <w:r>
              <w:rPr>
                <w:rFonts w:ascii="Times New Roman"/>
                <w:b w:val="false"/>
                <w:i w:val="false"/>
                <w:color w:val="000000"/>
                <w:sz w:val="20"/>
              </w:rPr>
              <w:t>
IIІ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су құбырлары саны</w:t>
            </w:r>
          </w:p>
          <w:p>
            <w:pPr>
              <w:spacing w:after="20"/>
              <w:ind w:left="20"/>
              <w:jc w:val="both"/>
            </w:pPr>
            <w:r>
              <w:rPr>
                <w:rFonts w:ascii="Times New Roman"/>
                <w:b w:val="false"/>
                <w:i w:val="false"/>
                <w:color w:val="000000"/>
                <w:sz w:val="20"/>
              </w:rPr>
              <w:t>
Число водопроводных очистных сооружений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Су құбыры имараттары жұмысының негізгі көрсеткіштерін мың текше метрмен көрсетіңіз</w:t>
      </w:r>
    </w:p>
    <w:p>
      <w:pPr>
        <w:spacing w:after="0"/>
        <w:ind w:left="0"/>
        <w:jc w:val="both"/>
      </w:pPr>
      <w:r>
        <w:rPr>
          <w:rFonts w:ascii="Times New Roman"/>
          <w:b w:val="false"/>
          <w:i w:val="false"/>
          <w:color w:val="000000"/>
          <w:sz w:val="28"/>
        </w:rPr>
        <w:t>
      Укажите основные показатели работы водопроводных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 сорғы станцияларымен көтерілген сулар</w:t>
            </w:r>
          </w:p>
          <w:p>
            <w:pPr>
              <w:spacing w:after="20"/>
              <w:ind w:left="20"/>
              <w:jc w:val="both"/>
            </w:pPr>
            <w:r>
              <w:rPr>
                <w:rFonts w:ascii="Times New Roman"/>
                <w:b w:val="false"/>
                <w:i w:val="false"/>
                <w:color w:val="000000"/>
                <w:sz w:val="20"/>
              </w:rPr>
              <w:t>
Поднято воды насосными станциями І подъема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жерасты</w:t>
            </w:r>
          </w:p>
          <w:p>
            <w:pPr>
              <w:spacing w:after="20"/>
              <w:ind w:left="20"/>
              <w:jc w:val="both"/>
            </w:pPr>
            <w:r>
              <w:rPr>
                <w:rFonts w:ascii="Times New Roman"/>
                <w:b w:val="false"/>
                <w:i w:val="false"/>
                <w:color w:val="000000"/>
                <w:sz w:val="20"/>
              </w:rPr>
              <w:t>
из нее подземной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Желіге берілген су – барлығы </w:t>
            </w:r>
          </w:p>
          <w:p>
            <w:pPr>
              <w:spacing w:after="20"/>
              <w:ind w:left="20"/>
              <w:jc w:val="both"/>
            </w:pPr>
            <w:r>
              <w:rPr>
                <w:rFonts w:ascii="Times New Roman"/>
                <w:b w:val="false"/>
                <w:i w:val="false"/>
                <w:color w:val="000000"/>
                <w:sz w:val="20"/>
              </w:rPr>
              <w:t xml:space="preserve">
Подано воды в сеть – всего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сорғыларымен</w:t>
            </w:r>
          </w:p>
          <w:p>
            <w:pPr>
              <w:spacing w:after="20"/>
              <w:ind w:left="20"/>
              <w:jc w:val="both"/>
            </w:pPr>
            <w:r>
              <w:rPr>
                <w:rFonts w:ascii="Times New Roman"/>
                <w:b w:val="false"/>
                <w:i w:val="false"/>
                <w:color w:val="000000"/>
                <w:sz w:val="20"/>
              </w:rPr>
              <w:t>
своими насосами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ағатын</w:t>
            </w:r>
          </w:p>
          <w:p>
            <w:pPr>
              <w:spacing w:after="20"/>
              <w:ind w:left="20"/>
              <w:jc w:val="both"/>
            </w:pPr>
            <w:r>
              <w:rPr>
                <w:rFonts w:ascii="Times New Roman"/>
                <w:b w:val="false"/>
                <w:i w:val="false"/>
                <w:color w:val="000000"/>
                <w:sz w:val="20"/>
              </w:rPr>
              <w:t>
самотеком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w:t>
            </w:r>
          </w:p>
          <w:p>
            <w:pPr>
              <w:spacing w:after="20"/>
              <w:ind w:left="20"/>
              <w:jc w:val="both"/>
            </w:pPr>
            <w:r>
              <w:rPr>
                <w:rFonts w:ascii="Times New Roman"/>
                <w:b w:val="false"/>
                <w:i w:val="false"/>
                <w:color w:val="000000"/>
                <w:sz w:val="20"/>
              </w:rPr>
              <w:t>
другое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су</w:t>
            </w:r>
          </w:p>
          <w:p>
            <w:pPr>
              <w:spacing w:after="20"/>
              <w:ind w:left="20"/>
              <w:jc w:val="both"/>
            </w:pPr>
            <w:r>
              <w:rPr>
                <w:rFonts w:ascii="Times New Roman"/>
                <w:b w:val="false"/>
                <w:i w:val="false"/>
                <w:color w:val="000000"/>
                <w:sz w:val="20"/>
              </w:rPr>
              <w:t>
Пропущено воды через очистные сооружения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өндірістік қажеттіліктеріне</w:t>
            </w:r>
          </w:p>
          <w:p>
            <w:pPr>
              <w:spacing w:after="20"/>
              <w:ind w:left="20"/>
              <w:jc w:val="both"/>
            </w:pPr>
            <w:r>
              <w:rPr>
                <w:rFonts w:ascii="Times New Roman"/>
                <w:b w:val="false"/>
                <w:i w:val="false"/>
                <w:color w:val="000000"/>
                <w:sz w:val="20"/>
              </w:rPr>
              <w:t xml:space="preserve">
на производственные нужды предприятий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прочим потребителям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өндірістік қажеттіліктерге жұмсалғандары</w:t>
            </w:r>
          </w:p>
          <w:p>
            <w:pPr>
              <w:spacing w:after="20"/>
              <w:ind w:left="20"/>
              <w:jc w:val="both"/>
            </w:pPr>
            <w:r>
              <w:rPr>
                <w:rFonts w:ascii="Times New Roman"/>
                <w:b w:val="false"/>
                <w:i w:val="false"/>
                <w:color w:val="000000"/>
                <w:sz w:val="20"/>
              </w:rPr>
              <w:t>
Израсходовано на собственные производственные нужды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жылыстауы және есепке алынбаған шығыстары</w:t>
            </w:r>
          </w:p>
          <w:p>
            <w:pPr>
              <w:spacing w:after="20"/>
              <w:ind w:left="20"/>
              <w:jc w:val="both"/>
            </w:pPr>
            <w:r>
              <w:rPr>
                <w:rFonts w:ascii="Times New Roman"/>
                <w:b w:val="false"/>
                <w:i w:val="false"/>
                <w:color w:val="000000"/>
                <w:sz w:val="20"/>
              </w:rPr>
              <w:t>
Утечка и неучтенный расход воды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Елді мекендер бойынша су жіберу мен оның шығындарын мың текше метрмен көрсетіңіз</w:t>
      </w:r>
    </w:p>
    <w:p>
      <w:pPr>
        <w:spacing w:after="0"/>
        <w:ind w:left="0"/>
        <w:jc w:val="both"/>
      </w:pPr>
      <w:r>
        <w:rPr>
          <w:rFonts w:ascii="Times New Roman"/>
          <w:b w:val="false"/>
          <w:i w:val="false"/>
          <w:color w:val="000000"/>
          <w:sz w:val="28"/>
        </w:rPr>
        <w:t>
      Укажите отпуск и потери воды по населенным пунктам,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2544"/>
        <w:gridCol w:w="4668"/>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су</w:t>
            </w:r>
          </w:p>
          <w:p>
            <w:pPr>
              <w:spacing w:after="20"/>
              <w:ind w:left="20"/>
              <w:jc w:val="both"/>
            </w:pPr>
            <w:r>
              <w:rPr>
                <w:rFonts w:ascii="Times New Roman"/>
                <w:b w:val="false"/>
                <w:i w:val="false"/>
                <w:color w:val="000000"/>
                <w:sz w:val="20"/>
              </w:rPr>
              <w:t>
Отпущено воды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жылыстауы және есепке алынбаған шығыстары</w:t>
            </w:r>
          </w:p>
          <w:p>
            <w:pPr>
              <w:spacing w:after="20"/>
              <w:ind w:left="20"/>
              <w:jc w:val="both"/>
            </w:pPr>
            <w:r>
              <w:rPr>
                <w:rFonts w:ascii="Times New Roman"/>
                <w:b w:val="false"/>
                <w:i w:val="false"/>
                <w:color w:val="000000"/>
                <w:sz w:val="20"/>
              </w:rPr>
              <w:t>
Утечка и неучтенный расход воды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Суды экономикалық қызмет түрлері бойынша босату туралы мәліметтерді мың текше метрмен көрсетіңіз</w:t>
      </w:r>
    </w:p>
    <w:p>
      <w:pPr>
        <w:spacing w:after="0"/>
        <w:ind w:left="0"/>
        <w:jc w:val="both"/>
      </w:pP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5014"/>
        <w:gridCol w:w="2165"/>
        <w:gridCol w:w="1513"/>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бойынша коды</w:t>
            </w:r>
          </w:p>
          <w:p>
            <w:pPr>
              <w:spacing w:after="20"/>
              <w:ind w:left="20"/>
              <w:jc w:val="both"/>
            </w:pPr>
            <w:r>
              <w:rPr>
                <w:rFonts w:ascii="Times New Roman"/>
                <w:b w:val="false"/>
                <w:i w:val="false"/>
                <w:color w:val="000000"/>
                <w:sz w:val="20"/>
              </w:rPr>
              <w:t>
Код по ОКЭД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p>
            <w:pPr>
              <w:spacing w:after="20"/>
              <w:ind w:left="20"/>
              <w:jc w:val="both"/>
            </w:pPr>
            <w:r>
              <w:rPr>
                <w:rFonts w:ascii="Times New Roman"/>
                <w:b w:val="false"/>
                <w:i w:val="false"/>
                <w:color w:val="000000"/>
                <w:sz w:val="20"/>
              </w:rPr>
              <w:t xml:space="preserve">
Сельское, лесное и рыбное хозяйство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 газ, бу беру және ауа баптау</w:t>
            </w:r>
          </w:p>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кәріз жүйесі, қалдықтардың жиналуын және таратылуын бақылау</w:t>
            </w:r>
          </w:p>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p>
          <w:p>
            <w:pPr>
              <w:spacing w:after="20"/>
              <w:ind w:left="20"/>
              <w:jc w:val="both"/>
            </w:pPr>
            <w:r>
              <w:rPr>
                <w:rFonts w:ascii="Times New Roman"/>
                <w:b w:val="false"/>
                <w:i w:val="false"/>
                <w:color w:val="000000"/>
                <w:sz w:val="20"/>
              </w:rPr>
              <w:t>
Строительство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қызметтер</w:t>
            </w:r>
          </w:p>
          <w:p>
            <w:pPr>
              <w:spacing w:after="20"/>
              <w:ind w:left="20"/>
              <w:jc w:val="both"/>
            </w:pPr>
            <w:r>
              <w:rPr>
                <w:rFonts w:ascii="Times New Roman"/>
                <w:b w:val="false"/>
                <w:i w:val="false"/>
                <w:color w:val="000000"/>
                <w:sz w:val="20"/>
              </w:rPr>
              <w:t>
Услуги по проживанию и питанию</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p>
            <w:pPr>
              <w:spacing w:after="20"/>
              <w:ind w:left="20"/>
              <w:jc w:val="both"/>
            </w:pPr>
            <w:r>
              <w:rPr>
                <w:rFonts w:ascii="Times New Roman"/>
                <w:b w:val="false"/>
                <w:i w:val="false"/>
                <w:color w:val="000000"/>
                <w:sz w:val="20"/>
              </w:rPr>
              <w:t>
Информация и связь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Образование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әлеуметтік қызметтер</w:t>
            </w:r>
          </w:p>
          <w:p>
            <w:pPr>
              <w:spacing w:after="20"/>
              <w:ind w:left="20"/>
              <w:jc w:val="both"/>
            </w:pPr>
            <w:r>
              <w:rPr>
                <w:rFonts w:ascii="Times New Roman"/>
                <w:b w:val="false"/>
                <w:i w:val="false"/>
                <w:color w:val="000000"/>
                <w:sz w:val="20"/>
              </w:rPr>
              <w:t>
Здравоохранение и социальные услуги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Кәріз имараттарының саны мен қуатын көрсетіңіз</w:t>
      </w:r>
    </w:p>
    <w:p>
      <w:pPr>
        <w:spacing w:after="0"/>
        <w:ind w:left="0"/>
        <w:jc w:val="both"/>
      </w:pPr>
      <w:r>
        <w:rPr>
          <w:rFonts w:ascii="Times New Roman"/>
          <w:b w:val="false"/>
          <w:i w:val="false"/>
          <w:color w:val="000000"/>
          <w:sz w:val="28"/>
        </w:rPr>
        <w:t>
      Укажите число и мощность канализационных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3794"/>
        <w:gridCol w:w="4369"/>
        <w:gridCol w:w="2069"/>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 сорғы станцияларының белгіленген қуаттылығы</w:t>
            </w:r>
          </w:p>
          <w:p>
            <w:pPr>
              <w:spacing w:after="20"/>
              <w:ind w:left="20"/>
              <w:jc w:val="both"/>
            </w:pPr>
            <w:r>
              <w:rPr>
                <w:rFonts w:ascii="Times New Roman"/>
                <w:b w:val="false"/>
                <w:i w:val="false"/>
                <w:color w:val="000000"/>
                <w:sz w:val="20"/>
              </w:rPr>
              <w:t>
Установочная мощность канализационных насосных станций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очистных сооружений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 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механической очистки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биологической очистки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 сорғы станцияларының саны</w:t>
            </w:r>
          </w:p>
          <w:p>
            <w:pPr>
              <w:spacing w:after="20"/>
              <w:ind w:left="20"/>
              <w:jc w:val="both"/>
            </w:pPr>
            <w:r>
              <w:rPr>
                <w:rFonts w:ascii="Times New Roman"/>
                <w:b w:val="false"/>
                <w:i w:val="false"/>
                <w:color w:val="000000"/>
                <w:sz w:val="20"/>
              </w:rPr>
              <w:t>
Число канализационных насосных станций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 тазарту имараттарының саны</w:t>
            </w:r>
          </w:p>
          <w:p>
            <w:pPr>
              <w:spacing w:after="20"/>
              <w:ind w:left="20"/>
              <w:jc w:val="both"/>
            </w:pPr>
            <w:r>
              <w:rPr>
                <w:rFonts w:ascii="Times New Roman"/>
                <w:b w:val="false"/>
                <w:i w:val="false"/>
                <w:color w:val="000000"/>
                <w:sz w:val="20"/>
              </w:rPr>
              <w:t>
Число канализационных очистных сооружений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Кәріз имараттары жұмысының негізгі көрсеткіштерін мың текше метрмен көрсетіңіз</w:t>
      </w:r>
    </w:p>
    <w:p>
      <w:pPr>
        <w:spacing w:after="0"/>
        <w:ind w:left="0"/>
        <w:jc w:val="both"/>
      </w:pP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6468"/>
        <w:gridCol w:w="1594"/>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ақаба су - барлығы</w:t>
            </w:r>
          </w:p>
          <w:p>
            <w:pPr>
              <w:spacing w:after="20"/>
              <w:ind w:left="20"/>
              <w:jc w:val="both"/>
            </w:pPr>
            <w:r>
              <w:rPr>
                <w:rFonts w:ascii="Times New Roman"/>
                <w:b w:val="false"/>
                <w:i w:val="false"/>
                <w:color w:val="000000"/>
                <w:sz w:val="20"/>
              </w:rPr>
              <w:t>
Пропущено сточных вод - всего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басқа кәріздерден немесе жеке кәріздер желісінен қабылданған ақаба судың көлемі</w:t>
            </w:r>
          </w:p>
          <w:p>
            <w:pPr>
              <w:spacing w:after="20"/>
              <w:ind w:left="20"/>
              <w:jc w:val="both"/>
            </w:pP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ақаба су - барлығы</w:t>
            </w:r>
          </w:p>
          <w:p>
            <w:pPr>
              <w:spacing w:after="20"/>
              <w:ind w:left="20"/>
              <w:jc w:val="both"/>
            </w:pPr>
            <w:r>
              <w:rPr>
                <w:rFonts w:ascii="Times New Roman"/>
                <w:b w:val="false"/>
                <w:i w:val="false"/>
                <w:color w:val="000000"/>
                <w:sz w:val="20"/>
              </w:rPr>
              <w:t>
Пропущено сточных вод через очистные сооружения - всего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толық биологиялық (физикалық-химиялық) тазартуға</w:t>
            </w:r>
          </w:p>
          <w:p>
            <w:pPr>
              <w:spacing w:after="20"/>
              <w:ind w:left="20"/>
              <w:jc w:val="both"/>
            </w:pPr>
            <w:r>
              <w:rPr>
                <w:rFonts w:ascii="Times New Roman"/>
                <w:b w:val="false"/>
                <w:i w:val="false"/>
                <w:color w:val="000000"/>
                <w:sz w:val="20"/>
              </w:rPr>
              <w:t>
из них на полную биологическую очистку (физико-химическую)</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тазартумен</w:t>
            </w:r>
          </w:p>
          <w:p>
            <w:pPr>
              <w:spacing w:after="20"/>
              <w:ind w:left="20"/>
              <w:jc w:val="both"/>
            </w:pPr>
            <w:r>
              <w:rPr>
                <w:rFonts w:ascii="Times New Roman"/>
                <w:b w:val="false"/>
                <w:i w:val="false"/>
                <w:color w:val="000000"/>
                <w:sz w:val="20"/>
              </w:rPr>
              <w:t>
с доочисткой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нормативке сай тазартылған</w:t>
            </w:r>
          </w:p>
          <w:p>
            <w:pPr>
              <w:spacing w:after="20"/>
              <w:ind w:left="20"/>
              <w:jc w:val="both"/>
            </w:pPr>
            <w:r>
              <w:rPr>
                <w:rFonts w:ascii="Times New Roman"/>
                <w:b w:val="false"/>
                <w:i w:val="false"/>
                <w:color w:val="000000"/>
                <w:sz w:val="20"/>
              </w:rPr>
              <w:t>
нормативно очищенной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жеткіліксіз тазартылған</w:t>
            </w:r>
          </w:p>
          <w:p>
            <w:pPr>
              <w:spacing w:after="20"/>
              <w:ind w:left="20"/>
              <w:jc w:val="both"/>
            </w:pPr>
            <w:r>
              <w:rPr>
                <w:rFonts w:ascii="Times New Roman"/>
                <w:b w:val="false"/>
                <w:i w:val="false"/>
                <w:color w:val="000000"/>
                <w:sz w:val="20"/>
              </w:rPr>
              <w:t>
недостаточно очищенной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кәріздерге немесе жеке кәріздер желісіне жіберілген ақаба су</w:t>
            </w:r>
          </w:p>
          <w:p>
            <w:pPr>
              <w:spacing w:after="20"/>
              <w:ind w:left="20"/>
              <w:jc w:val="both"/>
            </w:pPr>
            <w:r>
              <w:rPr>
                <w:rFonts w:ascii="Times New Roman"/>
                <w:b w:val="false"/>
                <w:i w:val="false"/>
                <w:color w:val="000000"/>
                <w:sz w:val="20"/>
              </w:rPr>
              <w:t>
Передано сточных вод другим канализациям или отдельным канализационным сетям</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Тұтынушылардың берешек сомасын мың теңгемен көрсетіңіз </w:t>
      </w:r>
    </w:p>
    <w:p>
      <w:pPr>
        <w:spacing w:after="0"/>
        <w:ind w:left="0"/>
        <w:jc w:val="both"/>
      </w:pPr>
      <w:r>
        <w:rPr>
          <w:rFonts w:ascii="Times New Roman"/>
          <w:b w:val="false"/>
          <w:i w:val="false"/>
          <w:color w:val="000000"/>
          <w:sz w:val="28"/>
        </w:rPr>
        <w:t>
      Укажите сумму задолженности потребителей,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171"/>
        <w:gridCol w:w="985"/>
        <w:gridCol w:w="2903"/>
        <w:gridCol w:w="2904"/>
        <w:gridCol w:w="1534"/>
      </w:tblGrid>
      <w:tr>
        <w:trPr>
          <w:trHeight w:val="30" w:hRule="atLeast"/>
        </w:trPr>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1 жылға дейін</w:t>
            </w:r>
          </w:p>
          <w:p>
            <w:pPr>
              <w:spacing w:after="20"/>
              <w:ind w:left="20"/>
              <w:jc w:val="both"/>
            </w:pPr>
            <w:r>
              <w:rPr>
                <w:rFonts w:ascii="Times New Roman"/>
                <w:b w:val="false"/>
                <w:i w:val="false"/>
                <w:color w:val="000000"/>
                <w:sz w:val="20"/>
              </w:rPr>
              <w:t>
от 2 месяцев до 1 года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3 жылға дейін</w:t>
            </w:r>
          </w:p>
          <w:p>
            <w:pPr>
              <w:spacing w:after="20"/>
              <w:ind w:left="20"/>
              <w:jc w:val="both"/>
            </w:pPr>
            <w:r>
              <w:rPr>
                <w:rFonts w:ascii="Times New Roman"/>
                <w:b w:val="false"/>
                <w:i w:val="false"/>
                <w:color w:val="000000"/>
                <w:sz w:val="20"/>
              </w:rPr>
              <w:t>
от 1 года до 3 лет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жылдан асатын</w:t>
            </w:r>
          </w:p>
          <w:p>
            <w:pPr>
              <w:spacing w:after="20"/>
              <w:ind w:left="20"/>
              <w:jc w:val="both"/>
            </w:pPr>
            <w:r>
              <w:rPr>
                <w:rFonts w:ascii="Times New Roman"/>
                <w:b w:val="false"/>
                <w:i w:val="false"/>
                <w:color w:val="000000"/>
                <w:sz w:val="20"/>
              </w:rPr>
              <w:t>
превышающая 3 года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Тұтынушылардың су үшін берешегі -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Задолженность потребителей за воду - всего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w:t>
            </w:r>
          </w:p>
          <w:p>
            <w:pPr>
              <w:spacing w:after="20"/>
              <w:ind w:left="20"/>
              <w:jc w:val="both"/>
            </w:pPr>
            <w:r>
              <w:rPr>
                <w:rFonts w:ascii="Times New Roman"/>
                <w:b w:val="false"/>
                <w:i w:val="false"/>
                <w:color w:val="000000"/>
                <w:sz w:val="20"/>
              </w:rPr>
              <w:t>
население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кәсіпорындар </w:t>
            </w:r>
          </w:p>
          <w:p>
            <w:pPr>
              <w:spacing w:after="20"/>
              <w:ind w:left="20"/>
              <w:jc w:val="both"/>
            </w:pPr>
            <w:r>
              <w:rPr>
                <w:rFonts w:ascii="Times New Roman"/>
                <w:b w:val="false"/>
                <w:i w:val="false"/>
                <w:color w:val="000000"/>
                <w:sz w:val="20"/>
              </w:rPr>
              <w:t>
предприятия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өзге де тұтынушылардың</w:t>
            </w:r>
          </w:p>
          <w:p>
            <w:pPr>
              <w:spacing w:after="20"/>
              <w:ind w:left="20"/>
              <w:jc w:val="both"/>
            </w:pPr>
            <w:r>
              <w:rPr>
                <w:rFonts w:ascii="Times New Roman"/>
                <w:b w:val="false"/>
                <w:i w:val="false"/>
                <w:color w:val="000000"/>
                <w:sz w:val="20"/>
              </w:rPr>
              <w:t>
  прочих потребителей</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Тұтынушылардың кәріз үшін берешегі - барлығы</w:t>
            </w:r>
          </w:p>
          <w:p>
            <w:pPr>
              <w:spacing w:after="20"/>
              <w:ind w:left="20"/>
              <w:jc w:val="both"/>
            </w:pPr>
            <w:r>
              <w:rPr>
                <w:rFonts w:ascii="Times New Roman"/>
                <w:b w:val="false"/>
                <w:i w:val="false"/>
                <w:color w:val="000000"/>
                <w:sz w:val="20"/>
              </w:rPr>
              <w:t>
Задолженность потребителей за канализацию - всего</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w:t>
            </w:r>
          </w:p>
          <w:p>
            <w:pPr>
              <w:spacing w:after="20"/>
              <w:ind w:left="20"/>
              <w:jc w:val="both"/>
            </w:pPr>
            <w:r>
              <w:rPr>
                <w:rFonts w:ascii="Times New Roman"/>
                <w:b w:val="false"/>
                <w:i w:val="false"/>
                <w:color w:val="000000"/>
                <w:sz w:val="20"/>
              </w:rPr>
              <w:t>
население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кәсіпорындар </w:t>
            </w:r>
          </w:p>
          <w:p>
            <w:pPr>
              <w:spacing w:after="20"/>
              <w:ind w:left="20"/>
              <w:jc w:val="both"/>
            </w:pPr>
            <w:r>
              <w:rPr>
                <w:rFonts w:ascii="Times New Roman"/>
                <w:b w:val="false"/>
                <w:i w:val="false"/>
                <w:color w:val="000000"/>
                <w:sz w:val="20"/>
              </w:rPr>
              <w:t>
предприятия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өзге де тұтынушылардың</w:t>
            </w:r>
          </w:p>
          <w:p>
            <w:pPr>
              <w:spacing w:after="20"/>
              <w:ind w:left="20"/>
              <w:jc w:val="both"/>
            </w:pPr>
            <w:r>
              <w:rPr>
                <w:rFonts w:ascii="Times New Roman"/>
                <w:b w:val="false"/>
                <w:i w:val="false"/>
                <w:color w:val="000000"/>
                <w:sz w:val="20"/>
              </w:rPr>
              <w:t xml:space="preserve">
  прочих потребителей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Орталықтандырылған және орталықтандырылмаған сумен жабдықталатын елді мекендердің аталуын көрсетіңіз</w:t>
      </w:r>
    </w:p>
    <w:p>
      <w:pPr>
        <w:spacing w:after="0"/>
        <w:ind w:left="0"/>
        <w:jc w:val="both"/>
      </w:pPr>
      <w:r>
        <w:rPr>
          <w:rFonts w:ascii="Times New Roman"/>
          <w:b w:val="false"/>
          <w:i w:val="false"/>
          <w:color w:val="000000"/>
          <w:sz w:val="28"/>
        </w:rPr>
        <w:t>
      Укажите наименование населенных пунктов обеспечиваемые централизованным и децентрализованным водоснабжением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5409"/>
        <w:gridCol w:w="1677"/>
        <w:gridCol w:w="2145"/>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Адамдардың саны, адам</w:t>
            </w:r>
          </w:p>
          <w:p>
            <w:pPr>
              <w:spacing w:after="20"/>
              <w:ind w:left="20"/>
              <w:jc w:val="both"/>
            </w:pPr>
            <w:r>
              <w:rPr>
                <w:rFonts w:ascii="Times New Roman"/>
                <w:b w:val="false"/>
                <w:i w:val="false"/>
                <w:color w:val="000000"/>
                <w:sz w:val="20"/>
              </w:rPr>
              <w:t>
Количество людей, человек</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сумен жабдықталатын</w:t>
            </w:r>
          </w:p>
          <w:p>
            <w:pPr>
              <w:spacing w:after="20"/>
              <w:ind w:left="20"/>
              <w:jc w:val="both"/>
            </w:pPr>
            <w:r>
              <w:rPr>
                <w:rFonts w:ascii="Times New Roman"/>
                <w:b w:val="false"/>
                <w:i w:val="false"/>
                <w:color w:val="000000"/>
                <w:sz w:val="20"/>
              </w:rPr>
              <w:t>
Обеспечиваемые централизованным водоснабжением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 сумен жабдықталатын</w:t>
            </w:r>
          </w:p>
          <w:p>
            <w:pPr>
              <w:spacing w:after="20"/>
              <w:ind w:left="20"/>
              <w:jc w:val="both"/>
            </w:pPr>
            <w:r>
              <w:rPr>
                <w:rFonts w:ascii="Times New Roman"/>
                <w:b w:val="false"/>
                <w:i w:val="false"/>
                <w:color w:val="000000"/>
                <w:sz w:val="20"/>
              </w:rPr>
              <w:t>
Обеспечиваемые децентрализованным водоснабжением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2-жолдан – су әкелу жолымен</w:t>
            </w:r>
          </w:p>
          <w:p>
            <w:pPr>
              <w:spacing w:after="20"/>
              <w:ind w:left="20"/>
              <w:jc w:val="both"/>
            </w:pPr>
            <w:r>
              <w:rPr>
                <w:rFonts w:ascii="Times New Roman"/>
                <w:b w:val="false"/>
                <w:i w:val="false"/>
                <w:color w:val="000000"/>
                <w:sz w:val="20"/>
              </w:rPr>
              <w:t>
Из строки 2 – путем привоза воды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  Адрес _______________________</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8 октября 2015 года № 155 </w:t>
            </w:r>
          </w:p>
        </w:tc>
      </w:tr>
    </w:tbl>
    <w:bookmarkStart w:name="z40" w:id="3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работе водопровода, канализации и их отдельных сетей"</w:t>
      </w:r>
      <w:r>
        <w:br/>
      </w:r>
      <w:r>
        <w:rPr>
          <w:rFonts w:ascii="Times New Roman"/>
          <w:b/>
          <w:i w:val="false"/>
          <w:color w:val="000000"/>
        </w:rPr>
        <w:t>(код 0261104, индекс 1-ВК, периодичность годовая)</w:t>
      </w:r>
    </w:p>
    <w:bookmarkEnd w:id="36"/>
    <w:bookmarkStart w:name="z41" w:id="3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заполнении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 (далее – статистическая форма).</w:t>
      </w:r>
    </w:p>
    <w:bookmarkEnd w:id="37"/>
    <w:bookmarkStart w:name="z42" w:id="38"/>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8"/>
    <w:p>
      <w:pPr>
        <w:spacing w:after="0"/>
        <w:ind w:left="0"/>
        <w:jc w:val="both"/>
      </w:pPr>
      <w:r>
        <w:rPr>
          <w:rFonts w:ascii="Times New Roman"/>
          <w:b w:val="false"/>
          <w:i w:val="false"/>
          <w:color w:val="000000"/>
          <w:sz w:val="28"/>
        </w:rPr>
        <w:t>
      1) внутридворовая сеть – сеть трубопроводов, уложенных на территории домовладений для их присоединения к уличной водопроводной сети, а также канализационные трубопроводы, предназначенные для присоединения домовладений к уличной канализационной сети;</w:t>
      </w:r>
    </w:p>
    <w:p>
      <w:pPr>
        <w:spacing w:after="0"/>
        <w:ind w:left="0"/>
        <w:jc w:val="both"/>
      </w:pPr>
      <w:r>
        <w:rPr>
          <w:rFonts w:ascii="Times New Roman"/>
          <w:b w:val="false"/>
          <w:i w:val="false"/>
          <w:color w:val="000000"/>
          <w:sz w:val="28"/>
        </w:rPr>
        <w:t>
      2) привозная вода – это обеспечение населенного пункта питьевой водой путем подвоза воды при отсутствии источника водоснабжения в населенном пункте;</w:t>
      </w:r>
    </w:p>
    <w:p>
      <w:pPr>
        <w:spacing w:after="0"/>
        <w:ind w:left="0"/>
        <w:jc w:val="both"/>
      </w:pPr>
      <w:r>
        <w:rPr>
          <w:rFonts w:ascii="Times New Roman"/>
          <w:b w:val="false"/>
          <w:i w:val="false"/>
          <w:color w:val="000000"/>
          <w:sz w:val="28"/>
        </w:rPr>
        <w:t>
      3) главный коллектор – трубопровод (или канал), собирающий сточные воды со своей канализационной территории и отводящий их на очистные сооружения или в водоем;</w:t>
      </w:r>
    </w:p>
    <w:p>
      <w:pPr>
        <w:spacing w:after="0"/>
        <w:ind w:left="0"/>
        <w:jc w:val="both"/>
      </w:pPr>
      <w:r>
        <w:rPr>
          <w:rFonts w:ascii="Times New Roman"/>
          <w:b w:val="false"/>
          <w:i w:val="false"/>
          <w:color w:val="000000"/>
          <w:sz w:val="28"/>
        </w:rPr>
        <w:t>
      4) доступ населенного пункта к централизованному водоотведению – наличие комплекса инженерных сетей и сооружений, предназначенных для сбора, транспортировки, очистки и отведения сточных вод;</w:t>
      </w:r>
    </w:p>
    <w:p>
      <w:pPr>
        <w:spacing w:after="0"/>
        <w:ind w:left="0"/>
        <w:jc w:val="both"/>
      </w:pPr>
      <w:r>
        <w:rPr>
          <w:rFonts w:ascii="Times New Roman"/>
          <w:b w:val="false"/>
          <w:i w:val="false"/>
          <w:color w:val="000000"/>
          <w:sz w:val="28"/>
        </w:rPr>
        <w:t xml:space="preserve">
      5) доступ населенного пункта к централизованному водоснабжению – наличие комплекса инженерных сетей и сооружений, предназначенных для забора, хранения, подготовки, подачи и распределения воды к местам ее потребления; </w:t>
      </w:r>
    </w:p>
    <w:p>
      <w:pPr>
        <w:spacing w:after="0"/>
        <w:ind w:left="0"/>
        <w:jc w:val="both"/>
      </w:pPr>
      <w:r>
        <w:rPr>
          <w:rFonts w:ascii="Times New Roman"/>
          <w:b w:val="false"/>
          <w:i w:val="false"/>
          <w:color w:val="000000"/>
          <w:sz w:val="28"/>
        </w:rPr>
        <w:t>
      6) доступ населенного пункта к децентрализованному водоснабжению – это обеспечение водой без ее транспортировки по трубам. К источникам децентрализованного водоснабжения относятся колодцы и скважины;</w:t>
      </w:r>
    </w:p>
    <w:p>
      <w:pPr>
        <w:spacing w:after="0"/>
        <w:ind w:left="0"/>
        <w:jc w:val="both"/>
      </w:pPr>
      <w:r>
        <w:rPr>
          <w:rFonts w:ascii="Times New Roman"/>
          <w:b w:val="false"/>
          <w:i w:val="false"/>
          <w:color w:val="000000"/>
          <w:sz w:val="28"/>
        </w:rPr>
        <w:t>
      7)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w:t>
      </w:r>
    </w:p>
    <w:p>
      <w:pPr>
        <w:spacing w:after="0"/>
        <w:ind w:left="0"/>
        <w:jc w:val="both"/>
      </w:pPr>
      <w:r>
        <w:rPr>
          <w:rFonts w:ascii="Times New Roman"/>
          <w:b w:val="false"/>
          <w:i w:val="false"/>
          <w:color w:val="000000"/>
          <w:sz w:val="28"/>
        </w:rPr>
        <w:t>
      8) отдельная водопроводная сеть – это водопроводное хозяйство, не имеющее водозаборных и очистных сооружений, только распределительная уличная сеть, в которую вода поступает от водопровода другой организации, предприятия;</w:t>
      </w:r>
    </w:p>
    <w:p>
      <w:pPr>
        <w:spacing w:after="0"/>
        <w:ind w:left="0"/>
        <w:jc w:val="both"/>
      </w:pPr>
      <w:r>
        <w:rPr>
          <w:rFonts w:ascii="Times New Roman"/>
          <w:b w:val="false"/>
          <w:i w:val="false"/>
          <w:color w:val="000000"/>
          <w:sz w:val="28"/>
        </w:rPr>
        <w:t>
      9) отдельная канализационная сеть – сеть, не имеющая своего выпуска, а передающая сточную жидкость в канализационные сооружения других предприятий;</w:t>
      </w:r>
    </w:p>
    <w:p>
      <w:pPr>
        <w:spacing w:after="0"/>
        <w:ind w:left="0"/>
        <w:jc w:val="both"/>
      </w:pPr>
      <w:r>
        <w:rPr>
          <w:rFonts w:ascii="Times New Roman"/>
          <w:b w:val="false"/>
          <w:i w:val="false"/>
          <w:color w:val="000000"/>
          <w:sz w:val="28"/>
        </w:rPr>
        <w:t>
      10) вода поданная в сеть – это вся фактически поданная в сеть вода, независимо от источника ее получения – поднята ли она насосами 1 подъема, подана самотеком или получена со стороны от промышленного или другого водопровода;</w:t>
      </w:r>
    </w:p>
    <w:p>
      <w:pPr>
        <w:spacing w:after="0"/>
        <w:ind w:left="0"/>
        <w:jc w:val="both"/>
      </w:pPr>
      <w:r>
        <w:rPr>
          <w:rFonts w:ascii="Times New Roman"/>
          <w:b w:val="false"/>
          <w:i w:val="false"/>
          <w:color w:val="000000"/>
          <w:sz w:val="28"/>
        </w:rPr>
        <w:t>
      11) канализация – это совокупность сооружений для отвода сточных вод с территории населенного пункта или части его, располагающая отводящей сетью труб и коллекторов (каналов) и собственным выпуском;</w:t>
      </w:r>
    </w:p>
    <w:p>
      <w:pPr>
        <w:spacing w:after="0"/>
        <w:ind w:left="0"/>
        <w:jc w:val="both"/>
      </w:pPr>
      <w:r>
        <w:rPr>
          <w:rFonts w:ascii="Times New Roman"/>
          <w:b w:val="false"/>
          <w:i w:val="false"/>
          <w:color w:val="000000"/>
          <w:sz w:val="28"/>
        </w:rPr>
        <w:t>
      12) авария в системе канализаций – это повреждение труб с выбросом сточных вод на поверхность;</w:t>
      </w:r>
    </w:p>
    <w:p>
      <w:pPr>
        <w:spacing w:after="0"/>
        <w:ind w:left="0"/>
        <w:jc w:val="both"/>
      </w:pPr>
      <w:r>
        <w:rPr>
          <w:rFonts w:ascii="Times New Roman"/>
          <w:b w:val="false"/>
          <w:i w:val="false"/>
          <w:color w:val="000000"/>
          <w:sz w:val="28"/>
        </w:rPr>
        <w:t>
      13) канализационные очистные сооружения – комплекс инженерных сооружений в системе канализации населенного пункта или предприятия, предназначенный для очистки сточных вод от содержащихся в них загрязнений;</w:t>
      </w:r>
    </w:p>
    <w:p>
      <w:pPr>
        <w:spacing w:after="0"/>
        <w:ind w:left="0"/>
        <w:jc w:val="both"/>
      </w:pPr>
      <w:r>
        <w:rPr>
          <w:rFonts w:ascii="Times New Roman"/>
          <w:b w:val="false"/>
          <w:i w:val="false"/>
          <w:color w:val="000000"/>
          <w:sz w:val="28"/>
        </w:rPr>
        <w:t>
      14)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p>
    <w:p>
      <w:pPr>
        <w:spacing w:after="0"/>
        <w:ind w:left="0"/>
        <w:jc w:val="both"/>
      </w:pPr>
      <w:r>
        <w:rPr>
          <w:rFonts w:ascii="Times New Roman"/>
          <w:b w:val="false"/>
          <w:i w:val="false"/>
          <w:color w:val="000000"/>
          <w:sz w:val="28"/>
        </w:rPr>
        <w:t>
      15) услугодатель – водохозяйственная организация (предприятие водоснабжения и водоотведения), осуществляющая полный технологический процесс водоснабжения и водоотведения и эксплуатирующая системы водоснабжения и водоотведения населенного пункта с целью оказания услуг потребителям по водоснабжению и водоотведению, а также осуществляющая технический надзор за состоянием систем водоснабжения и водоотведения потребителей, регулирующая и контролирующая развитие систем водоснабжения и водоотведения населенного пункта в целом;</w:t>
      </w:r>
    </w:p>
    <w:p>
      <w:pPr>
        <w:spacing w:after="0"/>
        <w:ind w:left="0"/>
        <w:jc w:val="both"/>
      </w:pPr>
      <w:r>
        <w:rPr>
          <w:rFonts w:ascii="Times New Roman"/>
          <w:b w:val="false"/>
          <w:i w:val="false"/>
          <w:color w:val="000000"/>
          <w:sz w:val="28"/>
        </w:rPr>
        <w:t>
      16) уличная канализационная сеть – трубопроводы, уложенные вдоль улиц, проездов, переулков, набережных и других проездов населенного пункта, включая протяжение сборных коллекторов, но без главных коллекторов;</w:t>
      </w:r>
    </w:p>
    <w:p>
      <w:pPr>
        <w:spacing w:after="0"/>
        <w:ind w:left="0"/>
        <w:jc w:val="both"/>
      </w:pPr>
      <w:r>
        <w:rPr>
          <w:rFonts w:ascii="Times New Roman"/>
          <w:b w:val="false"/>
          <w:i w:val="false"/>
          <w:color w:val="000000"/>
          <w:sz w:val="28"/>
        </w:rPr>
        <w:t>
      17)уличная водопроводная сеть – это сеть трубопроводов, уложенных вдоль улиц, проездов, переулков, набережных и так далее;</w:t>
      </w:r>
    </w:p>
    <w:p>
      <w:pPr>
        <w:spacing w:after="0"/>
        <w:ind w:left="0"/>
        <w:jc w:val="both"/>
      </w:pPr>
      <w:r>
        <w:rPr>
          <w:rFonts w:ascii="Times New Roman"/>
          <w:b w:val="false"/>
          <w:i w:val="false"/>
          <w:color w:val="000000"/>
          <w:sz w:val="28"/>
        </w:rPr>
        <w:t>
      18) водопровод – это совокупность водозаборных сооружений, очистных сооружений и распределительной сети труб, предназначенных для водоснабжения населения, коммунальных, торговых, культурно-бытовых, промышленных и других предприятий и организаций;</w:t>
      </w:r>
    </w:p>
    <w:p>
      <w:pPr>
        <w:spacing w:after="0"/>
        <w:ind w:left="0"/>
        <w:jc w:val="both"/>
      </w:pPr>
      <w:r>
        <w:rPr>
          <w:rFonts w:ascii="Times New Roman"/>
          <w:b w:val="false"/>
          <w:i w:val="false"/>
          <w:color w:val="000000"/>
          <w:sz w:val="28"/>
        </w:rPr>
        <w:t>
      19) водопроводные очистные сооружения – многоуровневые комплексы переработки воды и очистки ее от различных примесей;</w:t>
      </w:r>
    </w:p>
    <w:p>
      <w:pPr>
        <w:spacing w:after="0"/>
        <w:ind w:left="0"/>
        <w:jc w:val="both"/>
      </w:pPr>
      <w:r>
        <w:rPr>
          <w:rFonts w:ascii="Times New Roman"/>
          <w:b w:val="false"/>
          <w:i w:val="false"/>
          <w:color w:val="000000"/>
          <w:sz w:val="28"/>
        </w:rPr>
        <w:t xml:space="preserve">
      20) водовод – это трубопровод, проложенный от места забора воды (источника водоснабжения) до первых уличных распределительных сетей; </w:t>
      </w:r>
    </w:p>
    <w:p>
      <w:pPr>
        <w:spacing w:after="0"/>
        <w:ind w:left="0"/>
        <w:jc w:val="both"/>
      </w:pPr>
      <w:r>
        <w:rPr>
          <w:rFonts w:ascii="Times New Roman"/>
          <w:b w:val="false"/>
          <w:i w:val="false"/>
          <w:color w:val="000000"/>
          <w:sz w:val="28"/>
        </w:rPr>
        <w:t>
      21) потребитель – физическое или юридическое лицо, имеющее в собственности или на иных законных основаниях системы водоснабжения и водоотведения, присоединенных к системам водоснабжения и водоотведения, и пользующееся услугами по водоснабжению и водоотведению услугодателя на договорной основе;</w:t>
      </w:r>
    </w:p>
    <w:p>
      <w:pPr>
        <w:spacing w:after="0"/>
        <w:ind w:left="0"/>
        <w:jc w:val="both"/>
      </w:pPr>
      <w:r>
        <w:rPr>
          <w:rFonts w:ascii="Times New Roman"/>
          <w:b w:val="false"/>
          <w:i w:val="false"/>
          <w:color w:val="000000"/>
          <w:sz w:val="28"/>
        </w:rPr>
        <w:t>
      22) физический износ</w:t>
      </w:r>
      <w:r>
        <w:rPr>
          <w:rFonts w:ascii="Times New Roman"/>
          <w:b/>
          <w:i w:val="false"/>
          <w:color w:val="000000"/>
          <w:sz w:val="28"/>
        </w:rPr>
        <w:t xml:space="preserve"> – </w:t>
      </w:r>
      <w:r>
        <w:rPr>
          <w:rFonts w:ascii="Times New Roman"/>
          <w:b w:val="false"/>
          <w:i w:val="false"/>
          <w:color w:val="000000"/>
          <w:sz w:val="28"/>
        </w:rPr>
        <w:t>это потеря стоимости, связанная с частичной или полной потерей объектом свойств эксплуатационной пригодности в результате естественного старения, неправильной эксплуатации, воздействия внешней среды;</w:t>
      </w:r>
    </w:p>
    <w:p>
      <w:pPr>
        <w:spacing w:after="0"/>
        <w:ind w:left="0"/>
        <w:jc w:val="both"/>
      </w:pPr>
      <w:r>
        <w:rPr>
          <w:rFonts w:ascii="Times New Roman"/>
          <w:b w:val="false"/>
          <w:i w:val="false"/>
          <w:color w:val="000000"/>
          <w:sz w:val="28"/>
        </w:rPr>
        <w:t>
      23) авария в системе водоснабжения населения питьевой водой – полное или частичное прекращение водоснабжения населенного пункта или отдельного его района, многоквартирного дома продолжительностью более 8 часов;</w:t>
      </w:r>
    </w:p>
    <w:p>
      <w:pPr>
        <w:spacing w:after="0"/>
        <w:ind w:left="0"/>
        <w:jc w:val="both"/>
      </w:pPr>
      <w:r>
        <w:rPr>
          <w:rFonts w:ascii="Times New Roman"/>
          <w:b w:val="false"/>
          <w:i w:val="false"/>
          <w:color w:val="000000"/>
          <w:sz w:val="28"/>
        </w:rPr>
        <w:t>
      24) внутриквартальная сеть – сеть трубопроводов, уложенных вдоль внутриквартальных проездов.</w:t>
      </w:r>
    </w:p>
    <w:bookmarkStart w:name="z43" w:id="39"/>
    <w:p>
      <w:pPr>
        <w:spacing w:after="0"/>
        <w:ind w:left="0"/>
        <w:jc w:val="both"/>
      </w:pPr>
      <w:r>
        <w:rPr>
          <w:rFonts w:ascii="Times New Roman"/>
          <w:b w:val="false"/>
          <w:i w:val="false"/>
          <w:color w:val="000000"/>
          <w:sz w:val="28"/>
        </w:rPr>
        <w:t>
      3. Если в населенном пункте два и более водопровода объединены в одно предприятие, то составляется один отчет по населенному пункту.</w:t>
      </w:r>
    </w:p>
    <w:bookmarkEnd w:id="39"/>
    <w:p>
      <w:pPr>
        <w:spacing w:after="0"/>
        <w:ind w:left="0"/>
        <w:jc w:val="both"/>
      </w:pPr>
      <w:r>
        <w:rPr>
          <w:rFonts w:ascii="Times New Roman"/>
          <w:b w:val="false"/>
          <w:i w:val="false"/>
          <w:color w:val="000000"/>
          <w:sz w:val="28"/>
        </w:rPr>
        <w:t>
      Если водопроводное предприятие снабжает водой несколько населенных пунктов, то по каждому населенному пункту составляется отдельный отчет и представляют статистическому органу по месту своего нахождения.</w:t>
      </w:r>
    </w:p>
    <w:p>
      <w:pPr>
        <w:spacing w:after="0"/>
        <w:ind w:left="0"/>
        <w:jc w:val="both"/>
      </w:pPr>
      <w:r>
        <w:rPr>
          <w:rFonts w:ascii="Times New Roman"/>
          <w:b w:val="false"/>
          <w:i w:val="false"/>
          <w:color w:val="000000"/>
          <w:sz w:val="28"/>
        </w:rPr>
        <w:t>
      При передаче водопроводов или отдельных водопроводных сетей из других предприятий, статистическая форма заполняется отдельно за фактически проработанное время до (или после) передачи.</w:t>
      </w:r>
    </w:p>
    <w:p>
      <w:pPr>
        <w:spacing w:after="0"/>
        <w:ind w:left="0"/>
        <w:jc w:val="both"/>
      </w:pPr>
      <w:r>
        <w:rPr>
          <w:rFonts w:ascii="Times New Roman"/>
          <w:b w:val="false"/>
          <w:i w:val="false"/>
          <w:color w:val="000000"/>
          <w:sz w:val="28"/>
        </w:rPr>
        <w:t>
      Если в населенном пункте две или более раздельных хозяйственно-фекальных или общесплавных канализаций объединены в одно хозяйство, то составляется один отчет по населенному пункту.</w:t>
      </w:r>
    </w:p>
    <w:p>
      <w:pPr>
        <w:spacing w:after="0"/>
        <w:ind w:left="0"/>
        <w:jc w:val="both"/>
      </w:pPr>
      <w:r>
        <w:rPr>
          <w:rFonts w:ascii="Times New Roman"/>
          <w:b w:val="false"/>
          <w:i w:val="false"/>
          <w:color w:val="000000"/>
          <w:sz w:val="28"/>
        </w:rPr>
        <w:t>
      Если канализационное хозяйство получает стоки из отдельных канализационных сетей других населенных пунктов, сеть которых числится на балансе отчитывающегося предприятия, оно составляет отдельные отчеты на канализационное хозяйство каждого населенного пункта и все отчеты представляет статистическому органу по месту своего нахождения.</w:t>
      </w:r>
    </w:p>
    <w:bookmarkStart w:name="z44" w:id="40"/>
    <w:p>
      <w:pPr>
        <w:spacing w:after="0"/>
        <w:ind w:left="0"/>
        <w:jc w:val="both"/>
      </w:pPr>
      <w:r>
        <w:rPr>
          <w:rFonts w:ascii="Times New Roman"/>
          <w:b w:val="false"/>
          <w:i w:val="false"/>
          <w:color w:val="000000"/>
          <w:sz w:val="28"/>
        </w:rPr>
        <w:t>
      4. Отчет не представляют:</w:t>
      </w:r>
    </w:p>
    <w:bookmarkEnd w:id="40"/>
    <w:p>
      <w:pPr>
        <w:spacing w:after="0"/>
        <w:ind w:left="0"/>
        <w:jc w:val="both"/>
      </w:pPr>
      <w:r>
        <w:rPr>
          <w:rFonts w:ascii="Times New Roman"/>
          <w:b w:val="false"/>
          <w:i w:val="false"/>
          <w:color w:val="000000"/>
          <w:sz w:val="28"/>
        </w:rPr>
        <w:t>
      1) сооружения для спуска сточных вод, не имеющие отводящих труб, не считаются канализацией;</w:t>
      </w:r>
    </w:p>
    <w:p>
      <w:pPr>
        <w:spacing w:after="0"/>
        <w:ind w:left="0"/>
        <w:jc w:val="both"/>
      </w:pPr>
      <w:r>
        <w:rPr>
          <w:rFonts w:ascii="Times New Roman"/>
          <w:b w:val="false"/>
          <w:i w:val="false"/>
          <w:color w:val="000000"/>
          <w:sz w:val="28"/>
        </w:rPr>
        <w:t>
      2) дворовые канализации простейшего устройства, обслуживающие здания одного домовладения, не имеющие выпуска сточных вод за его пределы;</w:t>
      </w:r>
    </w:p>
    <w:p>
      <w:pPr>
        <w:spacing w:after="0"/>
        <w:ind w:left="0"/>
        <w:jc w:val="both"/>
      </w:pPr>
      <w:r>
        <w:rPr>
          <w:rFonts w:ascii="Times New Roman"/>
          <w:b w:val="false"/>
          <w:i w:val="false"/>
          <w:color w:val="000000"/>
          <w:sz w:val="28"/>
        </w:rPr>
        <w:t xml:space="preserve">
      3) предприятия (организации) канализационного хозяйства, отводящие только технические сточные воды от промышленных предприятий, строительных, транспортных и других организаций; </w:t>
      </w:r>
    </w:p>
    <w:p>
      <w:pPr>
        <w:spacing w:after="0"/>
        <w:ind w:left="0"/>
        <w:jc w:val="both"/>
      </w:pPr>
      <w:r>
        <w:rPr>
          <w:rFonts w:ascii="Times New Roman"/>
          <w:b w:val="false"/>
          <w:i w:val="false"/>
          <w:color w:val="000000"/>
          <w:sz w:val="28"/>
        </w:rPr>
        <w:t>
      4) предприятия канализации, отводящие только атмосферные сточные воды (ливневые канализации);</w:t>
      </w:r>
    </w:p>
    <w:p>
      <w:pPr>
        <w:spacing w:after="0"/>
        <w:ind w:left="0"/>
        <w:jc w:val="both"/>
      </w:pPr>
      <w:r>
        <w:rPr>
          <w:rFonts w:ascii="Times New Roman"/>
          <w:b w:val="false"/>
          <w:i w:val="false"/>
          <w:color w:val="000000"/>
          <w:sz w:val="28"/>
        </w:rPr>
        <w:t>
      5) предприятия, имеющие скважины и использующие их исключительно для собственных нужд.</w:t>
      </w:r>
    </w:p>
    <w:bookmarkStart w:name="z45" w:id="41"/>
    <w:p>
      <w:pPr>
        <w:spacing w:after="0"/>
        <w:ind w:left="0"/>
        <w:jc w:val="both"/>
      </w:pPr>
      <w:r>
        <w:rPr>
          <w:rFonts w:ascii="Times New Roman"/>
          <w:b w:val="false"/>
          <w:i w:val="false"/>
          <w:color w:val="000000"/>
          <w:sz w:val="28"/>
        </w:rPr>
        <w:t>
      5. В строке 1 раздела 2 показывается число водопроводных сооружений, в строке 2 – число отдельных водопроводных сетей, состоящих на балансе отчитывающегося предприятия.</w:t>
      </w:r>
    </w:p>
    <w:bookmarkEnd w:id="41"/>
    <w:p>
      <w:pPr>
        <w:spacing w:after="0"/>
        <w:ind w:left="0"/>
        <w:jc w:val="both"/>
      </w:pPr>
      <w:r>
        <w:rPr>
          <w:rFonts w:ascii="Times New Roman"/>
          <w:b w:val="false"/>
          <w:i w:val="false"/>
          <w:color w:val="000000"/>
          <w:sz w:val="28"/>
        </w:rPr>
        <w:t xml:space="preserve">
      В строке 2.1 выделяются водопроводные сети, находящиеся в аренде и в концессии. </w:t>
      </w:r>
    </w:p>
    <w:p>
      <w:pPr>
        <w:spacing w:after="0"/>
        <w:ind w:left="0"/>
        <w:jc w:val="both"/>
      </w:pPr>
      <w:r>
        <w:rPr>
          <w:rFonts w:ascii="Times New Roman"/>
          <w:b w:val="false"/>
          <w:i w:val="false"/>
          <w:color w:val="000000"/>
          <w:sz w:val="28"/>
        </w:rPr>
        <w:t xml:space="preserve">
      В строке 3 показываются все действующие на конец года уличные водоразборы (будки, колонки, краны), установленные на водопроводной сети. </w:t>
      </w:r>
    </w:p>
    <w:p>
      <w:pPr>
        <w:spacing w:after="0"/>
        <w:ind w:left="0"/>
        <w:jc w:val="both"/>
      </w:pPr>
      <w:r>
        <w:rPr>
          <w:rFonts w:ascii="Times New Roman"/>
          <w:b w:val="false"/>
          <w:i w:val="false"/>
          <w:color w:val="000000"/>
          <w:sz w:val="28"/>
        </w:rPr>
        <w:t xml:space="preserve">
      В строке 4 – число аварий по всей системе централизованного водоснабжения. </w:t>
      </w:r>
    </w:p>
    <w:p>
      <w:pPr>
        <w:spacing w:after="0"/>
        <w:ind w:left="0"/>
        <w:jc w:val="both"/>
      </w:pPr>
      <w:r>
        <w:rPr>
          <w:rFonts w:ascii="Times New Roman"/>
          <w:b w:val="false"/>
          <w:i w:val="false"/>
          <w:color w:val="000000"/>
          <w:sz w:val="28"/>
        </w:rPr>
        <w:t xml:space="preserve">
      В строке 4.1 выделяется количество аварий на сетях. </w:t>
      </w:r>
    </w:p>
    <w:p>
      <w:pPr>
        <w:spacing w:after="0"/>
        <w:ind w:left="0"/>
        <w:jc w:val="both"/>
      </w:pPr>
      <w:r>
        <w:rPr>
          <w:rFonts w:ascii="Times New Roman"/>
          <w:b w:val="false"/>
          <w:i w:val="false"/>
          <w:color w:val="000000"/>
          <w:sz w:val="28"/>
        </w:rPr>
        <w:t>
      В строке 5 показывается количество установленных общедомовых приборов учета в жилых многоквартирных домах.</w:t>
      </w:r>
    </w:p>
    <w:p>
      <w:pPr>
        <w:spacing w:after="0"/>
        <w:ind w:left="0"/>
        <w:jc w:val="both"/>
      </w:pPr>
      <w:r>
        <w:rPr>
          <w:rFonts w:ascii="Times New Roman"/>
          <w:b w:val="false"/>
          <w:i w:val="false"/>
          <w:color w:val="000000"/>
          <w:sz w:val="28"/>
        </w:rPr>
        <w:t>
      В строке 6 отражается общее количество людей, потребляющих воду.</w:t>
      </w:r>
    </w:p>
    <w:p>
      <w:pPr>
        <w:spacing w:after="0"/>
        <w:ind w:left="0"/>
        <w:jc w:val="both"/>
      </w:pPr>
      <w:r>
        <w:rPr>
          <w:rFonts w:ascii="Times New Roman"/>
          <w:b w:val="false"/>
          <w:i w:val="false"/>
          <w:color w:val="000000"/>
          <w:sz w:val="28"/>
        </w:rPr>
        <w:t>
      В строке 6.1 указывается количество людей, обеспеченных индивидуальными приборами учета воды.</w:t>
      </w:r>
    </w:p>
    <w:bookmarkStart w:name="z46" w:id="42"/>
    <w:p>
      <w:pPr>
        <w:spacing w:after="0"/>
        <w:ind w:left="0"/>
        <w:jc w:val="both"/>
      </w:pPr>
      <w:r>
        <w:rPr>
          <w:rFonts w:ascii="Times New Roman"/>
          <w:b w:val="false"/>
          <w:i w:val="false"/>
          <w:color w:val="000000"/>
          <w:sz w:val="28"/>
        </w:rPr>
        <w:t>
      6. В строке 1 раздела 3 показывается число канализационных сооружений, в строке 2 - число отдельных канализационных сетей, состоящих на балансе отчитывающегося предприятия.</w:t>
      </w:r>
    </w:p>
    <w:bookmarkEnd w:id="42"/>
    <w:p>
      <w:pPr>
        <w:spacing w:after="0"/>
        <w:ind w:left="0"/>
        <w:jc w:val="both"/>
      </w:pPr>
      <w:r>
        <w:rPr>
          <w:rFonts w:ascii="Times New Roman"/>
          <w:b w:val="false"/>
          <w:i w:val="false"/>
          <w:color w:val="000000"/>
          <w:sz w:val="28"/>
        </w:rPr>
        <w:t xml:space="preserve">
      В строке 2.1 выделяются канализационные сети, находящиеся в аренде и в концессии. </w:t>
      </w:r>
    </w:p>
    <w:p>
      <w:pPr>
        <w:spacing w:after="0"/>
        <w:ind w:left="0"/>
        <w:jc w:val="both"/>
      </w:pPr>
      <w:r>
        <w:rPr>
          <w:rFonts w:ascii="Times New Roman"/>
          <w:b w:val="false"/>
          <w:i w:val="false"/>
          <w:color w:val="000000"/>
          <w:sz w:val="28"/>
        </w:rPr>
        <w:t xml:space="preserve">
      В строке 3 – число аварий по всей системе централизованной канализации. </w:t>
      </w:r>
    </w:p>
    <w:p>
      <w:pPr>
        <w:spacing w:after="0"/>
        <w:ind w:left="0"/>
        <w:jc w:val="both"/>
      </w:pPr>
      <w:r>
        <w:rPr>
          <w:rFonts w:ascii="Times New Roman"/>
          <w:b w:val="false"/>
          <w:i w:val="false"/>
          <w:color w:val="000000"/>
          <w:sz w:val="28"/>
        </w:rPr>
        <w:t xml:space="preserve">
      В строке 3.1 выделяется количество аварий на сетях. </w:t>
      </w:r>
    </w:p>
    <w:bookmarkStart w:name="z47" w:id="43"/>
    <w:p>
      <w:pPr>
        <w:spacing w:after="0"/>
        <w:ind w:left="0"/>
        <w:jc w:val="both"/>
      </w:pPr>
      <w:r>
        <w:rPr>
          <w:rFonts w:ascii="Times New Roman"/>
          <w:b w:val="false"/>
          <w:i w:val="false"/>
          <w:color w:val="000000"/>
          <w:sz w:val="28"/>
        </w:rPr>
        <w:t>
      7. По строкам 1.1, 1.2, 1.3 раздела 4 показывается протяженность водоводов, уличной сети, внутриквартальной и внутридворовой сети и отдельно по водопроводной сети на конец года.</w:t>
      </w:r>
    </w:p>
    <w:bookmarkEnd w:id="43"/>
    <w:p>
      <w:pPr>
        <w:spacing w:after="0"/>
        <w:ind w:left="0"/>
        <w:jc w:val="both"/>
      </w:pPr>
      <w:r>
        <w:rPr>
          <w:rFonts w:ascii="Times New Roman"/>
          <w:b w:val="false"/>
          <w:i w:val="false"/>
          <w:color w:val="000000"/>
          <w:sz w:val="28"/>
        </w:rPr>
        <w:t xml:space="preserve">
      По строкам 1.1.1, 1.2.1, 1.3.1 показывается протяженность водоводов, уличной сети, внутриквартальной и внутридворовой сети, и отдельно по водопроводной сети нуждающихся в замене. </w:t>
      </w:r>
    </w:p>
    <w:p>
      <w:pPr>
        <w:spacing w:after="0"/>
        <w:ind w:left="0"/>
        <w:jc w:val="both"/>
      </w:pPr>
      <w:r>
        <w:rPr>
          <w:rFonts w:ascii="Times New Roman"/>
          <w:b w:val="false"/>
          <w:i w:val="false"/>
          <w:color w:val="000000"/>
          <w:sz w:val="28"/>
        </w:rPr>
        <w:t>
      Протяженность водовода определяется по длине труб, уложенных в одну нитку. Если водовод состоит из двух и более трубопроводов, считается протяженность каждого трубопровода.</w:t>
      </w:r>
    </w:p>
    <w:p>
      <w:pPr>
        <w:spacing w:after="0"/>
        <w:ind w:left="0"/>
        <w:jc w:val="both"/>
      </w:pPr>
      <w:r>
        <w:rPr>
          <w:rFonts w:ascii="Times New Roman"/>
          <w:b w:val="false"/>
          <w:i w:val="false"/>
          <w:color w:val="000000"/>
          <w:sz w:val="28"/>
        </w:rPr>
        <w:t>
      В строке 2 отражается протяженность замененных водопроводных сетей. Из общего количества заменных сетей выделяется замена водоводов в строке 2.1, замена уличной сети в строке 2.2, а также замена внутриквартальной и внутридворовой сети в строке 2.3.</w:t>
      </w:r>
    </w:p>
    <w:p>
      <w:pPr>
        <w:spacing w:after="0"/>
        <w:ind w:left="0"/>
        <w:jc w:val="both"/>
      </w:pPr>
      <w:r>
        <w:rPr>
          <w:rFonts w:ascii="Times New Roman"/>
          <w:b w:val="false"/>
          <w:i w:val="false"/>
          <w:color w:val="000000"/>
          <w:sz w:val="28"/>
        </w:rPr>
        <w:t>
      В строке 3 отражается протяженность отремонтированных водопроводных сетей за счет источников финансирования.</w:t>
      </w:r>
    </w:p>
    <w:p>
      <w:pPr>
        <w:spacing w:after="0"/>
        <w:ind w:left="0"/>
        <w:jc w:val="both"/>
      </w:pPr>
      <w:r>
        <w:rPr>
          <w:rFonts w:ascii="Times New Roman"/>
          <w:b w:val="false"/>
          <w:i w:val="false"/>
          <w:color w:val="000000"/>
          <w:sz w:val="28"/>
        </w:rPr>
        <w:t>
      В строке 4 указывается степень износа сетей в процентах.</w:t>
      </w:r>
    </w:p>
    <w:bookmarkStart w:name="z48" w:id="44"/>
    <w:p>
      <w:pPr>
        <w:spacing w:after="0"/>
        <w:ind w:left="0"/>
        <w:jc w:val="both"/>
      </w:pPr>
      <w:r>
        <w:rPr>
          <w:rFonts w:ascii="Times New Roman"/>
          <w:b w:val="false"/>
          <w:i w:val="false"/>
          <w:color w:val="000000"/>
          <w:sz w:val="28"/>
        </w:rPr>
        <w:t>
      8. По строкам 1.1, 1.2, 1.3 раздела 5 показывается протяженность главных коллекторов, уличной сети, внутриквартальной и внутридворовой сети и отдельно по канализационной сети на конец года.</w:t>
      </w:r>
    </w:p>
    <w:bookmarkEnd w:id="44"/>
    <w:p>
      <w:pPr>
        <w:spacing w:after="0"/>
        <w:ind w:left="0"/>
        <w:jc w:val="both"/>
      </w:pPr>
      <w:r>
        <w:rPr>
          <w:rFonts w:ascii="Times New Roman"/>
          <w:b w:val="false"/>
          <w:i w:val="false"/>
          <w:color w:val="000000"/>
          <w:sz w:val="28"/>
        </w:rPr>
        <w:t xml:space="preserve">
      По строкам 1.1.1, 1.2.1, 1.3.1 показывается протяженность главных коллекторов, уличной сети, внутриквартальной и внутридворовой сети, и отдельно по канализационной сети нуждающихся в замене. </w:t>
      </w:r>
    </w:p>
    <w:p>
      <w:pPr>
        <w:spacing w:after="0"/>
        <w:ind w:left="0"/>
        <w:jc w:val="both"/>
      </w:pPr>
      <w:r>
        <w:rPr>
          <w:rFonts w:ascii="Times New Roman"/>
          <w:b w:val="false"/>
          <w:i w:val="false"/>
          <w:color w:val="000000"/>
          <w:sz w:val="28"/>
        </w:rPr>
        <w:t>
      В строке 2 отражается протяженность замененных канализационных сетей. Из общего количества заменных сетей выделяется замена главных коллекторов в строке 2.1, замена уличной сети в строке 2.2, а также замена внутриквартальной и внутридворовой сети в строке 2.3.</w:t>
      </w:r>
    </w:p>
    <w:p>
      <w:pPr>
        <w:spacing w:after="0"/>
        <w:ind w:left="0"/>
        <w:jc w:val="both"/>
      </w:pPr>
      <w:r>
        <w:rPr>
          <w:rFonts w:ascii="Times New Roman"/>
          <w:b w:val="false"/>
          <w:i w:val="false"/>
          <w:color w:val="000000"/>
          <w:sz w:val="28"/>
        </w:rPr>
        <w:t>
      В строке 3 отражается протяженность отремонтированных канализационных сетей за счет источников финансирования.</w:t>
      </w:r>
    </w:p>
    <w:p>
      <w:pPr>
        <w:spacing w:after="0"/>
        <w:ind w:left="0"/>
        <w:jc w:val="both"/>
      </w:pPr>
      <w:r>
        <w:rPr>
          <w:rFonts w:ascii="Times New Roman"/>
          <w:b w:val="false"/>
          <w:i w:val="false"/>
          <w:color w:val="000000"/>
          <w:sz w:val="28"/>
        </w:rPr>
        <w:t>
      В строке 4 указывается степень износа сетей в процентах.</w:t>
      </w:r>
    </w:p>
    <w:p>
      <w:pPr>
        <w:spacing w:after="0"/>
        <w:ind w:left="0"/>
        <w:jc w:val="both"/>
      </w:pPr>
      <w:r>
        <w:rPr>
          <w:rFonts w:ascii="Times New Roman"/>
          <w:b w:val="false"/>
          <w:i w:val="false"/>
          <w:color w:val="000000"/>
          <w:sz w:val="28"/>
        </w:rPr>
        <w:t>
      В подразделах 4.1 и 5.1 указываются данные о протяженности водопроводных и канализационных сетей по населенным пунктам.</w:t>
      </w:r>
    </w:p>
    <w:bookmarkStart w:name="z49" w:id="45"/>
    <w:p>
      <w:pPr>
        <w:spacing w:after="0"/>
        <w:ind w:left="0"/>
        <w:jc w:val="both"/>
      </w:pPr>
      <w:r>
        <w:rPr>
          <w:rFonts w:ascii="Times New Roman"/>
          <w:b w:val="false"/>
          <w:i w:val="false"/>
          <w:color w:val="000000"/>
          <w:sz w:val="28"/>
        </w:rPr>
        <w:t>
      9. В строке 1.1 раздела 6 показывается установленная производственная мощность всех имеющихся в предприятии (организации) насосных станций 1 подъема. Она определяется суммированием производительности всех устанновленных насосов на конец года, независимо от того, находятся ли они в работе, простое по разным причинам (ремонт, режим работы). Производительность резервных насосов (вакуум-насосов, эжекторов) в этот показатель не включаются.</w:t>
      </w:r>
    </w:p>
    <w:bookmarkEnd w:id="45"/>
    <w:p>
      <w:pPr>
        <w:spacing w:after="0"/>
        <w:ind w:left="0"/>
        <w:jc w:val="both"/>
      </w:pPr>
      <w:r>
        <w:rPr>
          <w:rFonts w:ascii="Times New Roman"/>
          <w:b w:val="false"/>
          <w:i w:val="false"/>
          <w:color w:val="000000"/>
          <w:sz w:val="28"/>
        </w:rPr>
        <w:t>
      По строкам 1.2 и 1.3 показывается установленная производственная мощность всех имеющихся в предприятии (организации) насосных станций 2 и 3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p>
    <w:p>
      <w:pPr>
        <w:spacing w:after="0"/>
        <w:ind w:left="0"/>
        <w:jc w:val="both"/>
      </w:pPr>
      <w:r>
        <w:rPr>
          <w:rFonts w:ascii="Times New Roman"/>
          <w:b w:val="false"/>
          <w:i w:val="false"/>
          <w:color w:val="000000"/>
          <w:sz w:val="28"/>
        </w:rPr>
        <w:t>
      В строке 2 показывается установленная производственная мощность водопроводных очистных сооружений. Она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p>
    <w:p>
      <w:pPr>
        <w:spacing w:after="0"/>
        <w:ind w:left="0"/>
        <w:jc w:val="both"/>
      </w:pPr>
      <w:r>
        <w:rPr>
          <w:rFonts w:ascii="Times New Roman"/>
          <w:b w:val="false"/>
          <w:i w:val="false"/>
          <w:color w:val="000000"/>
          <w:sz w:val="28"/>
        </w:rPr>
        <w:t>
      В строке 3 показывается установленная производственная мощность водопровода. Она определяется максимальным количеством воды, которая подается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первого подъема, очистных сооружений, насосных станций второго подъема, водовода.</w:t>
      </w:r>
    </w:p>
    <w:p>
      <w:pPr>
        <w:spacing w:after="0"/>
        <w:ind w:left="0"/>
        <w:jc w:val="both"/>
      </w:pPr>
      <w:r>
        <w:rPr>
          <w:rFonts w:ascii="Times New Roman"/>
          <w:b w:val="false"/>
          <w:i w:val="false"/>
          <w:color w:val="000000"/>
          <w:sz w:val="28"/>
        </w:rPr>
        <w:t>
      В строках 4 - 4.3 отражается число насосных станций 1, 2 и 3 подъемов.</w:t>
      </w:r>
    </w:p>
    <w:p>
      <w:pPr>
        <w:spacing w:after="0"/>
        <w:ind w:left="0"/>
        <w:jc w:val="both"/>
      </w:pPr>
      <w:r>
        <w:rPr>
          <w:rFonts w:ascii="Times New Roman"/>
          <w:b w:val="false"/>
          <w:i w:val="false"/>
          <w:color w:val="000000"/>
          <w:sz w:val="28"/>
        </w:rPr>
        <w:t xml:space="preserve">
      В строке 5 показывается число водопроводных очистных сооружений. </w:t>
      </w:r>
    </w:p>
    <w:bookmarkStart w:name="z50" w:id="46"/>
    <w:p>
      <w:pPr>
        <w:spacing w:after="0"/>
        <w:ind w:left="0"/>
        <w:jc w:val="both"/>
      </w:pPr>
      <w:r>
        <w:rPr>
          <w:rFonts w:ascii="Times New Roman"/>
          <w:b w:val="false"/>
          <w:i w:val="false"/>
          <w:color w:val="000000"/>
          <w:sz w:val="28"/>
        </w:rPr>
        <w:t>
      10. Данные в строке 1 раздела 7 определяются по ежедневным записям в технических журналах насосных станций на основе показаний водомеров, а при отсутствии водомеров – по времени работы насосов и их установленной производительности в час или по другим, более точным, методам учета (по объему резервуаров, расположенных на территории насосных станций). По самотҰчным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I подъема.</w:t>
      </w:r>
    </w:p>
    <w:bookmarkEnd w:id="46"/>
    <w:p>
      <w:pPr>
        <w:spacing w:after="0"/>
        <w:ind w:left="0"/>
        <w:jc w:val="both"/>
      </w:pPr>
      <w:r>
        <w:rPr>
          <w:rFonts w:ascii="Times New Roman"/>
          <w:b w:val="false"/>
          <w:i w:val="false"/>
          <w:color w:val="000000"/>
          <w:sz w:val="28"/>
        </w:rPr>
        <w:t>
      Показатели строки 2 определяются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p>
    <w:p>
      <w:pPr>
        <w:spacing w:after="0"/>
        <w:ind w:left="0"/>
        <w:jc w:val="both"/>
      </w:pPr>
      <w:r>
        <w:rPr>
          <w:rFonts w:ascii="Times New Roman"/>
          <w:b w:val="false"/>
          <w:i w:val="false"/>
          <w:color w:val="000000"/>
          <w:sz w:val="28"/>
        </w:rPr>
        <w:t>
      1)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p>
    <w:p>
      <w:pPr>
        <w:spacing w:after="0"/>
        <w:ind w:left="0"/>
        <w:jc w:val="both"/>
      </w:pPr>
      <w:r>
        <w:rPr>
          <w:rFonts w:ascii="Times New Roman"/>
          <w:b w:val="false"/>
          <w:i w:val="false"/>
          <w:color w:val="000000"/>
          <w:sz w:val="28"/>
        </w:rPr>
        <w:t>
      2) при отсутствии очистных сооружений в механических водопроводах количество воды, поданной в сеть, обычно равно количеству поднятой воды насосами 1 подъема;</w:t>
      </w:r>
    </w:p>
    <w:p>
      <w:pPr>
        <w:spacing w:after="0"/>
        <w:ind w:left="0"/>
        <w:jc w:val="both"/>
      </w:pPr>
      <w:r>
        <w:rPr>
          <w:rFonts w:ascii="Times New Roman"/>
          <w:b w:val="false"/>
          <w:i w:val="false"/>
          <w:color w:val="000000"/>
          <w:sz w:val="28"/>
        </w:rPr>
        <w:t>
      3)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p>
    <w:p>
      <w:pPr>
        <w:spacing w:after="0"/>
        <w:ind w:left="0"/>
        <w:jc w:val="both"/>
      </w:pPr>
      <w:r>
        <w:rPr>
          <w:rFonts w:ascii="Times New Roman"/>
          <w:b w:val="false"/>
          <w:i w:val="false"/>
          <w:color w:val="000000"/>
          <w:sz w:val="28"/>
        </w:rPr>
        <w:t xml:space="preserve">
      В строке 2.3 показывается вода, полученная со стороны. Эту строку заполняют те предприятия,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 </w:t>
      </w:r>
    </w:p>
    <w:p>
      <w:pPr>
        <w:spacing w:after="0"/>
        <w:ind w:left="0"/>
        <w:jc w:val="both"/>
      </w:pPr>
      <w:r>
        <w:rPr>
          <w:rFonts w:ascii="Times New Roman"/>
          <w:b w:val="false"/>
          <w:i w:val="false"/>
          <w:color w:val="000000"/>
          <w:sz w:val="28"/>
        </w:rPr>
        <w:t xml:space="preserve">
      Данные строки 3 определяются по водомерам, установленным на этих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1 подъҰма (если вся эта вода пропущена через очистные сооружения) и за вычетом воды, потребленной на собственные нужды. </w:t>
      </w:r>
    </w:p>
    <w:p>
      <w:pPr>
        <w:spacing w:after="0"/>
        <w:ind w:left="0"/>
        <w:jc w:val="both"/>
      </w:pP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1 подъема и количество полученной воды со стороны и из полученной суммы вычесть расход воды на собственные нужды за отчетный год.</w:t>
      </w:r>
    </w:p>
    <w:p>
      <w:pPr>
        <w:spacing w:after="0"/>
        <w:ind w:left="0"/>
        <w:jc w:val="both"/>
      </w:pPr>
      <w:r>
        <w:rPr>
          <w:rFonts w:ascii="Times New Roman"/>
          <w:b w:val="false"/>
          <w:i w:val="false"/>
          <w:color w:val="000000"/>
          <w:sz w:val="28"/>
        </w:rPr>
        <w:t>
      В строках 4 – 4.4 показывается отпуск воды населению, на коммунальные нужды предприятий, на производственные нужды и другим водопроводам, отдельным водопроводным сетям. Отпуск воды определяется по предъявленным абонентам счетам, выписанным на основании показаний водомеров, в случае отсутствия водомеров - по нормам расхода воды для различных категорий потребителей, установленным местными исполнительно-распорядительными органами.</w:t>
      </w:r>
    </w:p>
    <w:p>
      <w:pPr>
        <w:spacing w:after="0"/>
        <w:ind w:left="0"/>
        <w:jc w:val="both"/>
      </w:pPr>
      <w:r>
        <w:rPr>
          <w:rFonts w:ascii="Times New Roman"/>
          <w:b w:val="false"/>
          <w:i w:val="false"/>
          <w:color w:val="000000"/>
          <w:sz w:val="28"/>
        </w:rPr>
        <w:t>
      Строка 6 определяется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водопроводной сети,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p>
    <w:p>
      <w:pPr>
        <w:spacing w:after="0"/>
        <w:ind w:left="0"/>
        <w:jc w:val="both"/>
      </w:pPr>
      <w:r>
        <w:rPr>
          <w:rFonts w:ascii="Times New Roman"/>
          <w:b w:val="false"/>
          <w:i w:val="false"/>
          <w:color w:val="000000"/>
          <w:sz w:val="28"/>
        </w:rPr>
        <w:t>
      В подразделе 7.1 указываются данные об отпуске и потерях воды по населенным пунктам.</w:t>
      </w:r>
    </w:p>
    <w:bookmarkStart w:name="z51" w:id="47"/>
    <w:p>
      <w:pPr>
        <w:spacing w:after="0"/>
        <w:ind w:left="0"/>
        <w:jc w:val="both"/>
      </w:pPr>
      <w:r>
        <w:rPr>
          <w:rFonts w:ascii="Times New Roman"/>
          <w:b w:val="false"/>
          <w:i w:val="false"/>
          <w:color w:val="000000"/>
          <w:sz w:val="28"/>
        </w:rPr>
        <w:t>
      11. В разделе 8 в строках 1.1 – 1.18 указываются сведения об отпуске воды по видам экономической деятельности потребителей в соответствии с Общим классификатором видов экономической деятельности.</w:t>
      </w:r>
    </w:p>
    <w:bookmarkEnd w:id="47"/>
    <w:bookmarkStart w:name="z52" w:id="48"/>
    <w:p>
      <w:pPr>
        <w:spacing w:after="0"/>
        <w:ind w:left="0"/>
        <w:jc w:val="both"/>
      </w:pPr>
      <w:r>
        <w:rPr>
          <w:rFonts w:ascii="Times New Roman"/>
          <w:b w:val="false"/>
          <w:i w:val="false"/>
          <w:color w:val="000000"/>
          <w:sz w:val="28"/>
        </w:rPr>
        <w:t>
      12. В строке 1 раздела 9 указывается установочная мощность канализационных насосных станций. Мощность насосных станций определяется в соответствии с нормативно-технической документацией насосного оборудования.</w:t>
      </w:r>
    </w:p>
    <w:bookmarkEnd w:id="48"/>
    <w:p>
      <w:pPr>
        <w:spacing w:after="0"/>
        <w:ind w:left="0"/>
        <w:jc w:val="both"/>
      </w:pPr>
      <w:r>
        <w:rPr>
          <w:rFonts w:ascii="Times New Roman"/>
          <w:b w:val="false"/>
          <w:i w:val="false"/>
          <w:color w:val="000000"/>
          <w:sz w:val="28"/>
        </w:rPr>
        <w:t>
      В строке 2 отражается установленная пропускная способность очистных сооружений.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w:t>
      </w:r>
    </w:p>
    <w:p>
      <w:pPr>
        <w:spacing w:after="0"/>
        <w:ind w:left="0"/>
        <w:jc w:val="both"/>
      </w:pPr>
      <w:r>
        <w:rPr>
          <w:rFonts w:ascii="Times New Roman"/>
          <w:b w:val="false"/>
          <w:i w:val="false"/>
          <w:color w:val="000000"/>
          <w:sz w:val="28"/>
        </w:rPr>
        <w:t>
      В строке 3 отражается установленная пропускная способность сооружений механической очистки, в строке 4 – установленная пропускная способность сооружений биологической очистки, в строке 5 - число канализационных насосных станций, в строке 6 – число канализационных очистных сооружений.</w:t>
      </w:r>
    </w:p>
    <w:bookmarkStart w:name="z53" w:id="49"/>
    <w:p>
      <w:pPr>
        <w:spacing w:after="0"/>
        <w:ind w:left="0"/>
        <w:jc w:val="both"/>
      </w:pPr>
      <w:r>
        <w:rPr>
          <w:rFonts w:ascii="Times New Roman"/>
          <w:b w:val="false"/>
          <w:i w:val="false"/>
          <w:color w:val="000000"/>
          <w:sz w:val="28"/>
        </w:rPr>
        <w:t>
      13. В строке 1 раздела 10 показывается пропуск всех сточных вод за год канализацией.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канализацию, определяется по предъявленным абонентам счетам.</w:t>
      </w:r>
    </w:p>
    <w:bookmarkEnd w:id="49"/>
    <w:p>
      <w:pPr>
        <w:spacing w:after="0"/>
        <w:ind w:left="0"/>
        <w:jc w:val="both"/>
      </w:pPr>
      <w:r>
        <w:rPr>
          <w:rFonts w:ascii="Times New Roman"/>
          <w:b w:val="false"/>
          <w:i w:val="false"/>
          <w:color w:val="000000"/>
          <w:sz w:val="28"/>
        </w:rPr>
        <w:t>
      Количество сточных вод, отводимых от абонента, принимается равным количеству воды, полученной из водопровода.</w:t>
      </w:r>
    </w:p>
    <w:p>
      <w:pPr>
        <w:spacing w:after="0"/>
        <w:ind w:left="0"/>
        <w:jc w:val="both"/>
      </w:pP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 тому подобному) или по замерам фактического количества стоков.</w:t>
      </w:r>
    </w:p>
    <w:p>
      <w:pPr>
        <w:spacing w:after="0"/>
        <w:ind w:left="0"/>
        <w:jc w:val="both"/>
      </w:pP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p>
    <w:p>
      <w:pPr>
        <w:spacing w:after="0"/>
        <w:ind w:left="0"/>
        <w:jc w:val="both"/>
      </w:pPr>
      <w:r>
        <w:rPr>
          <w:rFonts w:ascii="Times New Roman"/>
          <w:b w:val="false"/>
          <w:i w:val="false"/>
          <w:color w:val="000000"/>
          <w:sz w:val="28"/>
        </w:rPr>
        <w:t>
      В строке 1.1 из общего количества пропущенных сточных вод выделяется количество сточных вод, принятых от других канализаций или отдельных канализационных сетей.</w:t>
      </w:r>
    </w:p>
    <w:p>
      <w:pPr>
        <w:spacing w:after="0"/>
        <w:ind w:left="0"/>
        <w:jc w:val="both"/>
      </w:pPr>
      <w:r>
        <w:rPr>
          <w:rFonts w:ascii="Times New Roman"/>
          <w:b w:val="false"/>
          <w:i w:val="false"/>
          <w:color w:val="000000"/>
          <w:sz w:val="28"/>
        </w:rPr>
        <w:t>
      В строке 2 показывается количество пропущенных сточных вод через очистные сооружения канализаций,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p>
    <w:p>
      <w:pPr>
        <w:spacing w:after="0"/>
        <w:ind w:left="0"/>
        <w:jc w:val="both"/>
      </w:pPr>
      <w:r>
        <w:rPr>
          <w:rFonts w:ascii="Times New Roman"/>
          <w:b w:val="false"/>
          <w:i w:val="false"/>
          <w:color w:val="000000"/>
          <w:sz w:val="28"/>
        </w:rPr>
        <w:t>
      Если в составе очистных сооружений канализации отсутствуют отстойники и производится, лишь грубое осветвление сточной жидкости через решетку и сита, эта жидкость не включается в строку 2. Из общего количества очищенных сточных вод выделяется подача сточных вод на полную биологическую очистку (физико-химическую (строка 2.1), из нее в строке 2.1.1 - с доочисткой.</w:t>
      </w:r>
    </w:p>
    <w:p>
      <w:pPr>
        <w:spacing w:after="0"/>
        <w:ind w:left="0"/>
        <w:jc w:val="both"/>
      </w:pPr>
      <w:r>
        <w:rPr>
          <w:rFonts w:ascii="Times New Roman"/>
          <w:b w:val="false"/>
          <w:i w:val="false"/>
          <w:color w:val="000000"/>
          <w:sz w:val="28"/>
        </w:rPr>
        <w:t>
      В строке 2.1.2 отражается количество сточной воды, нормативно очищенной.</w:t>
      </w:r>
    </w:p>
    <w:p>
      <w:pPr>
        <w:spacing w:after="0"/>
        <w:ind w:left="0"/>
        <w:jc w:val="both"/>
      </w:pPr>
      <w:r>
        <w:rPr>
          <w:rFonts w:ascii="Times New Roman"/>
          <w:b w:val="false"/>
          <w:i w:val="false"/>
          <w:color w:val="000000"/>
          <w:sz w:val="28"/>
        </w:rPr>
        <w:t>
      В строке 2.1.3 отражается количество недостаточно очищенной.</w:t>
      </w:r>
    </w:p>
    <w:p>
      <w:pPr>
        <w:spacing w:after="0"/>
        <w:ind w:left="0"/>
        <w:jc w:val="both"/>
      </w:pPr>
      <w:r>
        <w:rPr>
          <w:rFonts w:ascii="Times New Roman"/>
          <w:b w:val="false"/>
          <w:i w:val="false"/>
          <w:color w:val="000000"/>
          <w:sz w:val="28"/>
        </w:rPr>
        <w:t>
      В строке 3 отражается количество сточных вод, переданных на очистные сооружения других канализаций.</w:t>
      </w:r>
    </w:p>
    <w:p>
      <w:pPr>
        <w:spacing w:after="0"/>
        <w:ind w:left="0"/>
        <w:jc w:val="both"/>
      </w:pP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канализациям в строке 3.</w:t>
      </w:r>
    </w:p>
    <w:bookmarkStart w:name="z54" w:id="50"/>
    <w:p>
      <w:pPr>
        <w:spacing w:after="0"/>
        <w:ind w:left="0"/>
        <w:jc w:val="both"/>
      </w:pPr>
      <w:r>
        <w:rPr>
          <w:rFonts w:ascii="Times New Roman"/>
          <w:b w:val="false"/>
          <w:i w:val="false"/>
          <w:color w:val="000000"/>
          <w:sz w:val="28"/>
        </w:rPr>
        <w:t>
      14. В строке 1 раздела 11 указывается общая сумма задолженности потребителей за отпущенную воду и канализацию,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p>
    <w:bookmarkEnd w:id="50"/>
    <w:p>
      <w:pPr>
        <w:spacing w:after="0"/>
        <w:ind w:left="0"/>
        <w:jc w:val="both"/>
      </w:pPr>
      <w:r>
        <w:rPr>
          <w:rFonts w:ascii="Times New Roman"/>
          <w:b w:val="false"/>
          <w:i w:val="false"/>
          <w:color w:val="000000"/>
          <w:sz w:val="28"/>
        </w:rPr>
        <w:t>
      По строкам 1.1, 2.1 указывается задолженность населения за отпущенную воду и канализацию.</w:t>
      </w:r>
    </w:p>
    <w:p>
      <w:pPr>
        <w:spacing w:after="0"/>
        <w:ind w:left="0"/>
        <w:jc w:val="both"/>
      </w:pPr>
      <w:r>
        <w:rPr>
          <w:rFonts w:ascii="Times New Roman"/>
          <w:b w:val="false"/>
          <w:i w:val="false"/>
          <w:color w:val="000000"/>
          <w:sz w:val="28"/>
        </w:rPr>
        <w:t>
      По строкам 1.2, 2.2 указывается задолженность за отпущенную воду и канализацию юридических лиц, являющихся коммерческими организациями, которые могут быть созданы в форме хозяйственного товарищества, акционерного общества, производственного кооператива.</w:t>
      </w:r>
    </w:p>
    <w:p>
      <w:pPr>
        <w:spacing w:after="0"/>
        <w:ind w:left="0"/>
        <w:jc w:val="both"/>
      </w:pPr>
      <w:r>
        <w:rPr>
          <w:rFonts w:ascii="Times New Roman"/>
          <w:b w:val="false"/>
          <w:i w:val="false"/>
          <w:color w:val="000000"/>
          <w:sz w:val="28"/>
        </w:rPr>
        <w:t>
      По строкам 1.3, 2.3 указывается задолженность за отпущенную воду и канализацию организаций, содержащихся за счет республиканского бюджета.</w:t>
      </w:r>
    </w:p>
    <w:p>
      <w:pPr>
        <w:spacing w:after="0"/>
        <w:ind w:left="0"/>
        <w:jc w:val="both"/>
      </w:pPr>
      <w:r>
        <w:rPr>
          <w:rFonts w:ascii="Times New Roman"/>
          <w:b w:val="false"/>
          <w:i w:val="false"/>
          <w:color w:val="000000"/>
          <w:sz w:val="28"/>
        </w:rPr>
        <w:t>
      По строкам 1.4, 2.4 указывается задолженность за отпущенную воду и канализацию организаций, содержащихся за счет местного бюджета.</w:t>
      </w:r>
    </w:p>
    <w:p>
      <w:pPr>
        <w:spacing w:after="0"/>
        <w:ind w:left="0"/>
        <w:jc w:val="both"/>
      </w:pPr>
      <w:r>
        <w:rPr>
          <w:rFonts w:ascii="Times New Roman"/>
          <w:b w:val="false"/>
          <w:i w:val="false"/>
          <w:color w:val="000000"/>
          <w:sz w:val="28"/>
        </w:rPr>
        <w:t>
      По строкам 1.5, 2.5 указывается задолженность за отпущенную воду и канализацию юридических лиц, являющихся некоммерческими организациями, которые могут быть созданы в форме общественного объединения, потребительского кооператива, общественного фонда, религиозного объединения и иной форме, а также других лиц, не вошедших в указанную категорию потребителей.</w:t>
      </w:r>
    </w:p>
    <w:bookmarkStart w:name="z55" w:id="51"/>
    <w:p>
      <w:pPr>
        <w:spacing w:after="0"/>
        <w:ind w:left="0"/>
        <w:jc w:val="both"/>
      </w:pPr>
      <w:r>
        <w:rPr>
          <w:rFonts w:ascii="Times New Roman"/>
          <w:b w:val="false"/>
          <w:i w:val="false"/>
          <w:color w:val="000000"/>
          <w:sz w:val="28"/>
        </w:rPr>
        <w:t>
      15. В разделе 12 указываются наименования населенных пунктов согласно КАТО.</w:t>
      </w:r>
    </w:p>
    <w:bookmarkEnd w:id="51"/>
    <w:bookmarkStart w:name="z56" w:id="52"/>
    <w:p>
      <w:pPr>
        <w:spacing w:after="0"/>
        <w:ind w:left="0"/>
        <w:jc w:val="both"/>
      </w:pPr>
      <w:r>
        <w:rPr>
          <w:rFonts w:ascii="Times New Roman"/>
          <w:b w:val="false"/>
          <w:i w:val="false"/>
          <w:color w:val="000000"/>
          <w:sz w:val="28"/>
        </w:rPr>
        <w:t>
      16.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p>
    <w:bookmarkEnd w:id="52"/>
    <w:bookmarkStart w:name="z57" w:id="53"/>
    <w:p>
      <w:pPr>
        <w:spacing w:after="0"/>
        <w:ind w:left="0"/>
        <w:jc w:val="both"/>
      </w:pPr>
      <w:r>
        <w:rPr>
          <w:rFonts w:ascii="Times New Roman"/>
          <w:b w:val="false"/>
          <w:i w:val="false"/>
          <w:color w:val="000000"/>
          <w:sz w:val="28"/>
        </w:rPr>
        <w:t>
      17. Арифметико–логический контроль:</w:t>
      </w:r>
    </w:p>
    <w:bookmarkEnd w:id="53"/>
    <w:p>
      <w:pPr>
        <w:spacing w:after="0"/>
        <w:ind w:left="0"/>
        <w:jc w:val="both"/>
      </w:pPr>
      <w:r>
        <w:rPr>
          <w:rFonts w:ascii="Times New Roman"/>
          <w:b w:val="false"/>
          <w:i w:val="false"/>
          <w:color w:val="000000"/>
          <w:sz w:val="28"/>
        </w:rPr>
        <w:t>
      1) Раздел 4. "Протяженность водопроводных сетей":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2.1, 2.2,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3.1, 3.2, 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5. "Протяженность канализационных сетей":</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2.1, 2.2,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3.1, 3.2, 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Раздел 7. "Основные показатели работы водопроводных сооружений":</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строк 2.1, 2.2, 2.3 или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4, 5,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строк 4.1, 4.2, 4.3, 4.4;</w:t>
      </w:r>
    </w:p>
    <w:p>
      <w:pPr>
        <w:spacing w:after="0"/>
        <w:ind w:left="0"/>
        <w:jc w:val="both"/>
      </w:pP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строка 2 – строка 4 – строка 5- допустимый контроль.</w:t>
      </w:r>
    </w:p>
    <w:p>
      <w:pPr>
        <w:spacing w:after="0"/>
        <w:ind w:left="0"/>
        <w:jc w:val="both"/>
      </w:pPr>
      <w:r>
        <w:rPr>
          <w:rFonts w:ascii="Times New Roman"/>
          <w:b w:val="false"/>
          <w:i w:val="false"/>
          <w:color w:val="000000"/>
          <w:sz w:val="28"/>
        </w:rPr>
        <w:t>
      4) Раздел 8. "Укажите сведения об отпуске воды по видам экономической деятельности":</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1.1-1.18.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Раздел 10. "Основные показатели работы канализационных сооружений":</w:t>
      </w:r>
    </w:p>
    <w:p>
      <w:pPr>
        <w:spacing w:after="0"/>
        <w:ind w:left="0"/>
        <w:jc w:val="both"/>
      </w:pP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w:t>
      </w:r>
    </w:p>
    <w:p>
      <w:pPr>
        <w:spacing w:after="0"/>
        <w:ind w:left="0"/>
        <w:jc w:val="both"/>
      </w:pP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w:t>
      </w:r>
    </w:p>
    <w:p>
      <w:pPr>
        <w:spacing w:after="0"/>
        <w:ind w:left="0"/>
        <w:jc w:val="both"/>
      </w:pP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2.1.1, 2.1.2, 2.1.3.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Раздел 11. "Укажите сумму задолженности потребителей за отпущенную воду и канализацию":</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1.2, 1.3, 1.4,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2.1, 2.2, 2.3, 2.4,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сумме граф 2, 3, 4 для каждой строки.</w:t>
      </w:r>
    </w:p>
    <w:p>
      <w:pPr>
        <w:spacing w:after="0"/>
        <w:ind w:left="0"/>
        <w:jc w:val="both"/>
      </w:pPr>
      <w:r>
        <w:rPr>
          <w:rFonts w:ascii="Times New Roman"/>
          <w:b w:val="false"/>
          <w:i w:val="false"/>
          <w:color w:val="000000"/>
          <w:sz w:val="28"/>
        </w:rPr>
        <w:t>
      Контроль между разделами:</w:t>
      </w:r>
    </w:p>
    <w:p>
      <w:pPr>
        <w:spacing w:after="0"/>
        <w:ind w:left="0"/>
        <w:jc w:val="both"/>
      </w:pPr>
      <w:r>
        <w:rPr>
          <w:rFonts w:ascii="Times New Roman"/>
          <w:b w:val="false"/>
          <w:i w:val="false"/>
          <w:color w:val="000000"/>
          <w:sz w:val="28"/>
        </w:rPr>
        <w:t xml:space="preserve">
      Раздел 2 строка 6 = Раздел 12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строк графы 2 раздела 7.1 = строке 4 раздела 7;</w:t>
      </w:r>
    </w:p>
    <w:p>
      <w:pPr>
        <w:spacing w:after="0"/>
        <w:ind w:left="0"/>
        <w:jc w:val="both"/>
      </w:pPr>
      <w:r>
        <w:rPr>
          <w:rFonts w:ascii="Times New Roman"/>
          <w:b w:val="false"/>
          <w:i w:val="false"/>
          <w:color w:val="000000"/>
          <w:sz w:val="28"/>
        </w:rPr>
        <w:t>
      сумма строк графы 3 раздела 7.1 = строке 6 раздела 7;</w:t>
      </w:r>
    </w:p>
    <w:p>
      <w:pPr>
        <w:spacing w:after="0"/>
        <w:ind w:left="0"/>
        <w:jc w:val="both"/>
      </w:pPr>
      <w:r>
        <w:rPr>
          <w:rFonts w:ascii="Times New Roman"/>
          <w:b w:val="false"/>
          <w:i w:val="false"/>
          <w:color w:val="000000"/>
          <w:sz w:val="28"/>
        </w:rPr>
        <w:t>
      строка 1 графы 1 раздела 8 = строке 4 раздела 7 графы 1.</w:t>
      </w:r>
    </w:p>
    <w:tbl>
      <w:tblPr>
        <w:tblW w:w="0" w:type="auto"/>
        <w:tblCellSpacing w:w="0" w:type="auto"/>
        <w:tblBorders>
          <w:top w:val="none"/>
          <w:left w:val="none"/>
          <w:bottom w:val="none"/>
          <w:right w:val="none"/>
          <w:insideH w:val="none"/>
          <w:insideV w:val="none"/>
        </w:tblBorders>
      </w:tblPr>
      <w:tblGrid>
        <w:gridCol w:w="3691"/>
        <w:gridCol w:w="23"/>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58" w:id="54"/>
          <w:p>
            <w:pPr>
              <w:spacing w:after="20"/>
              <w:ind w:left="20"/>
              <w:jc w:val="both"/>
            </w:pPr>
          </w:p>
          <w:bookmarkEnd w:id="54"/>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8 октября 2015 года № 155</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2015 жылғы 08 қазандағы № 155</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7-қосымша</w:t>
            </w:r>
          </w:p>
        </w:tc>
      </w:tr>
      <w:tr>
        <w:trPr>
          <w:trHeight w:val="30" w:hRule="atLeast"/>
        </w:trPr>
        <w:tc>
          <w:tcPr>
            <w:tcW w:w="0" w:type="auto"/>
            <w:gridSpan w:val="2"/>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w:t>
            </w:r>
            <w:r>
              <w:rPr>
                <w:rFonts w:ascii="Times New Roman"/>
                <w:b w:val="false"/>
                <w:i w:val="false"/>
                <w:color w:val="000000"/>
                <w:sz w:val="20"/>
                <w:u w:val="single"/>
              </w:rPr>
              <w:t>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0661104</w:t>
            </w:r>
          </w:p>
          <w:p>
            <w:pPr>
              <w:spacing w:after="20"/>
              <w:ind w:left="20"/>
              <w:jc w:val="both"/>
            </w:pPr>
            <w:r>
              <w:rPr>
                <w:rFonts w:ascii="Times New Roman"/>
                <w:b w:val="false"/>
                <w:i w:val="false"/>
                <w:color w:val="000000"/>
                <w:sz w:val="20"/>
              </w:rPr>
              <w:t>
Код статистической формы 0661104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Отын-энергетикалық теңгерім</w:t>
            </w:r>
          </w:p>
          <w:p>
            <w:pPr>
              <w:spacing w:after="20"/>
              <w:ind w:left="20"/>
              <w:jc w:val="both"/>
            </w:pPr>
            <w:r>
              <w:rPr>
                <w:rFonts w:ascii="Times New Roman"/>
                <w:b w:val="false"/>
                <w:i w:val="false"/>
                <w:color w:val="000000"/>
                <w:sz w:val="20"/>
              </w:rPr>
              <w:t>
Топливно-энергетический баланс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1-ТЭБ </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наурызда.</w:t>
            </w:r>
          </w:p>
          <w:p>
            <w:pPr>
              <w:spacing w:after="20"/>
              <w:ind w:left="20"/>
              <w:jc w:val="both"/>
            </w:pPr>
            <w:r>
              <w:rPr>
                <w:rFonts w:ascii="Times New Roman"/>
                <w:b w:val="false"/>
                <w:i w:val="false"/>
                <w:color w:val="000000"/>
                <w:sz w:val="20"/>
              </w:rPr>
              <w:t>
Срок представления – 25 марта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Отын-энергетикалық ресурстарды өндірудің және тұтынудың, жаңартылған энергия көздерін пайдалануды қоса нақты орнын көрсетіңіз (кәсіпорынның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производства и потребления топливно-энергетических ресурсов, включая возобновляемые источники энергии (независимо от места регистрации предприятия)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 коды Әкімшілік-аумақтық объектілер жіктеуішіне сәйкес (мұнда және бұдан әрi - ӘАОЖ) (статистика органының қызметкерлерімен толтырылады)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(здесь и далее - КАТО) (заполняется работниками органа статистики)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6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Отын мен энергия түрлерінің жылу шығару қабілеттілігі туралы ақпаратты көрсетіңіз. Бұл бөлімді "экономикалық қызмет түрлерінің жалпы жіктеуіші" бойынша қызмет түрлері бар кәсіпорындар толтырады (мұнда және бұдан әрі – ЭҚЖЖ) 05-39.</w:t>
      </w:r>
    </w:p>
    <w:p>
      <w:pPr>
        <w:spacing w:after="0"/>
        <w:ind w:left="0"/>
        <w:jc w:val="both"/>
      </w:pPr>
      <w:r>
        <w:rPr>
          <w:rFonts w:ascii="Times New Roman"/>
          <w:b w:val="false"/>
          <w:i w:val="false"/>
          <w:color w:val="000000"/>
          <w:sz w:val="28"/>
        </w:rPr>
        <w:t>
      Укажите информацию о теплотворной способности видов топлива и энергии. Данный раздел заполняют предприятия с видами деятельности по Общему классификатору видов экономической деятельности 05-39 (здесь и далее - ОКЭД).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2343"/>
        <w:gridCol w:w="2343"/>
        <w:gridCol w:w="2996"/>
      </w:tblGrid>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i w:val="false"/>
                <w:color w:val="000000"/>
                <w:sz w:val="20"/>
              </w:rPr>
              <w:t>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Код СКПП</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жылу шығару қабілеттілігі</w:t>
            </w:r>
          </w:p>
          <w:p>
            <w:pPr>
              <w:spacing w:after="20"/>
              <w:ind w:left="20"/>
              <w:jc w:val="both"/>
            </w:pPr>
            <w:r>
              <w:rPr>
                <w:rFonts w:ascii="Times New Roman"/>
                <w:b w:val="false"/>
                <w:i w:val="false"/>
                <w:color w:val="000000"/>
                <w:sz w:val="20"/>
              </w:rPr>
              <w:t>
Низшая теплотворная способность</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ӨӨСЖ - мұнда және бұдан әрі – Қазақстан Республикасы Ұлттық экономика министрлігі Статистика комитетінің www.stat.gov.kz</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"Өнеркәсіптік өнімдердің (тауарлардың, қызметтердің) статистикалық жіктеуіші"</w:t>
      </w:r>
    </w:p>
    <w:p>
      <w:pPr>
        <w:spacing w:after="0"/>
        <w:ind w:left="0"/>
        <w:jc w:val="both"/>
      </w:pPr>
      <w:r>
        <w:rPr>
          <w:rFonts w:ascii="Times New Roman"/>
          <w:b w:val="false"/>
          <w:i w:val="false"/>
          <w:color w:val="000000"/>
          <w:sz w:val="28"/>
        </w:rPr>
        <w:t>
      СКПП - здесь и далее – "Статистический классификатор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1949"/>
        <w:gridCol w:w="2700"/>
        <w:gridCol w:w="3451"/>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w:t>
            </w:r>
            <w:r>
              <w:rPr>
                <w:rFonts w:ascii="Times New Roman"/>
                <w:b w:val="false"/>
                <w:i w:val="false"/>
                <w:color w:val="000000"/>
                <w:vertAlign w:val="superscript"/>
              </w:rPr>
              <w:t> </w:t>
            </w:r>
            <w:r>
              <w:rPr>
                <w:rFonts w:ascii="Times New Roman"/>
                <w:b/>
                <w:i w:val="false"/>
                <w:color w:val="000000"/>
                <w:sz w:val="20"/>
              </w:rPr>
              <w:t>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Код СКПП</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жылу шығару қабілеттілігі</w:t>
            </w:r>
          </w:p>
          <w:p>
            <w:pPr>
              <w:spacing w:after="20"/>
              <w:ind w:left="20"/>
              <w:jc w:val="both"/>
            </w:pPr>
            <w:r>
              <w:rPr>
                <w:rFonts w:ascii="Times New Roman"/>
                <w:b w:val="false"/>
                <w:i w:val="false"/>
                <w:color w:val="000000"/>
                <w:sz w:val="20"/>
              </w:rPr>
              <w:t>
Низшая теплотворная способность</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Жаңартылған энергия көздерімен жылу және (немесе) электр энергиясын өндіру (экономикалық қызмет түріне қарамастан отын және энергияны өндірушілер және тұтынушылар болып табылатын кәсіпорындар толтырады) туралы деректерді көрсетіңіз.</w:t>
      </w:r>
    </w:p>
    <w:p>
      <w:pPr>
        <w:spacing w:after="0"/>
        <w:ind w:left="0"/>
        <w:jc w:val="both"/>
      </w:pPr>
      <w:r>
        <w:rPr>
          <w:rFonts w:ascii="Times New Roman"/>
          <w:b w:val="false"/>
          <w:i w:val="false"/>
          <w:color w:val="000000"/>
          <w:sz w:val="28"/>
        </w:rPr>
        <w:t>
      Укажите данные о выработке тепловой и (или) электрической энергии возобновляемыми источниками энергии (заполняется предприятиями, независимо от вида экономической деятельности, которые являются производителями и потребителями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8046"/>
        <w:gridCol w:w="1504"/>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көзі</w:t>
            </w:r>
          </w:p>
          <w:p>
            <w:pPr>
              <w:spacing w:after="20"/>
              <w:ind w:left="20"/>
              <w:jc w:val="both"/>
            </w:pPr>
            <w:r>
              <w:rPr>
                <w:rFonts w:ascii="Times New Roman"/>
                <w:b w:val="false"/>
                <w:i w:val="false"/>
                <w:color w:val="000000"/>
                <w:sz w:val="20"/>
              </w:rPr>
              <w:t>
Источник энергии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 энергия көздерімен өндірілген электр энергиясы, барлығы, мың кВт. сағ</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Выработано электрической энергии возобновляемыми источниками энергии, всего, в тысячах кВтч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гидроэлектр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малыми гидроэлектростанциями, в тысячах кВт 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ветровыми электростанциями, в тысячах кВт 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солнечными электростанциями, в тысячах кВт 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қондырғыларында өндірілген биогаздан алынған электр энергиясы, мың кВт сағ</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 в тысячах кВт 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 энергия көздерімен өндірілген жылу энергиясы, барлығы, мың Гкал</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Выработано тепловой энергии возобновляемыми источниками энергии, всего,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Геотермалдық көздерден алынған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полученная от геотермальных источников,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сәулесінен алынған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полученная от солнечных излучений,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Биомассаны пайдалану есебінен өндірілген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биомассы,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Биогазды пайдалану есебінен өндірілген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биогаза,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кВт. сағ – мұнда және бұдан әрі - киловатт-сағат</w:t>
      </w:r>
    </w:p>
    <w:p>
      <w:pPr>
        <w:spacing w:after="0"/>
        <w:ind w:left="0"/>
        <w:jc w:val="both"/>
      </w:pPr>
      <w:r>
        <w:rPr>
          <w:rFonts w:ascii="Times New Roman"/>
          <w:b w:val="false"/>
          <w:i w:val="false"/>
          <w:color w:val="000000"/>
          <w:sz w:val="28"/>
        </w:rPr>
        <w:t>
        кВт. ч – здесь и далее –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Гкал – мұнда және бұдан әрі - гигакалория</w:t>
      </w:r>
    </w:p>
    <w:p>
      <w:pPr>
        <w:spacing w:after="0"/>
        <w:ind w:left="0"/>
        <w:jc w:val="both"/>
      </w:pPr>
      <w:r>
        <w:rPr>
          <w:rFonts w:ascii="Times New Roman"/>
          <w:b w:val="false"/>
          <w:i w:val="false"/>
          <w:color w:val="000000"/>
          <w:sz w:val="28"/>
        </w:rPr>
        <w:t>
        Гкал – здесь и далее – гигакалория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Отын мен энергия пайдалану туралы ақпаратты көрсетіңіз </w:t>
      </w:r>
    </w:p>
    <w:p>
      <w:pPr>
        <w:spacing w:after="0"/>
        <w:ind w:left="0"/>
        <w:jc w:val="both"/>
      </w:pPr>
      <w:r>
        <w:rPr>
          <w:rFonts w:ascii="Times New Roman"/>
          <w:b w:val="false"/>
          <w:i w:val="false"/>
          <w:color w:val="000000"/>
          <w:sz w:val="28"/>
        </w:rPr>
        <w:t>
      Укажите информацию об использовании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567"/>
        <w:gridCol w:w="567"/>
        <w:gridCol w:w="1076"/>
        <w:gridCol w:w="1441"/>
        <w:gridCol w:w="1441"/>
        <w:gridCol w:w="2971"/>
        <w:gridCol w:w="1442"/>
        <w:gridCol w:w="786"/>
        <w:gridCol w:w="787"/>
      </w:tblGrid>
      <w:tr>
        <w:trPr>
          <w:trHeight w:val="30" w:hRule="atLeast"/>
        </w:trPr>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w:t>
            </w:r>
            <w:r>
              <w:rPr>
                <w:rFonts w:ascii="Times New Roman"/>
                <w:b w:val="false"/>
                <w:i w:val="false"/>
                <w:color w:val="000000"/>
                <w:vertAlign w:val="superscript"/>
              </w:rPr>
              <w:t> </w:t>
            </w:r>
            <w:r>
              <w:rPr>
                <w:rFonts w:ascii="Times New Roman"/>
                <w:b/>
                <w:i w:val="false"/>
                <w:color w:val="000000"/>
                <w:sz w:val="20"/>
              </w:rPr>
              <w:t>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w:t>
            </w:r>
            <w:r>
              <w:rPr>
                <w:rFonts w:ascii="Times New Roman"/>
                <w:b w:val="false"/>
                <w:i w:val="false"/>
                <w:color w:val="000000"/>
                <w:vertAlign w:val="superscript"/>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xml:space="preserve">
Код СКПП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Пайдаланғаны  -барлығы</w:t>
            </w:r>
          </w:p>
          <w:p>
            <w:pPr>
              <w:spacing w:after="20"/>
              <w:ind w:left="20"/>
              <w:jc w:val="both"/>
            </w:pPr>
            <w:r>
              <w:rPr>
                <w:rFonts w:ascii="Times New Roman"/>
                <w:b w:val="false"/>
                <w:i w:val="false"/>
                <w:color w:val="000000"/>
                <w:sz w:val="20"/>
              </w:rPr>
              <w:t>
Использовано -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және жылу энергиясын өндіру үшін</w:t>
            </w:r>
          </w:p>
          <w:p>
            <w:pPr>
              <w:spacing w:after="20"/>
              <w:ind w:left="20"/>
              <w:jc w:val="both"/>
            </w:pPr>
            <w:r>
              <w:rPr>
                <w:rFonts w:ascii="Times New Roman"/>
                <w:b w:val="false"/>
                <w:i w:val="false"/>
                <w:color w:val="000000"/>
                <w:sz w:val="20"/>
              </w:rPr>
              <w:t>
на производство электрической и тепловой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ретінде</w:t>
            </w:r>
          </w:p>
          <w:p>
            <w:pPr>
              <w:spacing w:after="20"/>
              <w:ind w:left="20"/>
              <w:jc w:val="both"/>
            </w:pPr>
            <w:r>
              <w:rPr>
                <w:rFonts w:ascii="Times New Roman"/>
                <w:b w:val="false"/>
                <w:i w:val="false"/>
                <w:color w:val="000000"/>
                <w:sz w:val="20"/>
              </w:rPr>
              <w:t>
в качестве сырья</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отындық емес қажеттіліктерге материал ретінде</w:t>
            </w:r>
          </w:p>
          <w:p>
            <w:pPr>
              <w:spacing w:after="20"/>
              <w:ind w:left="20"/>
              <w:jc w:val="both"/>
            </w:pPr>
            <w:r>
              <w:rPr>
                <w:rFonts w:ascii="Times New Roman"/>
                <w:b w:val="false"/>
                <w:i w:val="false"/>
                <w:color w:val="000000"/>
                <w:sz w:val="20"/>
              </w:rPr>
              <w:t>
в качестве материала на нетопливные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қажеттілігі үшін энергия ретінде</w:t>
            </w:r>
          </w:p>
          <w:p>
            <w:pPr>
              <w:spacing w:after="20"/>
              <w:ind w:left="20"/>
              <w:jc w:val="both"/>
            </w:pPr>
            <w:r>
              <w:rPr>
                <w:rFonts w:ascii="Times New Roman"/>
                <w:b w:val="false"/>
                <w:i w:val="false"/>
                <w:color w:val="000000"/>
                <w:sz w:val="20"/>
              </w:rPr>
              <w:t>
в качестве энергии на собственные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басқа түрлеріне өңдеу</w:t>
            </w:r>
          </w:p>
          <w:p>
            <w:pPr>
              <w:spacing w:after="20"/>
              <w:ind w:left="20"/>
              <w:jc w:val="both"/>
            </w:pPr>
            <w:r>
              <w:rPr>
                <w:rFonts w:ascii="Times New Roman"/>
                <w:b w:val="false"/>
                <w:i w:val="false"/>
                <w:color w:val="000000"/>
                <w:sz w:val="20"/>
              </w:rPr>
              <w:t>
на переработку в другие виды топлива</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 мұнай–химия және отындық емес басқа да өнім өндірісі үшін</w:t>
            </w:r>
          </w:p>
          <w:p>
            <w:pPr>
              <w:spacing w:after="20"/>
              <w:ind w:left="20"/>
              <w:jc w:val="both"/>
            </w:pPr>
            <w:r>
              <w:rPr>
                <w:rFonts w:ascii="Times New Roman"/>
                <w:b w:val="false"/>
                <w:i w:val="false"/>
                <w:color w:val="000000"/>
                <w:sz w:val="20"/>
              </w:rPr>
              <w:t>
на производство химической, нефтехимической и другой нетопливной продукции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қажеттілігі үшін</w:t>
            </w:r>
          </w:p>
          <w:p>
            <w:pPr>
              <w:spacing w:after="20"/>
              <w:ind w:left="20"/>
              <w:jc w:val="both"/>
            </w:pPr>
            <w:r>
              <w:rPr>
                <w:rFonts w:ascii="Times New Roman"/>
                <w:b w:val="false"/>
                <w:i w:val="false"/>
                <w:color w:val="000000"/>
                <w:sz w:val="20"/>
              </w:rPr>
              <w:t>
на нужды транспорта</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476"/>
        <w:gridCol w:w="1476"/>
        <w:gridCol w:w="1476"/>
        <w:gridCol w:w="1476"/>
        <w:gridCol w:w="1477"/>
        <w:gridCol w:w="1477"/>
        <w:gridCol w:w="147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4-бөлімнің жалғасы</w:t>
      </w:r>
    </w:p>
    <w:p>
      <w:pPr>
        <w:spacing w:after="0"/>
        <w:ind w:left="0"/>
        <w:jc w:val="both"/>
      </w:pPr>
      <w:r>
        <w:rPr>
          <w:rFonts w:ascii="Times New Roman"/>
          <w:b w:val="false"/>
          <w:i w:val="false"/>
          <w:color w:val="000000"/>
          <w:sz w:val="28"/>
        </w:rPr>
        <w:t>
      Продолжение раздела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1814"/>
        <w:gridCol w:w="1025"/>
        <w:gridCol w:w="1419"/>
        <w:gridCol w:w="1419"/>
        <w:gridCol w:w="2204"/>
        <w:gridCol w:w="2210"/>
      </w:tblGrid>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w:t>
            </w:r>
            <w:r>
              <w:rPr>
                <w:rFonts w:ascii="Times New Roman"/>
                <w:b w:val="false"/>
                <w:i w:val="false"/>
                <w:color w:val="000000"/>
                <w:vertAlign w:val="superscript"/>
              </w:rPr>
              <w:t> </w:t>
            </w:r>
            <w:r>
              <w:rPr>
                <w:rFonts w:ascii="Times New Roman"/>
                <w:b/>
                <w:i w:val="false"/>
                <w:color w:val="000000"/>
                <w:sz w:val="20"/>
              </w:rPr>
              <w:t>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ӨӨСЖ коды </w:t>
            </w:r>
            <w:r>
              <w:rPr>
                <w:rFonts w:ascii="Times New Roman"/>
                <w:b w:val="false"/>
                <w:i w:val="false"/>
                <w:color w:val="000000"/>
                <w:sz w:val="20"/>
              </w:rPr>
              <w:t xml:space="preserve">Код СКПП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 босатылғаны</w:t>
            </w:r>
          </w:p>
          <w:p>
            <w:pPr>
              <w:spacing w:after="20"/>
              <w:ind w:left="20"/>
              <w:jc w:val="both"/>
            </w:pPr>
            <w:r>
              <w:rPr>
                <w:rFonts w:ascii="Times New Roman"/>
                <w:b w:val="false"/>
                <w:i w:val="false"/>
                <w:color w:val="000000"/>
                <w:sz w:val="20"/>
              </w:rPr>
              <w:t>
Отпущено населению</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w:t>
            </w:r>
          </w:p>
          <w:p>
            <w:pPr>
              <w:spacing w:after="20"/>
              <w:ind w:left="20"/>
              <w:jc w:val="both"/>
            </w:pPr>
            <w:r>
              <w:rPr>
                <w:rFonts w:ascii="Times New Roman"/>
                <w:b w:val="false"/>
                <w:i w:val="false"/>
                <w:color w:val="000000"/>
                <w:sz w:val="20"/>
              </w:rPr>
              <w:t>
Потери</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Бункерлеу</w:t>
            </w:r>
          </w:p>
          <w:p>
            <w:pPr>
              <w:spacing w:after="20"/>
              <w:ind w:left="20"/>
              <w:jc w:val="both"/>
            </w:pPr>
            <w:r>
              <w:rPr>
                <w:rFonts w:ascii="Times New Roman"/>
                <w:b w:val="false"/>
                <w:i w:val="false"/>
                <w:color w:val="000000"/>
                <w:sz w:val="20"/>
              </w:rPr>
              <w:t>
Бункеровка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соңындағы қалдықтары</w:t>
            </w:r>
          </w:p>
          <w:p>
            <w:pPr>
              <w:spacing w:after="20"/>
              <w:ind w:left="20"/>
              <w:jc w:val="both"/>
            </w:pPr>
            <w:r>
              <w:rPr>
                <w:rFonts w:ascii="Times New Roman"/>
                <w:b w:val="false"/>
                <w:i w:val="false"/>
                <w:color w:val="000000"/>
                <w:sz w:val="20"/>
              </w:rPr>
              <w:t>
Остатки на конец отчетного года</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848"/>
        <w:gridCol w:w="1911"/>
        <w:gridCol w:w="1911"/>
        <w:gridCol w:w="2967"/>
        <w:gridCol w:w="2967"/>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Отын және энергияны басқа түрлеріне өзгерту және пайдалану туралы ақпаратты көрсетіңіз (4-бөлімнің 2 және 3-бағандарын толтырған респонденттер толтырады).</w:t>
      </w:r>
    </w:p>
    <w:p>
      <w:pPr>
        <w:spacing w:after="0"/>
        <w:ind w:left="0"/>
        <w:jc w:val="both"/>
      </w:pPr>
      <w:r>
        <w:rPr>
          <w:rFonts w:ascii="Times New Roman"/>
          <w:b w:val="false"/>
          <w:i w:val="false"/>
          <w:color w:val="000000"/>
          <w:sz w:val="28"/>
        </w:rPr>
        <w:t>
      Укажите информацию о преобразовании и использовании топлива и энергии (заполняется респондентами, которые заполнили графы 2 и 3 раздела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603"/>
        <w:gridCol w:w="603"/>
        <w:gridCol w:w="998"/>
        <w:gridCol w:w="998"/>
        <w:gridCol w:w="998"/>
        <w:gridCol w:w="998"/>
        <w:gridCol w:w="835"/>
        <w:gridCol w:w="1918"/>
        <w:gridCol w:w="1377"/>
        <w:gridCol w:w="836"/>
        <w:gridCol w:w="836"/>
      </w:tblGrid>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w:t>
            </w:r>
            <w:r>
              <w:rPr>
                <w:rFonts w:ascii="Times New Roman"/>
                <w:b w:val="false"/>
                <w:i w:val="false"/>
                <w:color w:val="000000"/>
                <w:vertAlign w:val="superscript"/>
              </w:rPr>
              <w:t> </w:t>
            </w:r>
            <w:r>
              <w:rPr>
                <w:rFonts w:ascii="Times New Roman"/>
                <w:b/>
                <w:i w:val="false"/>
                <w:color w:val="000000"/>
                <w:sz w:val="20"/>
              </w:rPr>
              <w:t>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xml:space="preserve">
Код СКПП </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басқа түрлеріне өзгерту процесіне түсті</w:t>
            </w:r>
          </w:p>
          <w:p>
            <w:pPr>
              <w:spacing w:after="20"/>
              <w:ind w:left="20"/>
              <w:jc w:val="both"/>
            </w:pPr>
            <w:r>
              <w:rPr>
                <w:rFonts w:ascii="Times New Roman"/>
                <w:b w:val="false"/>
                <w:i w:val="false"/>
                <w:color w:val="000000"/>
                <w:sz w:val="20"/>
              </w:rPr>
              <w:t>
Поступило на процесс преобразования в другой вид топлива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түрлеріне өзгерту процесімен өндірілген отын мен энергия</w:t>
            </w:r>
          </w:p>
          <w:p>
            <w:pPr>
              <w:spacing w:after="20"/>
              <w:ind w:left="20"/>
              <w:jc w:val="both"/>
            </w:pPr>
            <w:r>
              <w:rPr>
                <w:rFonts w:ascii="Times New Roman"/>
                <w:b w:val="false"/>
                <w:i w:val="false"/>
                <w:color w:val="000000"/>
                <w:sz w:val="20"/>
              </w:rPr>
              <w:t>
Произведено топлива и энергии в процессе преобразования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түрінде өз қажеттілігіне пайдалану</w:t>
            </w:r>
          </w:p>
          <w:p>
            <w:pPr>
              <w:spacing w:after="20"/>
              <w:ind w:left="20"/>
              <w:jc w:val="both"/>
            </w:pPr>
            <w:r>
              <w:rPr>
                <w:rFonts w:ascii="Times New Roman"/>
                <w:b w:val="false"/>
                <w:i w:val="false"/>
                <w:color w:val="000000"/>
                <w:sz w:val="20"/>
              </w:rPr>
              <w:t>
Использовано на собственные нужды в виде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шахталарымен</w:t>
            </w:r>
          </w:p>
          <w:p>
            <w:pPr>
              <w:spacing w:after="20"/>
              <w:ind w:left="20"/>
              <w:jc w:val="both"/>
            </w:pPr>
            <w:r>
              <w:rPr>
                <w:rFonts w:ascii="Times New Roman"/>
                <w:b w:val="false"/>
                <w:i w:val="false"/>
                <w:color w:val="000000"/>
                <w:sz w:val="20"/>
              </w:rPr>
              <w:t>
угольными шахтами</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станцияларымен, ЖЭО</w:t>
            </w:r>
            <w:r>
              <w:rPr>
                <w:rFonts w:ascii="Times New Roman"/>
                <w:b w:val="false"/>
                <w:i w:val="false"/>
                <w:color w:val="000000"/>
                <w:vertAlign w:val="superscript"/>
              </w:rPr>
              <w:t>4</w:t>
            </w:r>
            <w:r>
              <w:rPr>
                <w:rFonts w:ascii="Times New Roman"/>
                <w:b/>
                <w:i w:val="false"/>
                <w:color w:val="000000"/>
                <w:sz w:val="20"/>
              </w:rPr>
              <w:t xml:space="preserve"> және қазандық</w:t>
            </w:r>
          </w:p>
          <w:p>
            <w:pPr>
              <w:spacing w:after="20"/>
              <w:ind w:left="20"/>
              <w:jc w:val="both"/>
            </w:pPr>
            <w:r>
              <w:rPr>
                <w:rFonts w:ascii="Times New Roman"/>
                <w:b w:val="false"/>
                <w:i w:val="false"/>
                <w:color w:val="000000"/>
                <w:sz w:val="20"/>
              </w:rPr>
              <w:t>
электростанциями, ТЭЦ и котельными</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 газ кәсіпорындарымен</w:t>
            </w:r>
          </w:p>
          <w:p>
            <w:pPr>
              <w:spacing w:after="20"/>
              <w:ind w:left="20"/>
              <w:jc w:val="both"/>
            </w:pPr>
            <w:r>
              <w:rPr>
                <w:rFonts w:ascii="Times New Roman"/>
                <w:b w:val="false"/>
                <w:i w:val="false"/>
                <w:color w:val="000000"/>
                <w:sz w:val="20"/>
              </w:rPr>
              <w:t>
нефтегазовыми предприятиями</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пештері</w:t>
            </w:r>
          </w:p>
          <w:p>
            <w:pPr>
              <w:spacing w:after="20"/>
              <w:ind w:left="20"/>
              <w:jc w:val="both"/>
            </w:pPr>
            <w:r>
              <w:rPr>
                <w:rFonts w:ascii="Times New Roman"/>
                <w:b w:val="false"/>
                <w:i w:val="false"/>
                <w:color w:val="000000"/>
                <w:sz w:val="20"/>
              </w:rPr>
              <w:t>
</w:t>
            </w:r>
            <w:r>
              <w:rPr>
                <w:rFonts w:ascii="Times New Roman"/>
                <w:b/>
                <w:i w:val="false"/>
                <w:color w:val="000000"/>
                <w:sz w:val="20"/>
              </w:rPr>
              <w:t>мен</w:t>
            </w:r>
          </w:p>
          <w:p>
            <w:pPr>
              <w:spacing w:after="20"/>
              <w:ind w:left="20"/>
              <w:jc w:val="both"/>
            </w:pPr>
            <w:r>
              <w:rPr>
                <w:rFonts w:ascii="Times New Roman"/>
                <w:b w:val="false"/>
                <w:i w:val="false"/>
                <w:color w:val="000000"/>
                <w:sz w:val="20"/>
              </w:rPr>
              <w:t>
коксовыми печами</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пештерімен</w:t>
            </w:r>
          </w:p>
          <w:p>
            <w:pPr>
              <w:spacing w:after="20"/>
              <w:ind w:left="20"/>
              <w:jc w:val="both"/>
            </w:pPr>
            <w:r>
              <w:rPr>
                <w:rFonts w:ascii="Times New Roman"/>
                <w:b w:val="false"/>
                <w:i w:val="false"/>
                <w:color w:val="000000"/>
                <w:sz w:val="20"/>
              </w:rPr>
              <w:t>
доменными печами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пештерінде</w:t>
            </w:r>
          </w:p>
          <w:p>
            <w:pPr>
              <w:spacing w:after="20"/>
              <w:ind w:left="20"/>
              <w:jc w:val="both"/>
            </w:pPr>
            <w:r>
              <w:rPr>
                <w:rFonts w:ascii="Times New Roman"/>
                <w:b w:val="false"/>
                <w:i w:val="false"/>
                <w:color w:val="000000"/>
                <w:sz w:val="20"/>
              </w:rPr>
              <w:t>
в коксовых печах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пештерінде</w:t>
            </w:r>
          </w:p>
          <w:p>
            <w:pPr>
              <w:spacing w:after="20"/>
              <w:ind w:left="20"/>
              <w:jc w:val="both"/>
            </w:pPr>
            <w:r>
              <w:rPr>
                <w:rFonts w:ascii="Times New Roman"/>
                <w:b w:val="false"/>
                <w:i w:val="false"/>
                <w:color w:val="000000"/>
                <w:sz w:val="20"/>
              </w:rPr>
              <w:t>
в доменных печах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пештерінде</w:t>
            </w:r>
          </w:p>
          <w:p>
            <w:pPr>
              <w:spacing w:after="20"/>
              <w:ind w:left="20"/>
              <w:jc w:val="both"/>
            </w:pPr>
            <w:r>
              <w:rPr>
                <w:rFonts w:ascii="Times New Roman"/>
                <w:b w:val="false"/>
                <w:i w:val="false"/>
                <w:color w:val="000000"/>
                <w:sz w:val="20"/>
              </w:rPr>
              <w:t>
в коксовых печах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пештерінде</w:t>
            </w:r>
          </w:p>
          <w:p>
            <w:pPr>
              <w:spacing w:after="20"/>
              <w:ind w:left="20"/>
              <w:jc w:val="both"/>
            </w:pPr>
            <w:r>
              <w:rPr>
                <w:rFonts w:ascii="Times New Roman"/>
                <w:b w:val="false"/>
                <w:i w:val="false"/>
                <w:color w:val="000000"/>
                <w:sz w:val="20"/>
              </w:rPr>
              <w:t>
в доменных печах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ЖЭО – Жылу электр орталығы.</w:t>
      </w:r>
    </w:p>
    <w:p>
      <w:pPr>
        <w:spacing w:after="0"/>
        <w:ind w:left="0"/>
        <w:jc w:val="both"/>
      </w:pPr>
      <w:r>
        <w:rPr>
          <w:rFonts w:ascii="Times New Roman"/>
          <w:b w:val="false"/>
          <w:i w:val="false"/>
          <w:color w:val="000000"/>
          <w:sz w:val="28"/>
        </w:rPr>
        <w:t>
        ТЭЦ- Теплоэлектроцентраль.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8"/>
        <w:gridCol w:w="528"/>
        <w:gridCol w:w="1190"/>
        <w:gridCol w:w="1190"/>
        <w:gridCol w:w="1190"/>
        <w:gridCol w:w="1191"/>
        <w:gridCol w:w="1191"/>
        <w:gridCol w:w="1191"/>
        <w:gridCol w:w="1191"/>
        <w:gridCol w:w="1191"/>
        <w:gridCol w:w="1191"/>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Алғашқы өнімді жеткізу және дайын өнім өндірісі туралы ақпаратты көрсетіңіз (кестені тек мұнай өңдейтін кәсіпорындар ғана толтырады)</w:t>
      </w:r>
    </w:p>
    <w:p>
      <w:pPr>
        <w:spacing w:after="0"/>
        <w:ind w:left="0"/>
        <w:jc w:val="both"/>
      </w:pPr>
      <w:r>
        <w:rPr>
          <w:rFonts w:ascii="Times New Roman"/>
          <w:b w:val="false"/>
          <w:i w:val="false"/>
          <w:color w:val="000000"/>
          <w:sz w:val="28"/>
        </w:rPr>
        <w:t>
      Укажите информацию о поставке первичной продукции и производстве готовой продукции (таблица заполняется только нефтеперерабатывающими предприятиями)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670"/>
        <w:gridCol w:w="670"/>
        <w:gridCol w:w="1962"/>
        <w:gridCol w:w="929"/>
        <w:gridCol w:w="1187"/>
        <w:gridCol w:w="1187"/>
        <w:gridCol w:w="1187"/>
        <w:gridCol w:w="1188"/>
        <w:gridCol w:w="1875"/>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w:t>
            </w:r>
            <w:r>
              <w:rPr>
                <w:rFonts w:ascii="Times New Roman"/>
                <w:b w:val="false"/>
                <w:i w:val="false"/>
                <w:color w:val="000000"/>
                <w:vertAlign w:val="superscript"/>
              </w:rPr>
              <w:t> </w:t>
            </w:r>
            <w:r>
              <w:rPr>
                <w:rFonts w:ascii="Times New Roman"/>
                <w:b/>
                <w:i w:val="false"/>
                <w:color w:val="000000"/>
                <w:sz w:val="20"/>
              </w:rPr>
              <w:t>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xml:space="preserve">
Код СКПП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химия өнеркәсібінен қайтып келу ағынының көлемі</w:t>
            </w:r>
          </w:p>
          <w:p>
            <w:pPr>
              <w:spacing w:after="20"/>
              <w:ind w:left="20"/>
              <w:jc w:val="both"/>
            </w:pPr>
            <w:r>
              <w:rPr>
                <w:rFonts w:ascii="Times New Roman"/>
                <w:b w:val="false"/>
                <w:i w:val="false"/>
                <w:color w:val="000000"/>
                <w:sz w:val="20"/>
              </w:rPr>
              <w:t>
Объем возвратных потоков из нефтехимической промышленности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Берілетін өнімдер көлемі</w:t>
            </w:r>
          </w:p>
          <w:p>
            <w:pPr>
              <w:spacing w:after="20"/>
              <w:ind w:left="20"/>
              <w:jc w:val="both"/>
            </w:pPr>
            <w:r>
              <w:rPr>
                <w:rFonts w:ascii="Times New Roman"/>
                <w:b w:val="false"/>
                <w:i w:val="false"/>
                <w:color w:val="000000"/>
                <w:sz w:val="20"/>
              </w:rPr>
              <w:t>
Объем передаваемых продуктов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Отынды тікелей пайдалану көлемі</w:t>
            </w:r>
          </w:p>
          <w:p>
            <w:pPr>
              <w:spacing w:after="20"/>
              <w:ind w:left="20"/>
              <w:jc w:val="both"/>
            </w:pPr>
            <w:r>
              <w:rPr>
                <w:rFonts w:ascii="Times New Roman"/>
                <w:b w:val="false"/>
                <w:i w:val="false"/>
                <w:color w:val="000000"/>
                <w:sz w:val="20"/>
              </w:rPr>
              <w:t>
Объем прямого использования топлива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өнімдерінің көлемі</w:t>
            </w:r>
          </w:p>
          <w:p>
            <w:pPr>
              <w:spacing w:after="20"/>
              <w:ind w:left="20"/>
              <w:jc w:val="both"/>
            </w:pPr>
            <w:r>
              <w:rPr>
                <w:rFonts w:ascii="Times New Roman"/>
                <w:b w:val="false"/>
                <w:i w:val="false"/>
                <w:color w:val="000000"/>
                <w:sz w:val="20"/>
              </w:rPr>
              <w:t>
Объем продуктов вторичной переработки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зауытының шикізат көлемі</w:t>
            </w:r>
          </w:p>
          <w:p>
            <w:pPr>
              <w:spacing w:after="20"/>
              <w:ind w:left="20"/>
              <w:jc w:val="both"/>
            </w:pPr>
            <w:r>
              <w:rPr>
                <w:rFonts w:ascii="Times New Roman"/>
                <w:b w:val="false"/>
                <w:i w:val="false"/>
                <w:color w:val="000000"/>
                <w:sz w:val="20"/>
              </w:rPr>
              <w:t>
Объем нефтезаводского сырья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аралық алмасу көлемі</w:t>
            </w:r>
          </w:p>
          <w:p>
            <w:pPr>
              <w:spacing w:after="20"/>
              <w:ind w:left="20"/>
              <w:jc w:val="both"/>
            </w:pPr>
            <w:r>
              <w:rPr>
                <w:rFonts w:ascii="Times New Roman"/>
                <w:b w:val="false"/>
                <w:i w:val="false"/>
                <w:color w:val="000000"/>
                <w:sz w:val="20"/>
              </w:rPr>
              <w:t>
Объем межпродуктовых передач</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ішкі жеткізілім (нақты)</w:t>
            </w:r>
          </w:p>
          <w:p>
            <w:pPr>
              <w:spacing w:after="20"/>
              <w:ind w:left="20"/>
              <w:jc w:val="both"/>
            </w:pPr>
            <w:r>
              <w:rPr>
                <w:rFonts w:ascii="Times New Roman"/>
                <w:b w:val="false"/>
                <w:i w:val="false"/>
                <w:color w:val="000000"/>
                <w:sz w:val="20"/>
              </w:rPr>
              <w:t>
Валовые внутренние поставки (фактические)</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476"/>
        <w:gridCol w:w="1476"/>
        <w:gridCol w:w="1476"/>
        <w:gridCol w:w="1476"/>
        <w:gridCol w:w="1477"/>
        <w:gridCol w:w="1477"/>
        <w:gridCol w:w="147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  Адрес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8 октября 2015 года № 155 </w:t>
            </w:r>
          </w:p>
        </w:tc>
      </w:tr>
    </w:tbl>
    <w:bookmarkStart w:name="z60" w:id="5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"Топливно-энергетический баланс"</w:t>
      </w:r>
      <w:r>
        <w:br/>
      </w:r>
      <w:r>
        <w:rPr>
          <w:rFonts w:ascii="Times New Roman"/>
          <w:b/>
          <w:i w:val="false"/>
          <w:color w:val="000000"/>
        </w:rPr>
        <w:t>(код 0661104, индекс 1-ТЭБ, периодичность годовая)</w:t>
      </w:r>
    </w:p>
    <w:bookmarkEnd w:id="55"/>
    <w:bookmarkStart w:name="z61" w:id="5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"Топливно-энергетический баланс" (код 0661104, индекс 1-ТЭБ,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"Топливно-энергетический баланс" (индекс 1-ТЭБ, периодичность годовая) (здесь и далее статистическая форма).</w:t>
      </w:r>
    </w:p>
    <w:bookmarkEnd w:id="56"/>
    <w:bookmarkStart w:name="z62" w:id="5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57"/>
    <w:p>
      <w:pPr>
        <w:spacing w:after="0"/>
        <w:ind w:left="0"/>
        <w:jc w:val="both"/>
      </w:pPr>
      <w:r>
        <w:rPr>
          <w:rFonts w:ascii="Times New Roman"/>
          <w:b w:val="false"/>
          <w:i w:val="false"/>
          <w:color w:val="000000"/>
          <w:sz w:val="28"/>
        </w:rPr>
        <w:t>
      1) возобновляемые источники энергии – представляют собой энергию, получаемую из природных процессов, которые постоянно восстанавливаются (солнце, ветер, биомасса, биогазы, жидкие виды биотоплива);</w:t>
      </w:r>
    </w:p>
    <w:p>
      <w:pPr>
        <w:spacing w:after="0"/>
        <w:ind w:left="0"/>
        <w:jc w:val="both"/>
      </w:pPr>
      <w:r>
        <w:rPr>
          <w:rFonts w:ascii="Times New Roman"/>
          <w:b w:val="false"/>
          <w:i w:val="false"/>
          <w:color w:val="000000"/>
          <w:sz w:val="28"/>
        </w:rPr>
        <w:t>
      2) топливно-энергетический баланс (здесь и далее - ТЭБ) является комплексным материальным балансом, охватывающим совокупность взаимозаменяемых топливно-энергетических ресурсов (здесь и далее - ТЭР);</w:t>
      </w:r>
    </w:p>
    <w:p>
      <w:pPr>
        <w:spacing w:after="0"/>
        <w:ind w:left="0"/>
        <w:jc w:val="both"/>
      </w:pPr>
      <w:r>
        <w:rPr>
          <w:rFonts w:ascii="Times New Roman"/>
          <w:b w:val="false"/>
          <w:i w:val="false"/>
          <w:color w:val="000000"/>
          <w:sz w:val="28"/>
        </w:rPr>
        <w:t>
      3) низшая теплотворная способность топлива – это общее тепло, выделенное при его сгорании, за вычетом тепла, необходимого для испарения воды, содержащейся в топливе или образовавшейся при его сгорании.</w:t>
      </w:r>
    </w:p>
    <w:bookmarkStart w:name="z63" w:id="58"/>
    <w:p>
      <w:pPr>
        <w:spacing w:after="0"/>
        <w:ind w:left="0"/>
        <w:jc w:val="both"/>
      </w:pPr>
      <w:r>
        <w:rPr>
          <w:rFonts w:ascii="Times New Roman"/>
          <w:b w:val="false"/>
          <w:i w:val="false"/>
          <w:color w:val="000000"/>
          <w:sz w:val="28"/>
        </w:rPr>
        <w:t>
      3. Раздел 2 "Информация о теплотворной способности видов топлива и энергии" заполняется респондентами с видами деятельности по общему Классификатору видов экономической деятельности (здесь и далее - ОКЭД 05-39).</w:t>
      </w:r>
    </w:p>
    <w:bookmarkEnd w:id="58"/>
    <w:p>
      <w:pPr>
        <w:spacing w:after="0"/>
        <w:ind w:left="0"/>
        <w:jc w:val="both"/>
      </w:pPr>
      <w:r>
        <w:rPr>
          <w:rFonts w:ascii="Times New Roman"/>
          <w:b w:val="false"/>
          <w:i w:val="false"/>
          <w:color w:val="000000"/>
          <w:sz w:val="28"/>
        </w:rPr>
        <w:t>
      Количество топлива, выраженное в натуральных единицах измерения можно перевести в другие единицы измерения. Часто на практике используют единицы измерения энергии, так как тепловой потенциал является зачастую наиболее важной причиной его приобретения или использования.</w:t>
      </w:r>
    </w:p>
    <w:p>
      <w:pPr>
        <w:spacing w:after="0"/>
        <w:ind w:left="0"/>
        <w:jc w:val="both"/>
      </w:pPr>
      <w:r>
        <w:rPr>
          <w:rFonts w:ascii="Times New Roman"/>
          <w:b w:val="false"/>
          <w:i w:val="false"/>
          <w:color w:val="000000"/>
          <w:sz w:val="28"/>
        </w:rPr>
        <w:t>
      Для перевода количества топлива из натуральных единиц в единицы энергии необходимо знать коэффициент пересчета, выражающий количество тепла, получаемого из одной единицы топлива. Этот коэффициент называется теплотворной способностью топлива или калорийностью.</w:t>
      </w:r>
    </w:p>
    <w:p>
      <w:pPr>
        <w:spacing w:after="0"/>
        <w:ind w:left="0"/>
        <w:jc w:val="both"/>
      </w:pPr>
      <w:r>
        <w:rPr>
          <w:rFonts w:ascii="Times New Roman"/>
          <w:b w:val="false"/>
          <w:i w:val="false"/>
          <w:color w:val="000000"/>
          <w:sz w:val="28"/>
        </w:rPr>
        <w:t xml:space="preserve">
      В разделе 2 промышленные предприятия, независимо от вида экономической деятельности (ОКЭД 05-39), заполняют данные по низшей теплотворной способности по всем видам топлива и энергии, включая возобновляемые источники энергии (перечень видов топлива и энергии прилагается). Для заполнения граф "А" и "Б" используется Статистический классификатор промышленной продукции (товаров, услуг). </w:t>
      </w:r>
    </w:p>
    <w:p>
      <w:pPr>
        <w:spacing w:after="0"/>
        <w:ind w:left="0"/>
        <w:jc w:val="both"/>
      </w:pPr>
      <w:r>
        <w:rPr>
          <w:rFonts w:ascii="Times New Roman"/>
          <w:b w:val="false"/>
          <w:i w:val="false"/>
          <w:color w:val="000000"/>
          <w:sz w:val="28"/>
        </w:rPr>
        <w:t xml:space="preserve">
      Низшая теплотворная способность заполняется отдельно по каждому предприятию (по каждому месторождению), в соответствии с государственными стандартами Республики Казахстан. </w:t>
      </w:r>
    </w:p>
    <w:bookmarkStart w:name="z64" w:id="59"/>
    <w:p>
      <w:pPr>
        <w:spacing w:after="0"/>
        <w:ind w:left="0"/>
        <w:jc w:val="both"/>
      </w:pPr>
      <w:r>
        <w:rPr>
          <w:rFonts w:ascii="Times New Roman"/>
          <w:b w:val="false"/>
          <w:i w:val="false"/>
          <w:color w:val="000000"/>
          <w:sz w:val="28"/>
        </w:rPr>
        <w:t>
      4. В разделе 3 приводятся данные об объемах тепловой и (или) электрической энергии, выработанной объектами по использованию возобновляемых источников энергии. Данный раздел заполняется предприятиями, независимо от вида экономической деятельности, которые являются производителями и потребителями топлива и энергии.</w:t>
      </w:r>
    </w:p>
    <w:bookmarkEnd w:id="59"/>
    <w:bookmarkStart w:name="z65" w:id="60"/>
    <w:p>
      <w:pPr>
        <w:spacing w:after="0"/>
        <w:ind w:left="0"/>
        <w:jc w:val="both"/>
      </w:pPr>
      <w:r>
        <w:rPr>
          <w:rFonts w:ascii="Times New Roman"/>
          <w:b w:val="false"/>
          <w:i w:val="false"/>
          <w:color w:val="000000"/>
          <w:sz w:val="28"/>
        </w:rPr>
        <w:t xml:space="preserve">
      5. Раздел 4 "Информация об использовании топлива и энергии" заполняется всеми предприятиями, независимо от вида экономической деятельности. Для заполнения данного раздела используется Статистический классификатор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(здесь и далее – СКПП) www.stat.gov.kz. </w:t>
      </w:r>
    </w:p>
    <w:bookmarkEnd w:id="60"/>
    <w:p>
      <w:pPr>
        <w:spacing w:after="0"/>
        <w:ind w:left="0"/>
        <w:jc w:val="both"/>
      </w:pPr>
      <w:r>
        <w:rPr>
          <w:rFonts w:ascii="Times New Roman"/>
          <w:b w:val="false"/>
          <w:i w:val="false"/>
          <w:color w:val="000000"/>
          <w:sz w:val="28"/>
        </w:rPr>
        <w:t>
      Перечень видов топлива и энергии используется во всех разделах статистической формы, где заполняется информация по наименованию видов топлива и энергии и их кодов по СКПП (графы "А" и "Б" разделов 2, 4, 5, 6).</w:t>
      </w:r>
    </w:p>
    <w:p>
      <w:pPr>
        <w:spacing w:after="0"/>
        <w:ind w:left="0"/>
        <w:jc w:val="both"/>
      </w:pPr>
      <w:r>
        <w:rPr>
          <w:rFonts w:ascii="Times New Roman"/>
          <w:b w:val="false"/>
          <w:i w:val="false"/>
          <w:color w:val="000000"/>
          <w:sz w:val="28"/>
        </w:rPr>
        <w:t>
      В графе 1 раздела 4 указывается количество топлива и энергии, использованного всего в отчетный период.</w:t>
      </w:r>
    </w:p>
    <w:p>
      <w:pPr>
        <w:spacing w:after="0"/>
        <w:ind w:left="0"/>
        <w:jc w:val="both"/>
      </w:pPr>
      <w:r>
        <w:rPr>
          <w:rFonts w:ascii="Times New Roman"/>
          <w:b w:val="false"/>
          <w:i w:val="false"/>
          <w:color w:val="000000"/>
          <w:sz w:val="28"/>
        </w:rPr>
        <w:t>
      Графу 2 заполняют те предприятия, которые используют топливо на производство электрической и тепловой энергии. В данной графе включаются также потери топлива в результате процесса преобразования.</w:t>
      </w:r>
    </w:p>
    <w:p>
      <w:pPr>
        <w:spacing w:after="0"/>
        <w:ind w:left="0"/>
        <w:jc w:val="both"/>
      </w:pPr>
      <w:r>
        <w:rPr>
          <w:rFonts w:ascii="Times New Roman"/>
          <w:b w:val="false"/>
          <w:i w:val="false"/>
          <w:color w:val="000000"/>
          <w:sz w:val="28"/>
        </w:rPr>
        <w:t>
      В графе 3 указывается количество топлива, использованного в качестве сырья на производство других видов топлива на нефтеперерабатывающих заводах, нефтестабилизационных установках, газоперерабатывающих, сланцевых, коксогазовых, коксохимических, на углеобогатительных фабриках и прочих топливо перерабатывающих предприятиях.</w:t>
      </w:r>
    </w:p>
    <w:p>
      <w:pPr>
        <w:spacing w:after="0"/>
        <w:ind w:left="0"/>
        <w:jc w:val="both"/>
      </w:pPr>
      <w:r>
        <w:rPr>
          <w:rFonts w:ascii="Times New Roman"/>
          <w:b w:val="false"/>
          <w:i w:val="false"/>
          <w:color w:val="000000"/>
          <w:sz w:val="28"/>
        </w:rPr>
        <w:t xml:space="preserve">
      В графе 4 указывается количество топлива, используемого в качестве сырья на производство химической, нефтехимической и другой не топливной продукции. </w:t>
      </w:r>
    </w:p>
    <w:p>
      <w:pPr>
        <w:spacing w:after="0"/>
        <w:ind w:left="0"/>
        <w:jc w:val="both"/>
      </w:pPr>
      <w:r>
        <w:rPr>
          <w:rFonts w:ascii="Times New Roman"/>
          <w:b w:val="false"/>
          <w:i w:val="false"/>
          <w:color w:val="000000"/>
          <w:sz w:val="28"/>
        </w:rPr>
        <w:t>
      В графе 5 учитывается расход топлива в качестве материала на не топливные нужды. К ним относятся, например, мазут и моторное топливо, используемые в качестве смазки: керосин и бензин, расходуемые на промывку деталей; уголь, применяемый в качестве добавки к глинистым растворам при бурении нефтяных скважин, а также в качестве фильтрующего вещества; газ, закачиваемый в пласт для поднятия пластового давления и обеспечения газлифтной добычи нефти, а также для продувки газопроводов; уголь и мазут, используемые для приготовления формовочной земли в литье, нефть, используемые на промывку скважин; на покрытии полотна автомобильных дорог; топливные дрова, используемые на производство тарной дощечки, стружки и т.д. Также учитываются отдельные виды топлива, использованных в качестве сырья на переработку в другие виды топлива (без технологических потерь при переработке и брикетировании, которые учитываются в графе 9 раздела 4) на нефтеперерабатывающих предприятиях, нефтестабилизационных установках, газоперерабатывающих, сланцевых, коксогазовых, коксохимических, на угле обогатительных фабриках и прочих топливо перерабатывающих предприятиях.</w:t>
      </w:r>
    </w:p>
    <w:p>
      <w:pPr>
        <w:spacing w:after="0"/>
        <w:ind w:left="0"/>
        <w:jc w:val="both"/>
      </w:pPr>
      <w:r>
        <w:rPr>
          <w:rFonts w:ascii="Times New Roman"/>
          <w:b w:val="false"/>
          <w:i w:val="false"/>
          <w:color w:val="000000"/>
          <w:sz w:val="28"/>
        </w:rPr>
        <w:t>
      В графе 6 указывается:</w:t>
      </w:r>
    </w:p>
    <w:p>
      <w:pPr>
        <w:spacing w:after="0"/>
        <w:ind w:left="0"/>
        <w:jc w:val="both"/>
      </w:pPr>
      <w:r>
        <w:rPr>
          <w:rFonts w:ascii="Times New Roman"/>
          <w:b w:val="false"/>
          <w:i w:val="false"/>
          <w:color w:val="000000"/>
          <w:sz w:val="28"/>
        </w:rPr>
        <w:t>
      1) количество топлива и энергии, использованное на производственно-технологические (включая потери при техпроцессах производства), сельскохозяйственные, строительные, транспортные, коммунально-бытовые и другие нужды непосредственно, без предварительного преобразования их в какой-либо другой вид энергии (электрическую и тепловую энергию);</w:t>
      </w:r>
    </w:p>
    <w:p>
      <w:pPr>
        <w:spacing w:after="0"/>
        <w:ind w:left="0"/>
        <w:jc w:val="both"/>
      </w:pPr>
      <w:r>
        <w:rPr>
          <w:rFonts w:ascii="Times New Roman"/>
          <w:b w:val="false"/>
          <w:i w:val="false"/>
          <w:color w:val="000000"/>
          <w:sz w:val="28"/>
        </w:rPr>
        <w:t>
      2) расходы: топлива и энергии в промышленных и отопительных печах, аппаратах и других технологических установках, в силовых двигателях, непосредственно приводящих в движение рабочие машины, механизмы и различные транспортные средства, подъемно-транспортное оборудование, сельскохозяйственные машины;</w:t>
      </w:r>
    </w:p>
    <w:p>
      <w:pPr>
        <w:spacing w:after="0"/>
        <w:ind w:left="0"/>
        <w:jc w:val="both"/>
      </w:pPr>
      <w:r>
        <w:rPr>
          <w:rFonts w:ascii="Times New Roman"/>
          <w:b w:val="false"/>
          <w:i w:val="false"/>
          <w:color w:val="000000"/>
          <w:sz w:val="28"/>
        </w:rPr>
        <w:t>
      3) на отопление, освещение, вентиляцию и горячее водоснабжение производственных и административных зданий, на коммунальные и культурно-бытовые нужды;</w:t>
      </w:r>
    </w:p>
    <w:p>
      <w:pPr>
        <w:spacing w:after="0"/>
        <w:ind w:left="0"/>
        <w:jc w:val="both"/>
      </w:pPr>
      <w:r>
        <w:rPr>
          <w:rFonts w:ascii="Times New Roman"/>
          <w:b w:val="false"/>
          <w:i w:val="false"/>
          <w:color w:val="000000"/>
          <w:sz w:val="28"/>
        </w:rPr>
        <w:t>
      4) электроэнергии на собственные нужды электростанций и котельных.</w:t>
      </w:r>
    </w:p>
    <w:p>
      <w:pPr>
        <w:spacing w:after="0"/>
        <w:ind w:left="0"/>
        <w:jc w:val="both"/>
      </w:pPr>
      <w:r>
        <w:rPr>
          <w:rFonts w:ascii="Times New Roman"/>
          <w:b w:val="false"/>
          <w:i w:val="false"/>
          <w:color w:val="000000"/>
          <w:sz w:val="28"/>
        </w:rPr>
        <w:t>
      В бытовых отопительных котельных, производительностью менее 20 Гкал/час, компрессорных и газогенераторных установках, используемых в сельском хозяйстве, паропреобразователях и котлах, находящихся на судах, топливо предварительно преобразуется в другие виды энергии, которые используются для производственно-технологических или транспортных нужд, оно учитывается как непосредственный расход в качестве топлива или энергии и показывается в балансе по графе 6 раздела 4. На предприятиях, имеющих такие установки, отсутствует система учета выработки тепловой энергии, сжатого воздуха, или генераторного газа.</w:t>
      </w:r>
    </w:p>
    <w:p>
      <w:pPr>
        <w:spacing w:after="0"/>
        <w:ind w:left="0"/>
        <w:jc w:val="both"/>
      </w:pPr>
      <w:r>
        <w:rPr>
          <w:rFonts w:ascii="Times New Roman"/>
          <w:b w:val="false"/>
          <w:i w:val="false"/>
          <w:color w:val="000000"/>
          <w:sz w:val="28"/>
        </w:rPr>
        <w:t>
      Для отдельных предприятий и организаций, не имеющих измерительных приборов для систематического определения отпуска теплоэнергии, при незначительном потреблении последней допускается в виде исключения определению этого показателя расчетным путем, по расходу топлива и среднему коэффициенту полезного действия (здесь и далее - КПД) котельной. Средневзвешенный КПД котельной определяется на основании периодических теплотехнических испытаний. При известном КПД котельной пользуются удельными расходами топлива на 1 Гкал отпущенного тепла, приведенными в следующей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3588"/>
        <w:gridCol w:w="2824"/>
        <w:gridCol w:w="3065"/>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(нетто) котельной,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условного топлива на 1 отпущенную гигакалорию, тонн условного топлива/Гкал</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(нетто) котельной,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условного топлива на 1 отпущенную гигакалорию,</w:t>
            </w:r>
          </w:p>
          <w:p>
            <w:pPr>
              <w:spacing w:after="20"/>
              <w:ind w:left="20"/>
              <w:jc w:val="both"/>
            </w:pPr>
            <w:r>
              <w:rPr>
                <w:rFonts w:ascii="Times New Roman"/>
                <w:b w:val="false"/>
                <w:i w:val="false"/>
                <w:color w:val="000000"/>
                <w:sz w:val="20"/>
              </w:rPr>
              <w:t>
кг условного топлива/Гкал</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Зная расход топлива в котельной за отчетный период и КПД котельной, определяется расчетным путем отпуск теплоэнергии. Котельная использовала за отчетный период 1000 тонн угля с калорийным эквивалентом 0,8 при КПД котельной, равной 72%. Расход условного топлива за отчетный период составит: Вусл.=1000*0,8= 800 т. Так как при КПД котельной 72% на отпуск 1 Гкал потребуется, приведенной выше таблице, 198,41 кг условного топлива, то количество отпущенной теплоэнергии будет равно: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349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Пересчет отпущенной горячей воды или пара в теплоэнергию производится по теплосодержанию воды или пара соответствующего давления и температуры перегрева. Котельная за год отпустила 2000 т насыщенного пара при среднем давлении. При таком давлении теплосодержание пара составляет 662,2 ккал/кг пара. Таким образом, общее количество отпущенного тепла равно 2000х1000х666,2=1332,4 Гкал.</w:t>
      </w:r>
    </w:p>
    <w:p>
      <w:pPr>
        <w:spacing w:after="0"/>
        <w:ind w:left="0"/>
        <w:jc w:val="both"/>
      </w:pPr>
      <w:r>
        <w:rPr>
          <w:rFonts w:ascii="Times New Roman"/>
          <w:b w:val="false"/>
          <w:i w:val="false"/>
          <w:color w:val="000000"/>
          <w:sz w:val="28"/>
        </w:rPr>
        <w:t>
      В графе 7 указывается количество нефтепродуктов, сжиженного и сжатого газа, использованного в двигателях внутреннего сгорания – автомобильных, тракторных, сельскохозяйственных, авиационных двигателях, двигателях морских, речных судов и т.д.</w:t>
      </w:r>
    </w:p>
    <w:p>
      <w:pPr>
        <w:spacing w:after="0"/>
        <w:ind w:left="0"/>
        <w:jc w:val="both"/>
      </w:pPr>
      <w:r>
        <w:rPr>
          <w:rFonts w:ascii="Times New Roman"/>
          <w:b w:val="false"/>
          <w:i w:val="false"/>
          <w:color w:val="000000"/>
          <w:sz w:val="28"/>
        </w:rPr>
        <w:t>
      В графе 8 указывается топливо и энергия, реализованное населению.</w:t>
      </w:r>
    </w:p>
    <w:p>
      <w:pPr>
        <w:spacing w:after="0"/>
        <w:ind w:left="0"/>
        <w:jc w:val="both"/>
      </w:pPr>
      <w:r>
        <w:rPr>
          <w:rFonts w:ascii="Times New Roman"/>
          <w:b w:val="false"/>
          <w:i w:val="false"/>
          <w:color w:val="000000"/>
          <w:sz w:val="28"/>
        </w:rPr>
        <w:t>
      В графе 9 указываются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промпродукта, используемых как энергетическое топливо), потери угля при брикетировании, нефти при обессоливании и обезвоживании, а также технологические потери и отходы топлива, связанные с его переработкой в другие виды и на производство химической, нефтехимической и другой не топливной продукции. В этой графе записываются все виды недостач и потерь топлива при хранении и транспортировке, оформленные соответствующими актами. Сюда же включаются потери в результате сжигания в факелах газа нефте- и газопереработки (на нефте- и газоперерабатывающих предприятиях), выбрасывания в атмосферу доменного и коксового газа (на металлургических и коксохимических предприятиях), потери электрической и тепловой энергии в сетях общего пользования.</w:t>
      </w:r>
    </w:p>
    <w:p>
      <w:pPr>
        <w:spacing w:after="0"/>
        <w:ind w:left="0"/>
        <w:jc w:val="both"/>
      </w:pPr>
      <w:r>
        <w:rPr>
          <w:rFonts w:ascii="Times New Roman"/>
          <w:b w:val="false"/>
          <w:i w:val="false"/>
          <w:color w:val="000000"/>
          <w:sz w:val="28"/>
        </w:rPr>
        <w:t>
      В графу 9 не включаются:</w:t>
      </w:r>
    </w:p>
    <w:p>
      <w:pPr>
        <w:spacing w:after="0"/>
        <w:ind w:left="0"/>
        <w:jc w:val="both"/>
      </w:pPr>
      <w:r>
        <w:rPr>
          <w:rFonts w:ascii="Times New Roman"/>
          <w:b w:val="false"/>
          <w:i w:val="false"/>
          <w:color w:val="000000"/>
          <w:sz w:val="28"/>
        </w:rPr>
        <w:t>
      1) потери топлива, связанные с преобразованием в другие виды энергии;</w:t>
      </w:r>
    </w:p>
    <w:p>
      <w:pPr>
        <w:spacing w:after="0"/>
        <w:ind w:left="0"/>
        <w:jc w:val="both"/>
      </w:pPr>
      <w:r>
        <w:rPr>
          <w:rFonts w:ascii="Times New Roman"/>
          <w:b w:val="false"/>
          <w:i w:val="false"/>
          <w:color w:val="000000"/>
          <w:sz w:val="28"/>
        </w:rPr>
        <w:t>
      2) потери электрической и тепловой энергии в общезаводских сетях, которые входят в общезаводские нормы расхода на производство промышленной продукции;</w:t>
      </w:r>
    </w:p>
    <w:p>
      <w:pPr>
        <w:spacing w:after="0"/>
        <w:ind w:left="0"/>
        <w:jc w:val="both"/>
      </w:pPr>
      <w:r>
        <w:rPr>
          <w:rFonts w:ascii="Times New Roman"/>
          <w:b w:val="false"/>
          <w:i w:val="false"/>
          <w:color w:val="000000"/>
          <w:sz w:val="28"/>
        </w:rPr>
        <w:t xml:space="preserve">
      3) отходы лесозаготовок и деревообработки, отработанные масла смазочные, щелокасульфатные, отходы химического производства, лигнин и прочие горючие отходы производств, неиспользуемые в результате отсутствия на предприятиях разработанной технологии. </w:t>
      </w:r>
    </w:p>
    <w:p>
      <w:pPr>
        <w:spacing w:after="0"/>
        <w:ind w:left="0"/>
        <w:jc w:val="both"/>
      </w:pPr>
      <w:r>
        <w:rPr>
          <w:rFonts w:ascii="Times New Roman"/>
          <w:b w:val="false"/>
          <w:i w:val="false"/>
          <w:color w:val="000000"/>
          <w:sz w:val="28"/>
        </w:rPr>
        <w:t>
      Графу 10 заполняют предприятия (морские порты и аэропорты), осуществляющие заправку топливно–энергетических ресурсов морских и воздушных судов, совершающих международные рейсы. Международная морская бункеровка представляет собой поставки нефтепродуктов на суда для потребления при международных плаваниях (флотский мазут) и является особым вариантом потока нефтепродуктов из страны. Эти нефтепродукты используются судами в качестве топлива и не является частью груза. Сюда включаются все суда, независимо от страны регистрации, но при этом они совершают международные рейсы, то есть их первый порт захода находится в другой стране. Статистика по международной морской бункеровке включают топлива, поставленное морским судам, выполняющим международные рейсы.</w:t>
      </w:r>
    </w:p>
    <w:p>
      <w:pPr>
        <w:spacing w:after="0"/>
        <w:ind w:left="0"/>
        <w:jc w:val="both"/>
      </w:pPr>
      <w:r>
        <w:rPr>
          <w:rFonts w:ascii="Times New Roman"/>
          <w:b w:val="false"/>
          <w:i w:val="false"/>
          <w:color w:val="000000"/>
          <w:sz w:val="28"/>
        </w:rPr>
        <w:t>
      В графе 11 указывается остатки топливно–энергетических ресурсов на конец отчетного года.</w:t>
      </w:r>
    </w:p>
    <w:bookmarkStart w:name="z66" w:id="61"/>
    <w:p>
      <w:pPr>
        <w:spacing w:after="0"/>
        <w:ind w:left="0"/>
        <w:jc w:val="both"/>
      </w:pPr>
      <w:r>
        <w:rPr>
          <w:rFonts w:ascii="Times New Roman"/>
          <w:b w:val="false"/>
          <w:i w:val="false"/>
          <w:color w:val="000000"/>
          <w:sz w:val="28"/>
        </w:rPr>
        <w:t xml:space="preserve">
      6. В разделе 5 "Преобразование и использовании топлива и энергии" указывается информация о топливе или энергии, поступившего на процессы преобразования в другие виды топлива и о топливе и энергии, использованных на собственные нужды предприятиями энергетики. Заполняется предприятиями, которые преобразовывают и производят топлива и энергию. </w:t>
      </w:r>
    </w:p>
    <w:bookmarkEnd w:id="61"/>
    <w:p>
      <w:pPr>
        <w:spacing w:after="0"/>
        <w:ind w:left="0"/>
        <w:jc w:val="both"/>
      </w:pPr>
      <w:r>
        <w:rPr>
          <w:rFonts w:ascii="Times New Roman"/>
          <w:b w:val="false"/>
          <w:i w:val="false"/>
          <w:color w:val="000000"/>
          <w:sz w:val="28"/>
        </w:rPr>
        <w:t>
      В графе 1 указывается количество коксового угля, угольной пыли и лигнита или полу битуминозного угля, используемого в коксовых печах. Угольная продукция, используемая для отопления и эксплуатации оборудования не должно указываться в данной графе, а должно быть представлено как потребление на собственные нужды в графе 6 раздела 4.</w:t>
      </w:r>
    </w:p>
    <w:p>
      <w:pPr>
        <w:spacing w:after="0"/>
        <w:ind w:left="0"/>
        <w:jc w:val="both"/>
      </w:pPr>
      <w:r>
        <w:rPr>
          <w:rFonts w:ascii="Times New Roman"/>
          <w:b w:val="false"/>
          <w:i w:val="false"/>
          <w:color w:val="000000"/>
          <w:sz w:val="28"/>
        </w:rPr>
        <w:t>
      В графе 2 указывается количество коксового угля и/или битуминозного угля и доменного кокса, перерабатываемого в доменных печах. Данные о количестве топлива, используемого для нагрева и эксплуатации доменной печи (например, доменный газ) недолжны указываться в данной графе, а должны быть представлены как потребление для собственных нужд в графе 6 раздела 4.</w:t>
      </w:r>
    </w:p>
    <w:p>
      <w:pPr>
        <w:spacing w:after="0"/>
        <w:ind w:left="0"/>
        <w:jc w:val="both"/>
      </w:pPr>
      <w:r>
        <w:rPr>
          <w:rFonts w:ascii="Times New Roman"/>
          <w:b w:val="false"/>
          <w:i w:val="false"/>
          <w:color w:val="000000"/>
          <w:sz w:val="28"/>
        </w:rPr>
        <w:t xml:space="preserve">
      В графе 3 указывается количество топлива, произведенного коксовыми печами. </w:t>
      </w:r>
    </w:p>
    <w:p>
      <w:pPr>
        <w:spacing w:after="0"/>
        <w:ind w:left="0"/>
        <w:jc w:val="both"/>
      </w:pPr>
      <w:r>
        <w:rPr>
          <w:rFonts w:ascii="Times New Roman"/>
          <w:b w:val="false"/>
          <w:i w:val="false"/>
          <w:color w:val="000000"/>
          <w:sz w:val="28"/>
        </w:rPr>
        <w:t>
      В графе 4 указывается количество топлива, произведенного доменными печами.</w:t>
      </w:r>
    </w:p>
    <w:p>
      <w:pPr>
        <w:spacing w:after="0"/>
        <w:ind w:left="0"/>
        <w:jc w:val="both"/>
      </w:pPr>
      <w:r>
        <w:rPr>
          <w:rFonts w:ascii="Times New Roman"/>
          <w:b w:val="false"/>
          <w:i w:val="false"/>
          <w:color w:val="000000"/>
          <w:sz w:val="28"/>
        </w:rPr>
        <w:t>
      В графе 5 указывается потребление топлива в качестве энергии для добычи и подготовки угля в угледобывающей промышленности.</w:t>
      </w:r>
    </w:p>
    <w:p>
      <w:pPr>
        <w:spacing w:after="0"/>
        <w:ind w:left="0"/>
        <w:jc w:val="both"/>
      </w:pPr>
      <w:r>
        <w:rPr>
          <w:rFonts w:ascii="Times New Roman"/>
          <w:b w:val="false"/>
          <w:i w:val="false"/>
          <w:color w:val="000000"/>
          <w:sz w:val="28"/>
        </w:rPr>
        <w:t>
      В графе 6 указывается использование топлив непосредственно в виде энергии электростанциями, ТЭЦ и теплоцентралями.</w:t>
      </w:r>
    </w:p>
    <w:p>
      <w:pPr>
        <w:spacing w:after="0"/>
        <w:ind w:left="0"/>
        <w:jc w:val="both"/>
      </w:pPr>
      <w:r>
        <w:rPr>
          <w:rFonts w:ascii="Times New Roman"/>
          <w:b w:val="false"/>
          <w:i w:val="false"/>
          <w:color w:val="000000"/>
          <w:sz w:val="28"/>
        </w:rPr>
        <w:t>
      В графе 7 указывается использование топлив непосредственно в виде энергии нефтегазовыми предприятиями.</w:t>
      </w:r>
    </w:p>
    <w:p>
      <w:pPr>
        <w:spacing w:after="0"/>
        <w:ind w:left="0"/>
        <w:jc w:val="both"/>
      </w:pPr>
      <w:r>
        <w:rPr>
          <w:rFonts w:ascii="Times New Roman"/>
          <w:b w:val="false"/>
          <w:i w:val="false"/>
          <w:color w:val="000000"/>
          <w:sz w:val="28"/>
        </w:rPr>
        <w:t>
      В графе 8 указывается количество топлива, использованного в качестве энергии на коксовых печах.</w:t>
      </w:r>
    </w:p>
    <w:p>
      <w:pPr>
        <w:spacing w:after="0"/>
        <w:ind w:left="0"/>
        <w:jc w:val="both"/>
      </w:pPr>
      <w:r>
        <w:rPr>
          <w:rFonts w:ascii="Times New Roman"/>
          <w:b w:val="false"/>
          <w:i w:val="false"/>
          <w:color w:val="000000"/>
          <w:sz w:val="28"/>
        </w:rPr>
        <w:t>
      В графе 9 указывается количество топлива, использованного в качестве энергии на доменных печах.</w:t>
      </w:r>
    </w:p>
    <w:bookmarkStart w:name="z67" w:id="62"/>
    <w:p>
      <w:pPr>
        <w:spacing w:after="0"/>
        <w:ind w:left="0"/>
        <w:jc w:val="both"/>
      </w:pPr>
      <w:r>
        <w:rPr>
          <w:rFonts w:ascii="Times New Roman"/>
          <w:b w:val="false"/>
          <w:i w:val="false"/>
          <w:color w:val="000000"/>
          <w:sz w:val="28"/>
        </w:rPr>
        <w:t xml:space="preserve">
      7. В разделе 6 "Поставка первичной продукции и производство готовой продукции нефтеперерабатывающими заводами" указывается информация о поставке сырой нефти, конденсата газового, нефтезаводского сырья и нефти сырой (природная смесь углеводородов), включая нефть, полученную из минералов битуминозных на нефтеперерабатывающее предприятие. Раздел 6 заполняется только нефтеперерабатывающими заводами. </w:t>
      </w:r>
    </w:p>
    <w:bookmarkEnd w:id="62"/>
    <w:p>
      <w:pPr>
        <w:spacing w:after="0"/>
        <w:ind w:left="0"/>
        <w:jc w:val="both"/>
      </w:pPr>
      <w:r>
        <w:rPr>
          <w:rFonts w:ascii="Times New Roman"/>
          <w:b w:val="false"/>
          <w:i w:val="false"/>
          <w:color w:val="000000"/>
          <w:sz w:val="28"/>
        </w:rPr>
        <w:t xml:space="preserve">
      В графе 1 указываются возвратные потоки из нефтехимической промышленности. Это нефтепродукты, возвращаемые на нефтеперерабатывающие заводы из технологических процессов нефтехимической промышленности. Они представляют собой побочные продукты переработки нефтяного сырья, поставляемого на нефтехимические предприятия нефтеперерабатывающими заводами. Нефтеперерабатывающие заводы могут использовать возвращаемые продукты как топливо или включать в готовую продукцию. </w:t>
      </w:r>
    </w:p>
    <w:p>
      <w:pPr>
        <w:spacing w:after="0"/>
        <w:ind w:left="0"/>
        <w:jc w:val="both"/>
      </w:pPr>
      <w:r>
        <w:rPr>
          <w:rFonts w:ascii="Times New Roman"/>
          <w:b w:val="false"/>
          <w:i w:val="false"/>
          <w:color w:val="000000"/>
          <w:sz w:val="28"/>
        </w:rPr>
        <w:t>
      В графе 2 указываются передаваемые продукты, которые представляют собой нефтепродукты, которые были перекласифицированы и указываются под другим наименованием. Необходимость в перекласификации возникает, когда полуфабрикаты импортируются как сырье для нефтеперерабатывающих заводов, и, следовательно, указываются в данных по импорту в разделе 1. Количества, подлежащие использованию в качестве сырья, указываются с отрицательным знаком в графе "Передаваемые продукты", а общее количество всех передаваемых продуктов, указывается затем с положительным знаком в графе "Нефтезаводское сырье".</w:t>
      </w:r>
    </w:p>
    <w:p>
      <w:pPr>
        <w:spacing w:after="0"/>
        <w:ind w:left="0"/>
        <w:jc w:val="both"/>
      </w:pPr>
      <w:r>
        <w:rPr>
          <w:rFonts w:ascii="Times New Roman"/>
          <w:b w:val="false"/>
          <w:i w:val="false"/>
          <w:color w:val="000000"/>
          <w:sz w:val="28"/>
        </w:rPr>
        <w:t>
      В графе 3 указывается прямое использование, которое представляет собой сырую нефть, конденсат газовый и прочие углеводороды, которые используются без обработки на нефтеперерабатывающих заводах. В эту категорию, например, включена сырая нефть, сожженная для выработки электроэнергии.</w:t>
      </w:r>
    </w:p>
    <w:p>
      <w:pPr>
        <w:spacing w:after="0"/>
        <w:ind w:left="0"/>
        <w:jc w:val="both"/>
      </w:pPr>
      <w:r>
        <w:rPr>
          <w:rFonts w:ascii="Times New Roman"/>
          <w:b w:val="false"/>
          <w:i w:val="false"/>
          <w:color w:val="000000"/>
          <w:sz w:val="28"/>
        </w:rPr>
        <w:t>
      В графе 4 указываются продукты вторичной переработки. Это готовая продукция, которая повторно проходит через сеть сбыта, после того, как уже один раз была доставлена конечным потребителям (например, использованные смазочные материалы, подвергнутые повторной переработке). Это продукты, которые возвращаются после использования на заводы вторичной переработки для очистки и регенерации. Эти значения следует отличать от значений возвратных потоков из нефтехимической промышленности.</w:t>
      </w:r>
    </w:p>
    <w:p>
      <w:pPr>
        <w:spacing w:after="0"/>
        <w:ind w:left="0"/>
        <w:jc w:val="both"/>
      </w:pPr>
      <w:r>
        <w:rPr>
          <w:rFonts w:ascii="Times New Roman"/>
          <w:b w:val="false"/>
          <w:i w:val="false"/>
          <w:color w:val="000000"/>
          <w:sz w:val="28"/>
        </w:rPr>
        <w:t>
      В графе 5 указывается нефтезаводское сырье, используемое для обеспечения производственных процессов нефтеперерабатывающих заводов и не включает топливо, используемое для доставки продукции потребителю. В эту категорию также должно быть включено топливо, используемое для производства на нефтеперерабатывающих заводах электрической и тепловой энергии на продажу.</w:t>
      </w:r>
    </w:p>
    <w:p>
      <w:pPr>
        <w:spacing w:after="0"/>
        <w:ind w:left="0"/>
        <w:jc w:val="both"/>
      </w:pPr>
      <w:r>
        <w:rPr>
          <w:rFonts w:ascii="Times New Roman"/>
          <w:b w:val="false"/>
          <w:i w:val="false"/>
          <w:color w:val="000000"/>
          <w:sz w:val="28"/>
        </w:rPr>
        <w:t xml:space="preserve">
      В графе 6 указываются межпродуктовые передачи. Они охватывают перемещения между различными продуктами, которые отражают переклассификацию продуктов, связанную с изменением их качества и, следовательно, характеристик. Например, топливо для авиационных газотурбинных двигателей, характеристики которого ухудшились или оно пришло в негодность, может быть переклассифицировано в топочный керосин. Объемы продуктов, подвергшихся перемещению, указываются как отрицательные величины в колонке для продуктов, откуда они поступили, и как положительные – в колонках тех продуктов, куда они переместились. Отсюда следует, что сумма по всем продуктам в этой строке должна быть равна нулю. </w:t>
      </w:r>
    </w:p>
    <w:p>
      <w:pPr>
        <w:spacing w:after="0"/>
        <w:ind w:left="0"/>
        <w:jc w:val="both"/>
      </w:pPr>
      <w:r>
        <w:rPr>
          <w:rFonts w:ascii="Times New Roman"/>
          <w:b w:val="false"/>
          <w:i w:val="false"/>
          <w:color w:val="000000"/>
          <w:sz w:val="28"/>
        </w:rPr>
        <w:t xml:space="preserve">
      В графе 7 указываются валовые внутренние поставки (фактические). Это фактические поставки готовых нефтепродуктов из первичных источников (например, нефтеперерабатывающих заводов, заводов по смешиванию и т.д.) на внутренний рынок. </w:t>
      </w:r>
    </w:p>
    <w:p>
      <w:pPr>
        <w:spacing w:after="0"/>
        <w:ind w:left="0"/>
        <w:jc w:val="both"/>
      </w:pPr>
      <w:r>
        <w:rPr>
          <w:rFonts w:ascii="Times New Roman"/>
          <w:b w:val="false"/>
          <w:i w:val="false"/>
          <w:color w:val="000000"/>
          <w:sz w:val="28"/>
        </w:rPr>
        <w:t>
      Предоставление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 ).</w:t>
      </w:r>
    </w:p>
    <w:bookmarkStart w:name="z68" w:id="63"/>
    <w:p>
      <w:pPr>
        <w:spacing w:after="0"/>
        <w:ind w:left="0"/>
        <w:jc w:val="both"/>
      </w:pPr>
      <w:r>
        <w:rPr>
          <w:rFonts w:ascii="Times New Roman"/>
          <w:b w:val="false"/>
          <w:i w:val="false"/>
          <w:color w:val="000000"/>
          <w:sz w:val="28"/>
        </w:rPr>
        <w:t>
      8. Арифметико-логический контроль:</w:t>
      </w:r>
    </w:p>
    <w:bookmarkEnd w:id="63"/>
    <w:p>
      <w:pPr>
        <w:spacing w:after="0"/>
        <w:ind w:left="0"/>
        <w:jc w:val="both"/>
      </w:pPr>
      <w:r>
        <w:rPr>
          <w:rFonts w:ascii="Times New Roman"/>
          <w:b w:val="false"/>
          <w:i w:val="false"/>
          <w:color w:val="000000"/>
          <w:sz w:val="28"/>
        </w:rPr>
        <w:t>
      Раздел 3. "Информация о выработке тепловой и (или) электрической энергии возобновляемыми источниками энергии":</w:t>
      </w:r>
    </w:p>
    <w:p>
      <w:pPr>
        <w:spacing w:after="0"/>
        <w:ind w:left="0"/>
        <w:jc w:val="both"/>
      </w:pPr>
      <w:r>
        <w:rPr>
          <w:rFonts w:ascii="Times New Roman"/>
          <w:b w:val="false"/>
          <w:i w:val="false"/>
          <w:color w:val="000000"/>
          <w:sz w:val="28"/>
        </w:rPr>
        <w:t xml:space="preserve">
      графа 1 строка 1 = графа 1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1.1 –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строка 2 = графа 1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строк 2.1 –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 "Информация об использовании топлива и энергии":</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граф 1 –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графа 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header.xml" Type="http://schemas.openxmlformats.org/officeDocument/2006/relationships/header" Id="rId5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