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aea0" w14:textId="d35a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марта 2015 года № 137 "Об утверждении Правил организации
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октября 2015 года № 587. Зарегистрирован в Министерстве юстиции Республики Казахстан 4 ноября 2015 года № 12234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 (зарегистрированный в Реестре государственной регистрации нормативных правовых актов Республики Казахстан за № 10768, опубликованный в «Казахстанской правде» от 25 июня 2015 года № 118 (27994))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ДОТ на уровне технического и профессионального, послесреднего, высшего и послевузовского образования применяются в отношении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сокращенным образовательным программам на базе начального, основного среднего, общего среднего, технического и профессионального, послесреднего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являющихся лицами с ограниченными физическими возможностями, в том числе детьми-инвалидами, инвалидами I и II групп, инвалидами с детства на всех уровнях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выехавших за пределы государства по программам обмена обучающихся на уровне высшего и послевузовского образования, за исключением стипендиатов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заочной формы обучения, призванные на срочную военную службу на уровне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находящихся в длительной заграничной командировке (более 4-х месяцев) на уровне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осужденных, отбывающих наказание в колониях-поселениях (в учреждениях минимальной безопасности) при наличии соответствующих технических условий в учреждении.».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 Омирбаев) обеспечить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