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1067b" w14:textId="95106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Актюбинской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25 сентября 2015 года № 76. Зарегистрирован в Министерстве юстиции Республики Казахстан 29 октября 2015 года № 12212.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00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Актюбинской области.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Актюбинской области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по Актюбинской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по Актюбинской области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2015 года №76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Актюбинской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ff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Актюбинской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Актюбинской области.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Конституцией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 и другими актами, предусмотренными законодательством Республики Казахстан.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Мартукский районный отдел. Зона обслуживания – Мартукский, Хобдинский и Каргалинский районы;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Мугалжарский районный отдел. Зона обслуживания – Мугалжарский район;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Темирский районный отдел. Зона обслуживания – Темирский район;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Шалкарский районный отдел. Зона обслуживания – Шалкарский и Иргизский районы;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Хромтауский районный отдел. Зона обслуживания – Хромтауский и Айтекебийский районы;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Байганинское районное отделение. Зона обслуживания – Байганинский и Уилский районы;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Алгинское районное отделение. Зона обслуживания – Алгинский район.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24.06.2025 </w:t>
      </w:r>
      <w:r>
        <w:rPr>
          <w:rFonts w:ascii="Times New Roman"/>
          <w:b w:val="false"/>
          <w:i w:val="false"/>
          <w:color w:val="000000"/>
          <w:sz w:val="28"/>
        </w:rPr>
        <w:t>№ 420/нс-па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030006, Республика Казахстан, город Актобе, район Алматы, улица Айтеке би, 25.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Актюбинской области".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"/>
    <w:bookmarkStart w:name="z29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добывание разведывательной информации в интересах Республики Казахстан в соответствии с Законом Республики Казахстан "О внешней разведке";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Актюбинской области;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8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Законом Республики Казахстан "О противодействии терроризму";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 принадлежащие гражданам помещения Департамент уведомляет прокурора в течение двадцати четырех часов;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формирований, и иных организаций, а также помещения, транспортные средства и иное имущество физических и юридических лиц;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64"/>
    <w:bookmarkStart w:name="z1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65"/>
    <w:bookmarkStart w:name="z1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разведывательную деятельность в интересах Республики Казахстан в соответствии с Законом Республики Казахстан "О внешней разведке";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нарушение целостности и подрыв безопасности Республики Казахстан;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Актюбинской области;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 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Казахстан.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17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89"/>
    <w:bookmarkStart w:name="z17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90"/>
    <w:bookmarkStart w:name="z17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91"/>
    <w:bookmarkStart w:name="z18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92"/>
    <w:bookmarkStart w:name="z18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с согласия руководства КНБ и в пределах своих полномочий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Актюбинской области;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Актюбинской области;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Актюбинской области;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зашифровке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Актюбинской области;</w:t>
      </w:r>
    </w:p>
    <w:bookmarkEnd w:id="117"/>
    <w:bookmarkStart w:name="z16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Актюбинской области, разрабатываемый местным исполнительным органом;</w:t>
      </w:r>
    </w:p>
    <w:bookmarkEnd w:id="118"/>
    <w:bookmarkStart w:name="z12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органов национальной безопасности, в том числе питание сотрудников, военнослужащих и работников, капитальное строительство и реконструкция, ремонт зданий и сооружений, жилищное и казарменно-жилищное строительство, ремонт;</w:t>
      </w:r>
    </w:p>
    <w:bookmarkEnd w:id="119"/>
    <w:bookmarkStart w:name="z12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20"/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психолого-физиологических исследований;</w:t>
      </w:r>
    </w:p>
    <w:bookmarkEnd w:id="121"/>
    <w:bookmarkStart w:name="z12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22"/>
    <w:bookmarkStart w:name="z12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23"/>
    <w:bookmarkStart w:name="z12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24"/>
    <w:bookmarkStart w:name="z12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25"/>
    <w:bookmarkStart w:name="z12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26"/>
    <w:bookmarkStart w:name="z13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Комитета национальной безопасности;</w:t>
      </w:r>
    </w:p>
    <w:bookmarkEnd w:id="127"/>
    <w:bookmarkStart w:name="z13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выявление, предупреждение и пресечение чрезвычайных ситуаций социального характера, вызванных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Законом Республики Казахстан "О чрезвычайном положении";</w:t>
      </w:r>
    </w:p>
    <w:bookmarkEnd w:id="128"/>
    <w:bookmarkStart w:name="z13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29"/>
    <w:bookmarkStart w:name="z13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употребления государственного языка в Департаменте;</w:t>
      </w:r>
    </w:p>
    <w:bookmarkEnd w:id="130"/>
    <w:bookmarkStart w:name="z13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31"/>
    <w:bookmarkStart w:name="z13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32"/>
    <w:bookmarkStart w:name="z13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33"/>
    <w:bookmarkStart w:name="z13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34"/>
    <w:bookmarkStart w:name="z13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Актюбинской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35"/>
    <w:bookmarkStart w:name="z13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36"/>
    <w:bookmarkStart w:name="z18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37"/>
    <w:bookmarkStart w:name="z18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8"/>
    <w:bookmarkStart w:name="z18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9"/>
    <w:bookmarkStart w:name="z14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40"/>
    <w:bookmarkStart w:name="z14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41"/>
    <w:bookmarkStart w:name="z14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43"/>
    <w:bookmarkStart w:name="z14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4"/>
    <w:bookmarkStart w:name="z14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5"/>
    <w:bookmarkStart w:name="z14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6"/>
    <w:bookmarkStart w:name="z14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47"/>
    <w:bookmarkStart w:name="z14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определяет полномочия своих заместителей;</w:t>
      </w:r>
    </w:p>
    <w:bookmarkEnd w:id="148"/>
    <w:bookmarkStart w:name="z14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определяет полномочия руководителей структурных подразделений, входящих в состав Департамента;</w:t>
      </w:r>
    </w:p>
    <w:bookmarkEnd w:id="149"/>
    <w:bookmarkStart w:name="z15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3) утверждает должностные инструкции сотрудников и работников Департамента;</w:t>
      </w:r>
    </w:p>
    <w:bookmarkEnd w:id="150"/>
    <w:bookmarkStart w:name="z15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осуществляет иные полномочия в соответствии с нормативными правовыми и правовыми актами Республики Казахстан.</w:t>
      </w:r>
    </w:p>
    <w:bookmarkEnd w:id="151"/>
    <w:bookmarkStart w:name="z15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замещающим, в соответствии с действующим законодательством.</w:t>
      </w:r>
    </w:p>
    <w:bookmarkEnd w:id="152"/>
    <w:bookmarkStart w:name="z15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представляет руководству КНБ предложения по структуре и штатному расписанию Департамента.</w:t>
      </w:r>
    </w:p>
    <w:bookmarkEnd w:id="153"/>
    <w:bookmarkStart w:name="z154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54"/>
    <w:bookmarkStart w:name="z15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5"/>
    <w:bookmarkStart w:name="z15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56"/>
    <w:bookmarkStart w:name="z15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7"/>
    <w:bookmarkStart w:name="z158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8"/>
    <w:bookmarkStart w:name="z15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