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bb69" w14:textId="cacb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лекарственными средствами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30 сентября 2015 года № 766. Зарегистрирован в Министерстве юстиции Республики Казахстан 27 октября 2015 года № 12199. Утратил силу приказом Министра здравоохранения Республики Казахстан от 20 августа 2021 года № ҚР ДСМ-89.</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20.08.2021 </w:t>
      </w:r>
      <w:r>
        <w:rPr>
          <w:rFonts w:ascii="Times New Roman"/>
          <w:b w:val="false"/>
          <w:i w:val="false"/>
          <w:color w:val="ff0000"/>
          <w:sz w:val="28"/>
        </w:rPr>
        <w:t>№ ҚР ДСМ-89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83)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лекарственными средствами граждан.</w:t>
      </w:r>
    </w:p>
    <w:bookmarkEnd w:id="1"/>
    <w:bookmarkStart w:name="z3" w:id="2"/>
    <w:p>
      <w:pPr>
        <w:spacing w:after="0"/>
        <w:ind w:left="0"/>
        <w:jc w:val="both"/>
      </w:pPr>
      <w:r>
        <w:rPr>
          <w:rFonts w:ascii="Times New Roman"/>
          <w:b w:val="false"/>
          <w:i w:val="false"/>
          <w:color w:val="000000"/>
          <w:sz w:val="28"/>
        </w:rPr>
        <w:t xml:space="preserve">
      2.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 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2015 года № 766</w:t>
            </w:r>
          </w:p>
        </w:tc>
      </w:tr>
    </w:tbl>
    <w:bookmarkStart w:name="z7" w:id="5"/>
    <w:p>
      <w:pPr>
        <w:spacing w:after="0"/>
        <w:ind w:left="0"/>
        <w:jc w:val="left"/>
      </w:pPr>
      <w:r>
        <w:rPr>
          <w:rFonts w:ascii="Times New Roman"/>
          <w:b/>
          <w:i w:val="false"/>
          <w:color w:val="000000"/>
        </w:rPr>
        <w:t xml:space="preserve"> Правила обеспечения лекарственными средствами граждан</w:t>
      </w:r>
    </w:p>
    <w:bookmarkEnd w:id="5"/>
    <w:p>
      <w:pPr>
        <w:spacing w:after="0"/>
        <w:ind w:left="0"/>
        <w:jc w:val="both"/>
      </w:pPr>
      <w:r>
        <w:rPr>
          <w:rFonts w:ascii="Times New Roman"/>
          <w:b w:val="false"/>
          <w:i w:val="false"/>
          <w:color w:val="ff0000"/>
          <w:sz w:val="28"/>
        </w:rPr>
        <w:t xml:space="preserve">
      Сноска. Правила в редакции Министра здравоохранения РК от 14.05.2019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обеспечения лекарственными средствами граждан (далее – Правила) разработаны в соответствии с подпунктом 83)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(далее – Кодекс) и определяют порядок обеспечения лекарственными средствами граждан в Республике Казахстан.</w:t>
      </w:r>
    </w:p>
    <w:bookmarkEnd w:id="7"/>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 w:id="9"/>
    <w:p>
      <w:pPr>
        <w:spacing w:after="0"/>
        <w:ind w:left="0"/>
        <w:jc w:val="both"/>
      </w:pPr>
      <w:r>
        <w:rPr>
          <w:rFonts w:ascii="Times New Roman"/>
          <w:b w:val="false"/>
          <w:i w:val="false"/>
          <w:color w:val="000000"/>
          <w:sz w:val="28"/>
        </w:rPr>
        <w:t>
      1) субъекты в сфере обращения лекарственных средств медицинского назначения и медицинских изделий - физические или юридические лица, осуществляющие фармацевтическую деятельность;</w:t>
      </w:r>
    </w:p>
    <w:bookmarkEnd w:id="9"/>
    <w:bookmarkStart w:name="z12" w:id="10"/>
    <w:p>
      <w:pPr>
        <w:spacing w:after="0"/>
        <w:ind w:left="0"/>
        <w:jc w:val="both"/>
      </w:pPr>
      <w:r>
        <w:rPr>
          <w:rFonts w:ascii="Times New Roman"/>
          <w:b w:val="false"/>
          <w:i w:val="false"/>
          <w:color w:val="000000"/>
          <w:sz w:val="28"/>
        </w:rPr>
        <w:t>
      2) объекты в сфере обращения лекарственных средств и медицинских изделий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10"/>
    <w:bookmarkStart w:name="z13" w:id="11"/>
    <w:p>
      <w:pPr>
        <w:spacing w:after="0"/>
        <w:ind w:left="0"/>
        <w:jc w:val="both"/>
      </w:pPr>
      <w:r>
        <w:rPr>
          <w:rFonts w:ascii="Times New Roman"/>
          <w:b w:val="false"/>
          <w:i w:val="false"/>
          <w:color w:val="000000"/>
          <w:sz w:val="28"/>
        </w:rPr>
        <w:t>
      3)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11"/>
    <w:bookmarkStart w:name="z14" w:id="12"/>
    <w:p>
      <w:pPr>
        <w:spacing w:after="0"/>
        <w:ind w:left="0"/>
        <w:jc w:val="both"/>
      </w:pPr>
      <w:r>
        <w:rPr>
          <w:rFonts w:ascii="Times New Roman"/>
          <w:b w:val="false"/>
          <w:i w:val="false"/>
          <w:color w:val="000000"/>
          <w:sz w:val="28"/>
        </w:rPr>
        <w:t>
      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12"/>
    <w:bookmarkStart w:name="z15" w:id="13"/>
    <w:p>
      <w:pPr>
        <w:spacing w:after="0"/>
        <w:ind w:left="0"/>
        <w:jc w:val="both"/>
      </w:pPr>
      <w:r>
        <w:rPr>
          <w:rFonts w:ascii="Times New Roman"/>
          <w:b w:val="false"/>
          <w:i w:val="false"/>
          <w:color w:val="000000"/>
          <w:sz w:val="28"/>
        </w:rPr>
        <w:t>
      5) услуга по учету и реализации лекарственных средств, медицинских изделий – деятельность субъектов в сфере обращения лекарственных средств, медицинских изделий, связанная с обеспечением населения лекарственными средствами, медицинскими изделиями, обеспечивающая учет, хранение, реализацию (рецептурный отпуск) населению;</w:t>
      </w:r>
    </w:p>
    <w:bookmarkEnd w:id="13"/>
    <w:bookmarkStart w:name="z16" w:id="14"/>
    <w:p>
      <w:pPr>
        <w:spacing w:after="0"/>
        <w:ind w:left="0"/>
        <w:jc w:val="both"/>
      </w:pPr>
      <w:r>
        <w:rPr>
          <w:rFonts w:ascii="Times New Roman"/>
          <w:b w:val="false"/>
          <w:i w:val="false"/>
          <w:color w:val="000000"/>
          <w:sz w:val="28"/>
        </w:rPr>
        <w:t xml:space="preserve">
      6)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Кодекса; </w:t>
      </w:r>
    </w:p>
    <w:bookmarkEnd w:id="14"/>
    <w:bookmarkStart w:name="z17" w:id="15"/>
    <w:p>
      <w:pPr>
        <w:spacing w:after="0"/>
        <w:ind w:left="0"/>
        <w:jc w:val="both"/>
      </w:pPr>
      <w:r>
        <w:rPr>
          <w:rFonts w:ascii="Times New Roman"/>
          <w:b w:val="false"/>
          <w:i w:val="false"/>
          <w:color w:val="000000"/>
          <w:sz w:val="28"/>
        </w:rPr>
        <w:t>
      7) Казахстанский национальный</w:t>
      </w:r>
      <w:r>
        <w:rPr>
          <w:rFonts w:ascii="Times New Roman"/>
          <w:b w:val="false"/>
          <w:i w:val="false"/>
          <w:color w:val="000000"/>
          <w:sz w:val="28"/>
        </w:rPr>
        <w:t xml:space="preserve"> лекарственный формуляр</w:t>
      </w:r>
      <w:r>
        <w:rPr>
          <w:rFonts w:ascii="Times New Roman"/>
          <w:b w:val="false"/>
          <w:i w:val="false"/>
          <w:color w:val="000000"/>
          <w:sz w:val="28"/>
        </w:rPr>
        <w:t xml:space="preserve">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w:t>
      </w:r>
    </w:p>
    <w:bookmarkEnd w:id="15"/>
    <w:bookmarkStart w:name="z18" w:id="16"/>
    <w:p>
      <w:pPr>
        <w:spacing w:after="0"/>
        <w:ind w:left="0"/>
        <w:jc w:val="both"/>
      </w:pPr>
      <w:r>
        <w:rPr>
          <w:rFonts w:ascii="Times New Roman"/>
          <w:b w:val="false"/>
          <w:i w:val="false"/>
          <w:color w:val="000000"/>
          <w:sz w:val="28"/>
        </w:rPr>
        <w:t>
      8)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(далее – Фонд);</w:t>
      </w:r>
    </w:p>
    <w:bookmarkEnd w:id="16"/>
    <w:bookmarkStart w:name="z19" w:id="17"/>
    <w:p>
      <w:pPr>
        <w:spacing w:after="0"/>
        <w:ind w:left="0"/>
        <w:jc w:val="both"/>
      </w:pPr>
      <w:r>
        <w:rPr>
          <w:rFonts w:ascii="Times New Roman"/>
          <w:b w:val="false"/>
          <w:i w:val="false"/>
          <w:color w:val="000000"/>
          <w:sz w:val="28"/>
        </w:rPr>
        <w:t>
      9) медицинская организация – организация здравоохранения, основной деятельностью которой является оказание медицинской помощи;</w:t>
      </w:r>
    </w:p>
    <w:bookmarkEnd w:id="17"/>
    <w:bookmarkStart w:name="z20" w:id="18"/>
    <w:p>
      <w:pPr>
        <w:spacing w:after="0"/>
        <w:ind w:left="0"/>
        <w:jc w:val="both"/>
      </w:pPr>
      <w:r>
        <w:rPr>
          <w:rFonts w:ascii="Times New Roman"/>
          <w:b w:val="false"/>
          <w:i w:val="false"/>
          <w:color w:val="000000"/>
          <w:sz w:val="28"/>
        </w:rPr>
        <w:t>
      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сторонами процесса дистрибуции (далее – информационная система);</w:t>
      </w:r>
    </w:p>
    <w:bookmarkEnd w:id="18"/>
    <w:bookmarkStart w:name="z21" w:id="19"/>
    <w:p>
      <w:pPr>
        <w:spacing w:after="0"/>
        <w:ind w:left="0"/>
        <w:jc w:val="both"/>
      </w:pPr>
      <w:r>
        <w:rPr>
          <w:rFonts w:ascii="Times New Roman"/>
          <w:b w:val="false"/>
          <w:i w:val="false"/>
          <w:color w:val="000000"/>
          <w:sz w:val="28"/>
        </w:rPr>
        <w:t>
      11)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bookmarkEnd w:id="19"/>
    <w:bookmarkStart w:name="z22" w:id="20"/>
    <w:p>
      <w:pPr>
        <w:spacing w:after="0"/>
        <w:ind w:left="0"/>
        <w:jc w:val="both"/>
      </w:pPr>
      <w:r>
        <w:rPr>
          <w:rFonts w:ascii="Times New Roman"/>
          <w:b w:val="false"/>
          <w:i w:val="false"/>
          <w:color w:val="000000"/>
          <w:sz w:val="28"/>
        </w:rPr>
        <w:t>
      3. Обеспечение лекарственными средствами в рамках ГОБМП и ОСМС осуществляется медицинскими организациями:</w:t>
      </w:r>
    </w:p>
    <w:bookmarkEnd w:id="20"/>
    <w:bookmarkStart w:name="z23" w:id="21"/>
    <w:p>
      <w:pPr>
        <w:spacing w:after="0"/>
        <w:ind w:left="0"/>
        <w:jc w:val="both"/>
      </w:pPr>
      <w:r>
        <w:rPr>
          <w:rFonts w:ascii="Times New Roman"/>
          <w:b w:val="false"/>
          <w:i w:val="false"/>
          <w:color w:val="000000"/>
          <w:sz w:val="28"/>
        </w:rPr>
        <w:t xml:space="preserve">
      1) при оказании амбулаторно-поликлинической помощи –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 утвержденным уполномоченным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88 Кодекса.</w:t>
      </w:r>
    </w:p>
    <w:bookmarkEnd w:id="21"/>
    <w:bookmarkStart w:name="z24" w:id="22"/>
    <w:p>
      <w:pPr>
        <w:spacing w:after="0"/>
        <w:ind w:left="0"/>
        <w:jc w:val="both"/>
      </w:pPr>
      <w:r>
        <w:rPr>
          <w:rFonts w:ascii="Times New Roman"/>
          <w:b w:val="false"/>
          <w:i w:val="false"/>
          <w:color w:val="000000"/>
          <w:sz w:val="28"/>
        </w:rPr>
        <w:t>
      2) при оказании скорой, стационарной и стационарозамещающей помощи – в соответствии с лекарственными формулярами организаций здравоохранения.</w:t>
      </w:r>
    </w:p>
    <w:bookmarkEnd w:id="22"/>
    <w:bookmarkStart w:name="z25" w:id="23"/>
    <w:p>
      <w:pPr>
        <w:spacing w:after="0"/>
        <w:ind w:left="0"/>
        <w:jc w:val="both"/>
      </w:pPr>
      <w:r>
        <w:rPr>
          <w:rFonts w:ascii="Times New Roman"/>
          <w:b w:val="false"/>
          <w:i w:val="false"/>
          <w:color w:val="000000"/>
          <w:sz w:val="28"/>
        </w:rPr>
        <w:t>
      4. Организация обеспечения лекарственными средствами граждан включает:</w:t>
      </w:r>
    </w:p>
    <w:bookmarkEnd w:id="23"/>
    <w:bookmarkStart w:name="z26" w:id="24"/>
    <w:p>
      <w:pPr>
        <w:spacing w:after="0"/>
        <w:ind w:left="0"/>
        <w:jc w:val="both"/>
      </w:pPr>
      <w:r>
        <w:rPr>
          <w:rFonts w:ascii="Times New Roman"/>
          <w:b w:val="false"/>
          <w:i w:val="false"/>
          <w:color w:val="000000"/>
          <w:sz w:val="28"/>
        </w:rPr>
        <w:t>
      1) определение потребности лекарственных средств;</w:t>
      </w:r>
    </w:p>
    <w:bookmarkEnd w:id="24"/>
    <w:bookmarkStart w:name="z27" w:id="25"/>
    <w:p>
      <w:pPr>
        <w:spacing w:after="0"/>
        <w:ind w:left="0"/>
        <w:jc w:val="both"/>
      </w:pPr>
      <w:r>
        <w:rPr>
          <w:rFonts w:ascii="Times New Roman"/>
          <w:b w:val="false"/>
          <w:i w:val="false"/>
          <w:color w:val="000000"/>
          <w:sz w:val="28"/>
        </w:rPr>
        <w:t>
      2) закуп лекарственных средств, закуп услуг по учету и реализации, фармацевтических услуг, распределение (перераспределение);</w:t>
      </w:r>
    </w:p>
    <w:bookmarkEnd w:id="25"/>
    <w:bookmarkStart w:name="z28" w:id="26"/>
    <w:p>
      <w:pPr>
        <w:spacing w:after="0"/>
        <w:ind w:left="0"/>
        <w:jc w:val="both"/>
      </w:pPr>
      <w:r>
        <w:rPr>
          <w:rFonts w:ascii="Times New Roman"/>
          <w:b w:val="false"/>
          <w:i w:val="false"/>
          <w:color w:val="000000"/>
          <w:sz w:val="28"/>
        </w:rPr>
        <w:t>
      3) обеспечение доступности в лекарственных средствах;</w:t>
      </w:r>
    </w:p>
    <w:bookmarkEnd w:id="26"/>
    <w:bookmarkStart w:name="z29" w:id="27"/>
    <w:p>
      <w:pPr>
        <w:spacing w:after="0"/>
        <w:ind w:left="0"/>
        <w:jc w:val="both"/>
      </w:pPr>
      <w:r>
        <w:rPr>
          <w:rFonts w:ascii="Times New Roman"/>
          <w:b w:val="false"/>
          <w:i w:val="false"/>
          <w:color w:val="000000"/>
          <w:sz w:val="28"/>
        </w:rPr>
        <w:t>
      4) рациональное использование (назначение) лекарственных средств, хранение, учет при оказании скорой, стационарной, стационарозамещающей помощи и амбулаторно-поликлинической помощи в рамках ГОБМП и ОСМС.</w:t>
      </w:r>
    </w:p>
    <w:bookmarkEnd w:id="27"/>
    <w:bookmarkStart w:name="z30" w:id="28"/>
    <w:p>
      <w:pPr>
        <w:spacing w:after="0"/>
        <w:ind w:left="0"/>
        <w:jc w:val="left"/>
      </w:pPr>
      <w:r>
        <w:rPr>
          <w:rFonts w:ascii="Times New Roman"/>
          <w:b/>
          <w:i w:val="false"/>
          <w:color w:val="000000"/>
        </w:rPr>
        <w:t xml:space="preserve"> Глава 2. Определение потребности лекарственных средств</w:t>
      </w:r>
    </w:p>
    <w:bookmarkEnd w:id="28"/>
    <w:bookmarkStart w:name="z31" w:id="29"/>
    <w:p>
      <w:pPr>
        <w:spacing w:after="0"/>
        <w:ind w:left="0"/>
        <w:jc w:val="both"/>
      </w:pPr>
      <w:r>
        <w:rPr>
          <w:rFonts w:ascii="Times New Roman"/>
          <w:b w:val="false"/>
          <w:i w:val="false"/>
          <w:color w:val="000000"/>
          <w:sz w:val="28"/>
        </w:rPr>
        <w:t>
      5. Общая потребность в лекарственных средствах формируется:</w:t>
      </w:r>
    </w:p>
    <w:bookmarkEnd w:id="29"/>
    <w:bookmarkStart w:name="z32" w:id="30"/>
    <w:p>
      <w:pPr>
        <w:spacing w:after="0"/>
        <w:ind w:left="0"/>
        <w:jc w:val="both"/>
      </w:pPr>
      <w:r>
        <w:rPr>
          <w:rFonts w:ascii="Times New Roman"/>
          <w:b w:val="false"/>
          <w:i w:val="false"/>
          <w:color w:val="000000"/>
          <w:sz w:val="28"/>
        </w:rPr>
        <w:t>
      1) при оказании скорой, стационарной и стационарозамещающей помощи в рамках ГОБМП и ОСМС на основании лекарственных</w:t>
      </w:r>
      <w:r>
        <w:rPr>
          <w:rFonts w:ascii="Times New Roman"/>
          <w:b w:val="false"/>
          <w:i w:val="false"/>
          <w:color w:val="000000"/>
          <w:sz w:val="28"/>
        </w:rPr>
        <w:t xml:space="preserve"> формуляров</w:t>
      </w:r>
      <w:r>
        <w:rPr>
          <w:rFonts w:ascii="Times New Roman"/>
          <w:b w:val="false"/>
          <w:i w:val="false"/>
          <w:color w:val="000000"/>
          <w:sz w:val="28"/>
        </w:rPr>
        <w:t xml:space="preserve"> организаций здравоохранения.</w:t>
      </w:r>
    </w:p>
    <w:bookmarkEnd w:id="30"/>
    <w:bookmarkStart w:name="z33" w:id="31"/>
    <w:p>
      <w:pPr>
        <w:spacing w:after="0"/>
        <w:ind w:left="0"/>
        <w:jc w:val="both"/>
      </w:pPr>
      <w:r>
        <w:rPr>
          <w:rFonts w:ascii="Times New Roman"/>
          <w:b w:val="false"/>
          <w:i w:val="false"/>
          <w:color w:val="000000"/>
          <w:sz w:val="28"/>
        </w:rPr>
        <w:t xml:space="preserve">
      Для осуществления закупа по списку единого дистрибьютора представляются заявки единому дистрибьютору на лекарственные средства, сформированные в информационной системе, на бумажном носителе и (или) в виде электронного документа, подписанного электронной цифровой подписью заказчика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31"/>
    <w:bookmarkStart w:name="z34" w:id="32"/>
    <w:p>
      <w:pPr>
        <w:spacing w:after="0"/>
        <w:ind w:left="0"/>
        <w:jc w:val="both"/>
      </w:pPr>
      <w:r>
        <w:rPr>
          <w:rFonts w:ascii="Times New Roman"/>
          <w:b w:val="false"/>
          <w:i w:val="false"/>
          <w:color w:val="000000"/>
          <w:sz w:val="28"/>
        </w:rPr>
        <w:t>
      2) при оказании амбулаторно-поликлинической помощи.</w:t>
      </w:r>
    </w:p>
    <w:bookmarkEnd w:id="32"/>
    <w:bookmarkStart w:name="z35" w:id="33"/>
    <w:p>
      <w:pPr>
        <w:spacing w:after="0"/>
        <w:ind w:left="0"/>
        <w:jc w:val="both"/>
      </w:pPr>
      <w:r>
        <w:rPr>
          <w:rFonts w:ascii="Times New Roman"/>
          <w:b w:val="false"/>
          <w:i w:val="false"/>
          <w:color w:val="000000"/>
          <w:sz w:val="28"/>
        </w:rPr>
        <w:t>
      Медицинскими организациями областей, городов республиканского значения и столицы, оказывающих амбулаторно-поликлиническую помощь в рамках ГОБМП и ОСМС, независимо от форм собственности, в срок до 1 апреля года, предыдущего к планируемому году, формируется заявка на трехлетний период на лекарственные средства в разрезе нозологий, наименований и количества лекарственных средств, количества пациентов.</w:t>
      </w:r>
    </w:p>
    <w:bookmarkEnd w:id="33"/>
    <w:bookmarkStart w:name="z36" w:id="34"/>
    <w:p>
      <w:pPr>
        <w:spacing w:after="0"/>
        <w:ind w:left="0"/>
        <w:jc w:val="both"/>
      </w:pPr>
      <w:r>
        <w:rPr>
          <w:rFonts w:ascii="Times New Roman"/>
          <w:b w:val="false"/>
          <w:i w:val="false"/>
          <w:color w:val="000000"/>
          <w:sz w:val="28"/>
        </w:rPr>
        <w:t>
      Медицинскими организациями заявка вносится в информационную систему "Единая фармацевтическая информационная система" (далее – ИС ЕФИС) на основе данных информационной системы "Электронный регистр диспансерных больных" (далее – ИС ЭРДБ). Данные подписываются электронной цифровой подписью первого руководителя.</w:t>
      </w:r>
    </w:p>
    <w:bookmarkEnd w:id="34"/>
    <w:bookmarkStart w:name="z37" w:id="35"/>
    <w:p>
      <w:pPr>
        <w:spacing w:after="0"/>
        <w:ind w:left="0"/>
        <w:jc w:val="both"/>
      </w:pPr>
      <w:r>
        <w:rPr>
          <w:rFonts w:ascii="Times New Roman"/>
          <w:b w:val="false"/>
          <w:i w:val="false"/>
          <w:color w:val="000000"/>
          <w:sz w:val="28"/>
        </w:rPr>
        <w:t>
      Заявка направляется для согласования в филиал Фонда в виде электронного документа, подписанного электронной цифровой подписью первого руководителя.</w:t>
      </w:r>
    </w:p>
    <w:bookmarkEnd w:id="35"/>
    <w:bookmarkStart w:name="z38" w:id="36"/>
    <w:p>
      <w:pPr>
        <w:spacing w:after="0"/>
        <w:ind w:left="0"/>
        <w:jc w:val="both"/>
      </w:pPr>
      <w:r>
        <w:rPr>
          <w:rFonts w:ascii="Times New Roman"/>
          <w:b w:val="false"/>
          <w:i w:val="false"/>
          <w:color w:val="000000"/>
          <w:sz w:val="28"/>
        </w:rPr>
        <w:t>
      Филиалом Фонда заявка согласовывается и подписывается электронной цифровой подписью первого руководителя.</w:t>
      </w:r>
    </w:p>
    <w:bookmarkEnd w:id="36"/>
    <w:bookmarkStart w:name="z39" w:id="37"/>
    <w:p>
      <w:pPr>
        <w:spacing w:after="0"/>
        <w:ind w:left="0"/>
        <w:jc w:val="both"/>
      </w:pPr>
      <w:r>
        <w:rPr>
          <w:rFonts w:ascii="Times New Roman"/>
          <w:b w:val="false"/>
          <w:i w:val="false"/>
          <w:color w:val="000000"/>
          <w:sz w:val="28"/>
        </w:rPr>
        <w:t>
      Единый дистрибьютор в срок до 15 апреля года, предыдущего к планируемому году, формирует сводную заявку по республике и направляет в уполномоченный орган в области здравоохранения для вынесения на бюджетную комиссию в разрезе регионов, нозологий, наименований и количества лекарственных средств, количества пациентов.</w:t>
      </w:r>
    </w:p>
    <w:bookmarkEnd w:id="37"/>
    <w:bookmarkStart w:name="z40" w:id="38"/>
    <w:p>
      <w:pPr>
        <w:spacing w:after="0"/>
        <w:ind w:left="0"/>
        <w:jc w:val="both"/>
      </w:pPr>
      <w:r>
        <w:rPr>
          <w:rFonts w:ascii="Times New Roman"/>
          <w:b w:val="false"/>
          <w:i w:val="false"/>
          <w:color w:val="000000"/>
          <w:sz w:val="28"/>
        </w:rPr>
        <w:t>
      Расчет потребности в лекарственных средствах осуществляется:</w:t>
      </w:r>
    </w:p>
    <w:bookmarkEnd w:id="38"/>
    <w:bookmarkStart w:name="z41" w:id="39"/>
    <w:p>
      <w:pPr>
        <w:spacing w:after="0"/>
        <w:ind w:left="0"/>
        <w:jc w:val="both"/>
      </w:pPr>
      <w:r>
        <w:rPr>
          <w:rFonts w:ascii="Times New Roman"/>
          <w:b w:val="false"/>
          <w:i w:val="false"/>
          <w:color w:val="000000"/>
          <w:sz w:val="28"/>
        </w:rPr>
        <w:t>
      1)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bookmarkEnd w:id="39"/>
    <w:bookmarkStart w:name="z42" w:id="40"/>
    <w:p>
      <w:pPr>
        <w:spacing w:after="0"/>
        <w:ind w:left="0"/>
        <w:jc w:val="both"/>
      </w:pPr>
      <w:r>
        <w:rPr>
          <w:rFonts w:ascii="Times New Roman"/>
          <w:b w:val="false"/>
          <w:i w:val="false"/>
          <w:color w:val="000000"/>
          <w:sz w:val="28"/>
        </w:rPr>
        <w:t>
      2) согласно схемам лечения на основе клинических протоколов с указанием дозы (разовая, суточная, курсовая), кратность приема в сутки и длительность приема (количество дней);</w:t>
      </w:r>
    </w:p>
    <w:bookmarkEnd w:id="40"/>
    <w:bookmarkStart w:name="z43" w:id="41"/>
    <w:p>
      <w:pPr>
        <w:spacing w:after="0"/>
        <w:ind w:left="0"/>
        <w:jc w:val="both"/>
      </w:pPr>
      <w:r>
        <w:rPr>
          <w:rFonts w:ascii="Times New Roman"/>
          <w:b w:val="false"/>
          <w:i w:val="false"/>
          <w:color w:val="000000"/>
          <w:sz w:val="28"/>
        </w:rPr>
        <w:t xml:space="preserve">
      с учетом наименований и форм выпуска лекарственных препаратов в электронном регистре диспансерных больных; </w:t>
      </w:r>
    </w:p>
    <w:bookmarkEnd w:id="41"/>
    <w:bookmarkStart w:name="z44" w:id="42"/>
    <w:p>
      <w:pPr>
        <w:spacing w:after="0"/>
        <w:ind w:left="0"/>
        <w:jc w:val="both"/>
      </w:pPr>
      <w:r>
        <w:rPr>
          <w:rFonts w:ascii="Times New Roman"/>
          <w:b w:val="false"/>
          <w:i w:val="false"/>
          <w:color w:val="000000"/>
          <w:sz w:val="28"/>
        </w:rPr>
        <w:t>
      3) с учетом фактического потребления лекарственных средств за предыдущий год;</w:t>
      </w:r>
    </w:p>
    <w:bookmarkEnd w:id="42"/>
    <w:bookmarkStart w:name="z45" w:id="43"/>
    <w:p>
      <w:pPr>
        <w:spacing w:after="0"/>
        <w:ind w:left="0"/>
        <w:jc w:val="both"/>
      </w:pPr>
      <w:r>
        <w:rPr>
          <w:rFonts w:ascii="Times New Roman"/>
          <w:b w:val="false"/>
          <w:i w:val="false"/>
          <w:color w:val="000000"/>
          <w:sz w:val="28"/>
        </w:rPr>
        <w:t>
      4) в соответствии с Перечнем для обеспечения на амбулаторно-поликлиническом уровне.</w:t>
      </w:r>
    </w:p>
    <w:bookmarkEnd w:id="43"/>
    <w:bookmarkStart w:name="z46" w:id="44"/>
    <w:p>
      <w:pPr>
        <w:spacing w:after="0"/>
        <w:ind w:left="0"/>
        <w:jc w:val="both"/>
      </w:pPr>
      <w:r>
        <w:rPr>
          <w:rFonts w:ascii="Times New Roman"/>
          <w:b w:val="false"/>
          <w:i w:val="false"/>
          <w:color w:val="000000"/>
          <w:sz w:val="28"/>
        </w:rPr>
        <w:t>
      Руководители, специалисты организаций, оказывающие амбулаторно-поликлиническую помощь, профильные специалисты по установленному диагнозу медицинских организаций независимо от форм собственности отвечают за полноту и достоверность данных ИС ЭРДБ.</w:t>
      </w:r>
    </w:p>
    <w:bookmarkEnd w:id="44"/>
    <w:bookmarkStart w:name="z47" w:id="45"/>
    <w:p>
      <w:pPr>
        <w:spacing w:after="0"/>
        <w:ind w:left="0"/>
        <w:jc w:val="left"/>
      </w:pPr>
      <w:r>
        <w:rPr>
          <w:rFonts w:ascii="Times New Roman"/>
          <w:b/>
          <w:i w:val="false"/>
          <w:color w:val="000000"/>
        </w:rPr>
        <w:t xml:space="preserve"> Глава 3. Закуп лекарственных средств, услуг учета и реализации и фармацевтических услуг, распределение (перераспределение)</w:t>
      </w:r>
    </w:p>
    <w:bookmarkEnd w:id="45"/>
    <w:bookmarkStart w:name="z48" w:id="46"/>
    <w:p>
      <w:pPr>
        <w:spacing w:after="0"/>
        <w:ind w:left="0"/>
        <w:jc w:val="both"/>
      </w:pPr>
      <w:r>
        <w:rPr>
          <w:rFonts w:ascii="Times New Roman"/>
          <w:b w:val="false"/>
          <w:i w:val="false"/>
          <w:color w:val="000000"/>
          <w:sz w:val="28"/>
        </w:rPr>
        <w:t xml:space="preserve">
      6. Закуп лекарственных средств, услуг учета и реализации и фармацевтических услуг, распределение (перераспределение) в рамках ГОБМП и ОСМС осуществляется в соответствии c порядком организации и проведения закупа лекарственных средств и медицинских изделий, фармацевтических услуг определяемым Правительством Республики Казахстан. </w:t>
      </w:r>
    </w:p>
    <w:bookmarkEnd w:id="46"/>
    <w:bookmarkStart w:name="z49" w:id="47"/>
    <w:p>
      <w:pPr>
        <w:spacing w:after="0"/>
        <w:ind w:left="0"/>
        <w:jc w:val="both"/>
      </w:pPr>
      <w:r>
        <w:rPr>
          <w:rFonts w:ascii="Times New Roman"/>
          <w:b w:val="false"/>
          <w:i w:val="false"/>
          <w:color w:val="000000"/>
          <w:sz w:val="28"/>
        </w:rPr>
        <w:t>
      Медицинскими организациями областей, городов республиканского значения и столицы, оказывающих амбулаторно-поликлиническую помощь в рамках ГОБМП и ОСМС независимо от форм собственности, в срок до 1 ноября текущего года, предыдущего к планируемому году, формируется окончательная заявка в рамках выделенного финансирования на лекарственные средства в информационной системе и подписывается электронной цифровой подписью первого руководителя.</w:t>
      </w:r>
    </w:p>
    <w:bookmarkEnd w:id="47"/>
    <w:bookmarkStart w:name="z50" w:id="48"/>
    <w:p>
      <w:pPr>
        <w:spacing w:after="0"/>
        <w:ind w:left="0"/>
        <w:jc w:val="both"/>
      </w:pPr>
      <w:r>
        <w:rPr>
          <w:rFonts w:ascii="Times New Roman"/>
          <w:b w:val="false"/>
          <w:i w:val="false"/>
          <w:color w:val="000000"/>
          <w:sz w:val="28"/>
        </w:rPr>
        <w:t>
      Филиалом Фонда окончательная заявка согласовывается и подписывается электронной цифровой подписью первого руководителя.</w:t>
      </w:r>
    </w:p>
    <w:bookmarkEnd w:id="48"/>
    <w:bookmarkStart w:name="z51" w:id="49"/>
    <w:p>
      <w:pPr>
        <w:spacing w:after="0"/>
        <w:ind w:left="0"/>
        <w:jc w:val="both"/>
      </w:pPr>
      <w:r>
        <w:rPr>
          <w:rFonts w:ascii="Times New Roman"/>
          <w:b w:val="false"/>
          <w:i w:val="false"/>
          <w:color w:val="000000"/>
          <w:sz w:val="28"/>
        </w:rPr>
        <w:t>
      Фонд формирует проект сводной окончательной заявки по республике и направляет в уполномоченный орган в области здравоохранения в разрезе нозологий, наименований и количества лекарственных средств, количества пациентов для согласования.</w:t>
      </w:r>
    </w:p>
    <w:bookmarkEnd w:id="49"/>
    <w:bookmarkStart w:name="z52" w:id="50"/>
    <w:p>
      <w:pPr>
        <w:spacing w:after="0"/>
        <w:ind w:left="0"/>
        <w:jc w:val="both"/>
      </w:pPr>
      <w:r>
        <w:rPr>
          <w:rFonts w:ascii="Times New Roman"/>
          <w:b w:val="false"/>
          <w:i w:val="false"/>
          <w:color w:val="000000"/>
          <w:sz w:val="28"/>
        </w:rPr>
        <w:t>
      Уполномоченный орган в области здравоохранения рассматривает проект окончательной заявки в течение 10 рабочих дней со дня его поступления и уведомляет Фонд об итогах его рассмотрения.</w:t>
      </w:r>
    </w:p>
    <w:bookmarkEnd w:id="50"/>
    <w:bookmarkStart w:name="z53" w:id="51"/>
    <w:p>
      <w:pPr>
        <w:spacing w:after="0"/>
        <w:ind w:left="0"/>
        <w:jc w:val="both"/>
      </w:pPr>
      <w:r>
        <w:rPr>
          <w:rFonts w:ascii="Times New Roman"/>
          <w:b w:val="false"/>
          <w:i w:val="false"/>
          <w:color w:val="000000"/>
          <w:sz w:val="28"/>
        </w:rPr>
        <w:t>
      При наличии замечаний Фонд в течение 5 рабочих дней дорабатывает проект окончательной заявки и повторно направляет на согласование в уполномоченный орган в области здравоохранения.</w:t>
      </w:r>
    </w:p>
    <w:bookmarkEnd w:id="51"/>
    <w:bookmarkStart w:name="z54" w:id="52"/>
    <w:p>
      <w:pPr>
        <w:spacing w:after="0"/>
        <w:ind w:left="0"/>
        <w:jc w:val="both"/>
      </w:pPr>
      <w:r>
        <w:rPr>
          <w:rFonts w:ascii="Times New Roman"/>
          <w:b w:val="false"/>
          <w:i w:val="false"/>
          <w:color w:val="000000"/>
          <w:sz w:val="28"/>
        </w:rPr>
        <w:t>
      По итогам согласования проекта окончательной заявки в разрезе регионов, нозологий, наименований и количества лекарственных средств, количества пациентов заключается договор оплаты фармацевтических услуг между Фондом и Единым дистрибьютором в срок до 25 декабря года, предыдущего к планируемому году.</w:t>
      </w:r>
    </w:p>
    <w:bookmarkEnd w:id="52"/>
    <w:bookmarkStart w:name="z55" w:id="53"/>
    <w:p>
      <w:pPr>
        <w:spacing w:after="0"/>
        <w:ind w:left="0"/>
        <w:jc w:val="both"/>
      </w:pPr>
      <w:r>
        <w:rPr>
          <w:rFonts w:ascii="Times New Roman"/>
          <w:b w:val="false"/>
          <w:i w:val="false"/>
          <w:color w:val="000000"/>
          <w:sz w:val="28"/>
        </w:rPr>
        <w:t>
      В целях оптимального и эффективного расходования бюджетных средств и (или) активов фонда, выделяемых для закупа лекарственных средств и медицинских изделий, предназначенных для оказания ГОБМП и медицинской помощи в системе ОСМС, местные органы государственного управления здравоохранением областей, городов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осуществляют расчет потребности (предварительный, скорректированный и дополнительный), мониторинг использования (освоения) выделенных финансовых средств на амбулаторное лекарственное обеспечение, выписки (назначения) рецептов, доступности лекарственных средств населению, распределение (перераспределение) лекарственных средств, изделий медицинского назначения при необходимости в пределах административно-территориальной единицы (области, города республиканского значения и столицы).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здравоохранения РК от 19.05.2020 </w:t>
      </w:r>
      <w:r>
        <w:rPr>
          <w:rFonts w:ascii="Times New Roman"/>
          <w:b w:val="false"/>
          <w:i w:val="false"/>
          <w:color w:val="000000"/>
          <w:sz w:val="28"/>
        </w:rPr>
        <w:t>№ ҚР ДСМ-51/2020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7. Распределение лекарственных средств проводится медицинскими организациями по согласованию с Фондом в зависимости от прогнозируемого количества больных и отдельных категорий граждан, проживающих на территории населенных пунктов, по видам заболеваний, указанных в Перечне.</w:t>
      </w:r>
    </w:p>
    <w:bookmarkEnd w:id="54"/>
    <w:bookmarkStart w:name="z57" w:id="55"/>
    <w:p>
      <w:pPr>
        <w:spacing w:after="0"/>
        <w:ind w:left="0"/>
        <w:jc w:val="both"/>
      </w:pPr>
      <w:r>
        <w:rPr>
          <w:rFonts w:ascii="Times New Roman"/>
          <w:b w:val="false"/>
          <w:i w:val="false"/>
          <w:color w:val="000000"/>
          <w:sz w:val="28"/>
        </w:rPr>
        <w:t>
      8. Перераспределение лекарственных средств, приобретенных за счет средств республиканского бюджета, в рамках соответствующих программ, между медицинскими организациями допускается в случаях изменения динамики заболеваемости, перевода или переезда больного, смерти, ликвидации медицинских организаций, изменения профиля оказания медицинских услуг после согласования с Фондом.</w:t>
      </w:r>
    </w:p>
    <w:bookmarkEnd w:id="55"/>
    <w:bookmarkStart w:name="z58" w:id="56"/>
    <w:p>
      <w:pPr>
        <w:spacing w:after="0"/>
        <w:ind w:left="0"/>
        <w:jc w:val="left"/>
      </w:pPr>
      <w:r>
        <w:rPr>
          <w:rFonts w:ascii="Times New Roman"/>
          <w:b/>
          <w:i w:val="false"/>
          <w:color w:val="000000"/>
        </w:rPr>
        <w:t xml:space="preserve"> Глава 4. Обеспечение доступности лекарственных средств</w:t>
      </w:r>
    </w:p>
    <w:bookmarkEnd w:id="56"/>
    <w:bookmarkStart w:name="z59" w:id="57"/>
    <w:p>
      <w:pPr>
        <w:spacing w:after="0"/>
        <w:ind w:left="0"/>
        <w:jc w:val="both"/>
      </w:pPr>
      <w:r>
        <w:rPr>
          <w:rFonts w:ascii="Times New Roman"/>
          <w:b w:val="false"/>
          <w:i w:val="false"/>
          <w:color w:val="000000"/>
          <w:sz w:val="28"/>
        </w:rPr>
        <w:t xml:space="preserve">
      9. Обеспечение населения лекарственными средствами осуществляется субъектами в сфере обращения лекарственных средств, получившими лицензию на розничную реализацию в аптеках, аптечных пунктах, передвижных аптечных пунктах и медицинских организациях, либо уведомлении о начале деятельности в порядке, установленным подпунктом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57"/>
    <w:bookmarkStart w:name="z60" w:id="58"/>
    <w:p>
      <w:pPr>
        <w:spacing w:after="0"/>
        <w:ind w:left="0"/>
        <w:jc w:val="both"/>
      </w:pPr>
      <w:r>
        <w:rPr>
          <w:rFonts w:ascii="Times New Roman"/>
          <w:b w:val="false"/>
          <w:i w:val="false"/>
          <w:color w:val="000000"/>
          <w:sz w:val="28"/>
        </w:rPr>
        <w:t>
      В отдаленных от районного центра населенных пунктах, где отсутствуют аптеки, реализация лекарственных средств и медицинских изделий осуществляется физическими и юридическими лицами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p>
    <w:bookmarkEnd w:id="58"/>
    <w:bookmarkStart w:name="z61" w:id="59"/>
    <w:p>
      <w:pPr>
        <w:spacing w:after="0"/>
        <w:ind w:left="0"/>
        <w:jc w:val="both"/>
      </w:pPr>
      <w:r>
        <w:rPr>
          <w:rFonts w:ascii="Times New Roman"/>
          <w:b w:val="false"/>
          <w:i w:val="false"/>
          <w:color w:val="000000"/>
          <w:sz w:val="28"/>
        </w:rPr>
        <w:t xml:space="preserve">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оказывающих первичную медико-санитарную, консультативно-диагностическую помощь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69 Кодекса Республики Казахстан от 18 сентября 2009 года "О здоровье народа и системе здравоохранения".</w:t>
      </w:r>
    </w:p>
    <w:bookmarkEnd w:id="59"/>
    <w:bookmarkStart w:name="z62" w:id="60"/>
    <w:p>
      <w:pPr>
        <w:spacing w:after="0"/>
        <w:ind w:left="0"/>
        <w:jc w:val="both"/>
      </w:pPr>
      <w:r>
        <w:rPr>
          <w:rFonts w:ascii="Times New Roman"/>
          <w:b w:val="false"/>
          <w:i w:val="false"/>
          <w:color w:val="000000"/>
          <w:sz w:val="28"/>
        </w:rPr>
        <w:t xml:space="preserve">
      Отпуск лекарственных средств, содержащих наркотические средства, психотропные вещества и прекурсоры, осуществляется юридическими лицами, имеющими лицензию в сфере оборота наркотических средств, психотропных веществ и прекурсоров, в соответствии с подпунктами 1), 3)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через объекты в сфере обращения лекарственных средств и медицинские организации.</w:t>
      </w:r>
    </w:p>
    <w:bookmarkEnd w:id="60"/>
    <w:bookmarkStart w:name="z63" w:id="61"/>
    <w:p>
      <w:pPr>
        <w:spacing w:after="0"/>
        <w:ind w:left="0"/>
        <w:jc w:val="both"/>
      </w:pPr>
      <w:r>
        <w:rPr>
          <w:rFonts w:ascii="Times New Roman"/>
          <w:b w:val="false"/>
          <w:i w:val="false"/>
          <w:color w:val="000000"/>
          <w:sz w:val="28"/>
        </w:rPr>
        <w:t>
      В случае отсутствия в населенном пункте аптек, имеющих лицензию на осуществление деятельности, связанной с оборотом наркотических средств, психотропных веществ и прекурсоров, обеспечение осуществляется через медицинские организации, имеющих лицензию на деятельность, в сфере оборота наркотических средств, психотропных веществ и прекурсоров.</w:t>
      </w:r>
    </w:p>
    <w:bookmarkEnd w:id="61"/>
    <w:bookmarkStart w:name="z64" w:id="62"/>
    <w:p>
      <w:pPr>
        <w:spacing w:after="0"/>
        <w:ind w:left="0"/>
        <w:jc w:val="both"/>
      </w:pPr>
      <w:r>
        <w:rPr>
          <w:rFonts w:ascii="Times New Roman"/>
          <w:b w:val="false"/>
          <w:i w:val="false"/>
          <w:color w:val="000000"/>
          <w:sz w:val="28"/>
        </w:rPr>
        <w:t>
      10. Отпуск лекарственных средств населению осуществляется бесплатно при оказании амбулаторно-поликлинической помощи в соответствии с Перечнем через поликлиники, аптеки, аптечные пункты и передвижные аптечные пункты, медицинские организации, оказывающие услуги учета и реализации и/или фармацевтические услуги в рамках ГОБМП и ОСМС, по</w:t>
      </w:r>
      <w:r>
        <w:rPr>
          <w:rFonts w:ascii="Times New Roman"/>
          <w:b w:val="false"/>
          <w:i w:val="false"/>
          <w:color w:val="000000"/>
          <w:sz w:val="28"/>
        </w:rPr>
        <w:t xml:space="preserve"> рецепту </w:t>
      </w:r>
      <w:r>
        <w:rPr>
          <w:rFonts w:ascii="Times New Roman"/>
          <w:b w:val="false"/>
          <w:i w:val="false"/>
          <w:color w:val="000000"/>
          <w:sz w:val="28"/>
        </w:rPr>
        <w:t>врача при предъявлении документа, удостоверяющего личность больного.</w:t>
      </w:r>
    </w:p>
    <w:bookmarkEnd w:id="62"/>
    <w:bookmarkStart w:name="z65" w:id="63"/>
    <w:p>
      <w:pPr>
        <w:spacing w:after="0"/>
        <w:ind w:left="0"/>
        <w:jc w:val="both"/>
      </w:pPr>
      <w:r>
        <w:rPr>
          <w:rFonts w:ascii="Times New Roman"/>
          <w:b w:val="false"/>
          <w:i w:val="false"/>
          <w:color w:val="000000"/>
          <w:sz w:val="28"/>
        </w:rPr>
        <w:t>
      Рецепты на получение лекарственных средств в рамках ГОБМП и ОСМС на амбулаторном уровне выписываются по международным непатентованным наименованиям в ИСЛО.</w:t>
      </w:r>
    </w:p>
    <w:bookmarkEnd w:id="63"/>
    <w:bookmarkStart w:name="z66" w:id="64"/>
    <w:p>
      <w:pPr>
        <w:spacing w:after="0"/>
        <w:ind w:left="0"/>
        <w:jc w:val="both"/>
      </w:pPr>
      <w:r>
        <w:rPr>
          <w:rFonts w:ascii="Times New Roman"/>
          <w:b w:val="false"/>
          <w:i w:val="false"/>
          <w:color w:val="000000"/>
          <w:sz w:val="28"/>
        </w:rPr>
        <w:t>
      При бесплатном обеспечении лекарственными средствами в рамках ГОБМП и ОСМС в соответствии с Перечнем затраты на услугу учета и реализации, фармацевтическую услугу полностью возмещаются единым дистрибьютором поставщику услуг.</w:t>
      </w:r>
    </w:p>
    <w:bookmarkEnd w:id="64"/>
    <w:bookmarkStart w:name="z67" w:id="65"/>
    <w:p>
      <w:pPr>
        <w:spacing w:after="0"/>
        <w:ind w:left="0"/>
        <w:jc w:val="both"/>
      </w:pPr>
      <w:r>
        <w:rPr>
          <w:rFonts w:ascii="Times New Roman"/>
          <w:b w:val="false"/>
          <w:i w:val="false"/>
          <w:color w:val="000000"/>
          <w:sz w:val="28"/>
        </w:rPr>
        <w:t>
      При отсутствии в населенном пункте аптек, аптечных пунктов и передвижных аптечных пунктов, отпуск лекарственных средств в рамках ГОБМП и ОСМС производится через медицинские организации, имеющих лицензию на осуществление медицинской деятельности.</w:t>
      </w:r>
    </w:p>
    <w:bookmarkEnd w:id="65"/>
    <w:bookmarkStart w:name="z68" w:id="66"/>
    <w:p>
      <w:pPr>
        <w:spacing w:after="0"/>
        <w:ind w:left="0"/>
        <w:jc w:val="both"/>
      </w:pPr>
      <w:r>
        <w:rPr>
          <w:rFonts w:ascii="Times New Roman"/>
          <w:b w:val="false"/>
          <w:i w:val="false"/>
          <w:color w:val="000000"/>
          <w:sz w:val="28"/>
        </w:rPr>
        <w:t>
      В медицинских организациях, оказывающих амбулаторно-поликлиническую помощь, объектах в сфере обращения лекарственных средств, осуществляющих услуги учета и реализации в рамках ГОБМП и ОСМС,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p>
    <w:bookmarkEnd w:id="66"/>
    <w:bookmarkStart w:name="z69" w:id="67"/>
    <w:p>
      <w:pPr>
        <w:spacing w:after="0"/>
        <w:ind w:left="0"/>
        <w:jc w:val="both"/>
      </w:pPr>
      <w:r>
        <w:rPr>
          <w:rFonts w:ascii="Times New Roman"/>
          <w:b w:val="false"/>
          <w:i w:val="false"/>
          <w:color w:val="000000"/>
          <w:sz w:val="28"/>
        </w:rPr>
        <w:t>
      1) перечень и адреса объектов в сфере обращения лекарственных средств, осуществляющих услуги учета и реализации и/или фармацевтические услуги в рамках ГОБМП и ОСМС;</w:t>
      </w:r>
    </w:p>
    <w:bookmarkEnd w:id="67"/>
    <w:bookmarkStart w:name="z70" w:id="68"/>
    <w:p>
      <w:pPr>
        <w:spacing w:after="0"/>
        <w:ind w:left="0"/>
        <w:jc w:val="both"/>
      </w:pPr>
      <w:r>
        <w:rPr>
          <w:rFonts w:ascii="Times New Roman"/>
          <w:b w:val="false"/>
          <w:i w:val="false"/>
          <w:color w:val="000000"/>
          <w:sz w:val="28"/>
        </w:rPr>
        <w:t>
      2) адреса организаций, оказывающих амбулаторно-поликлиническую помощь, через которые осуществляется амбулаторное лекарственное обеспечение.</w:t>
      </w:r>
    </w:p>
    <w:bookmarkEnd w:id="68"/>
    <w:bookmarkStart w:name="z71" w:id="69"/>
    <w:p>
      <w:pPr>
        <w:spacing w:after="0"/>
        <w:ind w:left="0"/>
        <w:jc w:val="both"/>
      </w:pPr>
      <w:r>
        <w:rPr>
          <w:rFonts w:ascii="Times New Roman"/>
          <w:b w:val="false"/>
          <w:i w:val="false"/>
          <w:color w:val="000000"/>
          <w:sz w:val="28"/>
        </w:rPr>
        <w:t>
      При амбулаторном лечении в рамках ГОБМП и ОСМС больные туберкулезом и с ВИЧ-инфекцией бесплатно обеспечиваются противотуберкулезными и антиретровирусными лекарственными средствами через соответствующие специализированные учреждения. При отсутствии в населенном пункте специализированных учреждений обеспечение осуществляется медицинскими организациями, оказывающими первичную медико-санитарную помощь.</w:t>
      </w:r>
    </w:p>
    <w:bookmarkEnd w:id="69"/>
    <w:bookmarkStart w:name="z72" w:id="70"/>
    <w:p>
      <w:pPr>
        <w:spacing w:after="0"/>
        <w:ind w:left="0"/>
        <w:jc w:val="both"/>
      </w:pPr>
      <w:r>
        <w:rPr>
          <w:rFonts w:ascii="Times New Roman"/>
          <w:b w:val="false"/>
          <w:i w:val="false"/>
          <w:color w:val="000000"/>
          <w:sz w:val="28"/>
        </w:rPr>
        <w:t xml:space="preserve">
      Выдача аптечек матери и ребенка новорожденным осуществляется при выписке из родильного дома. Отметка о выдаче аптечек матери и ребенка вносится в историю развития новорожденного, в дневник врача-педиатра формы № 097/у,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 907).</w:t>
      </w:r>
    </w:p>
    <w:bookmarkEnd w:id="70"/>
    <w:bookmarkStart w:name="z73" w:id="71"/>
    <w:p>
      <w:pPr>
        <w:spacing w:after="0"/>
        <w:ind w:left="0"/>
        <w:jc w:val="both"/>
      </w:pPr>
      <w:r>
        <w:rPr>
          <w:rFonts w:ascii="Times New Roman"/>
          <w:b w:val="false"/>
          <w:i w:val="false"/>
          <w:color w:val="000000"/>
          <w:sz w:val="28"/>
        </w:rPr>
        <w:t>
      Выдача специализированных продуктов питания осуществляется медицинскими организациями, оказывающими первичную медико-санитарную помощь.</w:t>
      </w:r>
    </w:p>
    <w:bookmarkEnd w:id="71"/>
    <w:bookmarkStart w:name="z74" w:id="72"/>
    <w:p>
      <w:pPr>
        <w:spacing w:after="0"/>
        <w:ind w:left="0"/>
        <w:jc w:val="both"/>
      </w:pPr>
      <w:r>
        <w:rPr>
          <w:rFonts w:ascii="Times New Roman"/>
          <w:b w:val="false"/>
          <w:i w:val="false"/>
          <w:color w:val="000000"/>
          <w:sz w:val="28"/>
        </w:rPr>
        <w:t>
      11. Обеспечение лекарственными средствами в медицинских организациях при оказании скорой (неотложной экстренной) медицинской помощи, антирабической помощи по эпидемиологическим показаниям при опасности заражения, санитарно - профилактической и санитарно-противоэпидемической помощи по показаниям, иммунопрофилактике (вакцинации), стационарной и стационарозамещающей помощи в рамках ГОБМП и ОСМС осуществляется бесплатно.</w:t>
      </w:r>
    </w:p>
    <w:bookmarkEnd w:id="72"/>
    <w:bookmarkStart w:name="z75" w:id="73"/>
    <w:p>
      <w:pPr>
        <w:spacing w:after="0"/>
        <w:ind w:left="0"/>
        <w:jc w:val="both"/>
      </w:pPr>
      <w:r>
        <w:rPr>
          <w:rFonts w:ascii="Times New Roman"/>
          <w:b w:val="false"/>
          <w:i w:val="false"/>
          <w:color w:val="000000"/>
          <w:sz w:val="28"/>
        </w:rPr>
        <w:t>
      12. Обеспечение населения лекарственными средствами при оказании амбулаторно-поликлинической помощи на платной основе осуществляется через объекты в сфере обращения лекарственных средств, осуществляющих розничную реализацию лекарственных средств.</w:t>
      </w:r>
    </w:p>
    <w:bookmarkEnd w:id="73"/>
    <w:bookmarkStart w:name="z76" w:id="74"/>
    <w:p>
      <w:pPr>
        <w:spacing w:after="0"/>
        <w:ind w:left="0"/>
        <w:jc w:val="left"/>
      </w:pPr>
      <w:r>
        <w:rPr>
          <w:rFonts w:ascii="Times New Roman"/>
          <w:b/>
          <w:i w:val="false"/>
          <w:color w:val="000000"/>
        </w:rPr>
        <w:t xml:space="preserve"> Глава 5. Рациональное использование (назначение) лекарственных средств, хранение, учет при оказании скорой, стационарной, стационарозамещающей амбулаторно-поликлинической помощи в рамках ГОБМП и ОСМС</w:t>
      </w:r>
    </w:p>
    <w:bookmarkEnd w:id="74"/>
    <w:bookmarkStart w:name="z77" w:id="75"/>
    <w:p>
      <w:pPr>
        <w:spacing w:after="0"/>
        <w:ind w:left="0"/>
        <w:jc w:val="both"/>
      </w:pPr>
      <w:r>
        <w:rPr>
          <w:rFonts w:ascii="Times New Roman"/>
          <w:b w:val="false"/>
          <w:i w:val="false"/>
          <w:color w:val="000000"/>
          <w:sz w:val="28"/>
        </w:rPr>
        <w:t>
      13. Рациональное использование лекарственных средств обеспечивается следующими мероприятиями функционирования формулярной системы:</w:t>
      </w:r>
    </w:p>
    <w:bookmarkEnd w:id="75"/>
    <w:bookmarkStart w:name="z78" w:id="76"/>
    <w:p>
      <w:pPr>
        <w:spacing w:after="0"/>
        <w:ind w:left="0"/>
        <w:jc w:val="both"/>
      </w:pPr>
      <w:r>
        <w:rPr>
          <w:rFonts w:ascii="Times New Roman"/>
          <w:b w:val="false"/>
          <w:i w:val="false"/>
          <w:color w:val="000000"/>
          <w:sz w:val="28"/>
        </w:rPr>
        <w:t>
      1) использование Казахстанского национального лекарственного</w:t>
      </w:r>
      <w:r>
        <w:rPr>
          <w:rFonts w:ascii="Times New Roman"/>
          <w:b w:val="false"/>
          <w:i w:val="false"/>
          <w:color w:val="000000"/>
          <w:sz w:val="28"/>
        </w:rPr>
        <w:t xml:space="preserve"> формуляра</w:t>
      </w:r>
      <w:r>
        <w:rPr>
          <w:rFonts w:ascii="Times New Roman"/>
          <w:b w:val="false"/>
          <w:i w:val="false"/>
          <w:color w:val="000000"/>
          <w:sz w:val="28"/>
        </w:rPr>
        <w:t>;</w:t>
      </w:r>
    </w:p>
    <w:bookmarkEnd w:id="76"/>
    <w:bookmarkStart w:name="z79" w:id="77"/>
    <w:p>
      <w:pPr>
        <w:spacing w:after="0"/>
        <w:ind w:left="0"/>
        <w:jc w:val="both"/>
      </w:pPr>
      <w:r>
        <w:rPr>
          <w:rFonts w:ascii="Times New Roman"/>
          <w:b w:val="false"/>
          <w:i w:val="false"/>
          <w:color w:val="000000"/>
          <w:sz w:val="28"/>
        </w:rPr>
        <w:t>
      2) разработка и использование лекарственных формуляров организаций здравоохранения;</w:t>
      </w:r>
    </w:p>
    <w:bookmarkEnd w:id="77"/>
    <w:bookmarkStart w:name="z80" w:id="78"/>
    <w:p>
      <w:pPr>
        <w:spacing w:after="0"/>
        <w:ind w:left="0"/>
        <w:jc w:val="both"/>
      </w:pPr>
      <w:r>
        <w:rPr>
          <w:rFonts w:ascii="Times New Roman"/>
          <w:b w:val="false"/>
          <w:i w:val="false"/>
          <w:color w:val="000000"/>
          <w:sz w:val="28"/>
        </w:rPr>
        <w:t>
      3) использование клинических протоколов;</w:t>
      </w:r>
    </w:p>
    <w:bookmarkEnd w:id="78"/>
    <w:bookmarkStart w:name="z81" w:id="79"/>
    <w:p>
      <w:pPr>
        <w:spacing w:after="0"/>
        <w:ind w:left="0"/>
        <w:jc w:val="both"/>
      </w:pPr>
      <w:r>
        <w:rPr>
          <w:rFonts w:ascii="Times New Roman"/>
          <w:b w:val="false"/>
          <w:i w:val="false"/>
          <w:color w:val="000000"/>
          <w:sz w:val="28"/>
        </w:rPr>
        <w:t>
      4) осуществление оценки и мониторинга использования лекарственных средств в порядке, установленном уполномоченным органом;</w:t>
      </w:r>
    </w:p>
    <w:bookmarkEnd w:id="79"/>
    <w:bookmarkStart w:name="z82" w:id="80"/>
    <w:p>
      <w:pPr>
        <w:spacing w:after="0"/>
        <w:ind w:left="0"/>
        <w:jc w:val="both"/>
      </w:pPr>
      <w:r>
        <w:rPr>
          <w:rFonts w:ascii="Times New Roman"/>
          <w:b w:val="false"/>
          <w:i w:val="false"/>
          <w:color w:val="000000"/>
          <w:sz w:val="28"/>
        </w:rPr>
        <w:t>
      5) повышение квалификации работников системы здравоохранения в сфере рационального использования лекарственных средств и медицинских изделий;</w:t>
      </w:r>
    </w:p>
    <w:bookmarkEnd w:id="80"/>
    <w:bookmarkStart w:name="z83" w:id="81"/>
    <w:p>
      <w:pPr>
        <w:spacing w:after="0"/>
        <w:ind w:left="0"/>
        <w:jc w:val="both"/>
      </w:pPr>
      <w:r>
        <w:rPr>
          <w:rFonts w:ascii="Times New Roman"/>
          <w:b w:val="false"/>
          <w:i w:val="false"/>
          <w:color w:val="000000"/>
          <w:sz w:val="28"/>
        </w:rPr>
        <w:t>
      6) информирование работников здравоохранения и населения о рациональном использовании лекарственных средств;</w:t>
      </w:r>
    </w:p>
    <w:bookmarkEnd w:id="81"/>
    <w:bookmarkStart w:name="z84" w:id="82"/>
    <w:p>
      <w:pPr>
        <w:spacing w:after="0"/>
        <w:ind w:left="0"/>
        <w:jc w:val="both"/>
      </w:pPr>
      <w:r>
        <w:rPr>
          <w:rFonts w:ascii="Times New Roman"/>
          <w:b w:val="false"/>
          <w:i w:val="false"/>
          <w:color w:val="000000"/>
          <w:sz w:val="28"/>
        </w:rPr>
        <w:t>
      7) этическое продвижение лекарственных средств и медицинских изделий.</w:t>
      </w:r>
    </w:p>
    <w:bookmarkEnd w:id="82"/>
    <w:bookmarkStart w:name="z85" w:id="83"/>
    <w:p>
      <w:pPr>
        <w:spacing w:after="0"/>
        <w:ind w:left="0"/>
        <w:jc w:val="both"/>
      </w:pPr>
      <w:r>
        <w:rPr>
          <w:rFonts w:ascii="Times New Roman"/>
          <w:b w:val="false"/>
          <w:i w:val="false"/>
          <w:color w:val="000000"/>
          <w:sz w:val="28"/>
        </w:rPr>
        <w:t>
      14. В целях повышения качества медицинской помощи организации здравоохранения обеспечивают рациональное использование лекарственных средств.</w:t>
      </w:r>
    </w:p>
    <w:bookmarkEnd w:id="83"/>
    <w:bookmarkStart w:name="z86" w:id="84"/>
    <w:p>
      <w:pPr>
        <w:spacing w:after="0"/>
        <w:ind w:left="0"/>
        <w:jc w:val="both"/>
      </w:pPr>
      <w:r>
        <w:rPr>
          <w:rFonts w:ascii="Times New Roman"/>
          <w:b w:val="false"/>
          <w:i w:val="false"/>
          <w:color w:val="000000"/>
          <w:sz w:val="28"/>
        </w:rPr>
        <w:t xml:space="preserve">
      Руководителем медицинской организации создается постоянно действующая комиссия, которая не реже одного раза в квартал проводит анализ врачебных назначений на стационарном, стационарозамещающем и амбулаторном уровне. </w:t>
      </w:r>
    </w:p>
    <w:bookmarkEnd w:id="84"/>
    <w:bookmarkStart w:name="z87" w:id="85"/>
    <w:p>
      <w:pPr>
        <w:spacing w:after="0"/>
        <w:ind w:left="0"/>
        <w:jc w:val="both"/>
      </w:pPr>
      <w:r>
        <w:rPr>
          <w:rFonts w:ascii="Times New Roman"/>
          <w:b w:val="false"/>
          <w:i w:val="false"/>
          <w:color w:val="000000"/>
          <w:sz w:val="28"/>
        </w:rPr>
        <w:t>
      С целью рационального использования (назначения) лекарственных средств и анализа обеспечения граждан, местные органы государственного управления здравоохранением областей, городов республиканского значения и столицы организуют в подведомственных медицинских организациях работу медицинских информационных систем, в том числе по лекарственному обеспечению, обеспечивают своевременность внесения данных и их достоверность.</w:t>
      </w:r>
    </w:p>
    <w:bookmarkEnd w:id="85"/>
    <w:bookmarkStart w:name="z88" w:id="86"/>
    <w:p>
      <w:pPr>
        <w:spacing w:after="0"/>
        <w:ind w:left="0"/>
        <w:jc w:val="both"/>
      </w:pPr>
      <w:r>
        <w:rPr>
          <w:rFonts w:ascii="Times New Roman"/>
          <w:b w:val="false"/>
          <w:i w:val="false"/>
          <w:color w:val="000000"/>
          <w:sz w:val="28"/>
        </w:rPr>
        <w:t>
      15. Лекарственные средства в рамках ГОБМП и ОСМС при оказании стационарной, стационарозамещающей и амбулаторно-поликлинической помощи в рамках ГОБМП и ОСМС подлежат учету в суммовом и количественном выражениях в медицинской документации и (или) автоматизированных программах учета (медицинских информационных системах) использования лекарственных средств.</w:t>
      </w:r>
    </w:p>
    <w:bookmarkEnd w:id="86"/>
    <w:bookmarkStart w:name="z89" w:id="87"/>
    <w:p>
      <w:pPr>
        <w:spacing w:after="0"/>
        <w:ind w:left="0"/>
        <w:jc w:val="both"/>
      </w:pPr>
      <w:r>
        <w:rPr>
          <w:rFonts w:ascii="Times New Roman"/>
          <w:b w:val="false"/>
          <w:i w:val="false"/>
          <w:color w:val="000000"/>
          <w:sz w:val="28"/>
        </w:rPr>
        <w:t xml:space="preserve">
      Обеспечение граждан лекарственными средствами в медицинских организациях, оказывающих скорую, стационарную, стационарозамещающую медицинскую помощь осуществляется в соответствии с листами врачебных назначений, по форме № 004-1/у, медицинской карты стационарного пациента, утвержденной </w:t>
      </w:r>
      <w:r>
        <w:rPr>
          <w:rFonts w:ascii="Times New Roman"/>
          <w:b w:val="false"/>
          <w:i w:val="false"/>
          <w:color w:val="000000"/>
          <w:sz w:val="28"/>
        </w:rPr>
        <w:t>приказом № 907</w:t>
      </w:r>
      <w:r>
        <w:rPr>
          <w:rFonts w:ascii="Times New Roman"/>
          <w:b w:val="false"/>
          <w:i w:val="false"/>
          <w:color w:val="000000"/>
          <w:sz w:val="28"/>
        </w:rPr>
        <w:t>. Лист врачебных назначений приобщается к медицинской карте стационарного пациента (санаторно-курортной карте) больного (оздоравливающегося) в медицинской информационной системе.</w:t>
      </w:r>
    </w:p>
    <w:bookmarkEnd w:id="87"/>
    <w:bookmarkStart w:name="z90" w:id="88"/>
    <w:p>
      <w:pPr>
        <w:spacing w:after="0"/>
        <w:ind w:left="0"/>
        <w:jc w:val="both"/>
      </w:pPr>
      <w:r>
        <w:rPr>
          <w:rFonts w:ascii="Times New Roman"/>
          <w:b w:val="false"/>
          <w:i w:val="false"/>
          <w:color w:val="000000"/>
          <w:sz w:val="28"/>
        </w:rPr>
        <w:t>
      При оказании амбулаторно-поликлинической помощи назначение лекарственных средств отражается в медицинской информационной системе по форме 025/у, утвержденной приказом № 907.</w:t>
      </w:r>
    </w:p>
    <w:bookmarkEnd w:id="88"/>
    <w:bookmarkStart w:name="z91" w:id="89"/>
    <w:p>
      <w:pPr>
        <w:spacing w:after="0"/>
        <w:ind w:left="0"/>
        <w:jc w:val="both"/>
      </w:pPr>
      <w:r>
        <w:rPr>
          <w:rFonts w:ascii="Times New Roman"/>
          <w:b w:val="false"/>
          <w:i w:val="false"/>
          <w:color w:val="000000"/>
          <w:sz w:val="28"/>
        </w:rPr>
        <w:t>
      16. При оказании скорой медицинской помощи информация об оказанной скорой помощи с указанием наименований и объемов использованных лекарственных средств отражается в сигнальном листе участковому врачу по форме 110-1/у, утвержденной приказом № 907, и передается в медицинскую организацию, оказывающую амбулаторно-поликлиническую помощь по месту прикрепления пациента.</w:t>
      </w:r>
    </w:p>
    <w:bookmarkEnd w:id="89"/>
    <w:bookmarkStart w:name="z92" w:id="90"/>
    <w:p>
      <w:pPr>
        <w:spacing w:after="0"/>
        <w:ind w:left="0"/>
        <w:jc w:val="both"/>
      </w:pPr>
      <w:r>
        <w:rPr>
          <w:rFonts w:ascii="Times New Roman"/>
          <w:b w:val="false"/>
          <w:i w:val="false"/>
          <w:color w:val="000000"/>
          <w:sz w:val="28"/>
        </w:rPr>
        <w:t xml:space="preserve">
      17. При назначении лекарственных средств для оказания платных медицинских услуг в листе назначений вносится отметка "Платные медицинские услуги", а в медицинской карте пациента (санаторно-курортной карте) запись "Платные медицинские услуги" в медицинской информационной системе. </w:t>
      </w:r>
    </w:p>
    <w:bookmarkEnd w:id="90"/>
    <w:bookmarkStart w:name="z93" w:id="91"/>
    <w:p>
      <w:pPr>
        <w:spacing w:after="0"/>
        <w:ind w:left="0"/>
        <w:jc w:val="both"/>
      </w:pPr>
      <w:r>
        <w:rPr>
          <w:rFonts w:ascii="Times New Roman"/>
          <w:b w:val="false"/>
          <w:i w:val="false"/>
          <w:color w:val="000000"/>
          <w:sz w:val="28"/>
        </w:rPr>
        <w:t xml:space="preserve">
      18. Выданные (использованные) лекарственные средства отражаются медицинским персоналом в медицинской карте стационарного больного в листе врачебных назначений по форме № 004-1/у, утвержденной приказом № 907, в медицинской информационной системе. </w:t>
      </w:r>
    </w:p>
    <w:bookmarkEnd w:id="91"/>
    <w:bookmarkStart w:name="z94" w:id="92"/>
    <w:p>
      <w:pPr>
        <w:spacing w:after="0"/>
        <w:ind w:left="0"/>
        <w:jc w:val="both"/>
      </w:pPr>
      <w:r>
        <w:rPr>
          <w:rFonts w:ascii="Times New Roman"/>
          <w:b w:val="false"/>
          <w:i w:val="false"/>
          <w:color w:val="000000"/>
          <w:sz w:val="28"/>
        </w:rPr>
        <w:t>
      19. Лекарственные средства, предназначенные для оказания скорой, стационарной и стационарозамещающей помощи в рамках ГОБМП и ОСМС, помечаются штампом медицинской организации при поступлении (с указанием наименования медицинской организации, ее адреса и пометкой "Бесплатно").</w:t>
      </w:r>
    </w:p>
    <w:bookmarkEnd w:id="92"/>
    <w:p>
      <w:pPr>
        <w:spacing w:after="0"/>
        <w:ind w:left="0"/>
        <w:jc w:val="both"/>
      </w:pPr>
      <w:r>
        <w:rPr>
          <w:rFonts w:ascii="Times New Roman"/>
          <w:b w:val="false"/>
          <w:i w:val="false"/>
          <w:color w:val="000000"/>
          <w:sz w:val="28"/>
        </w:rPr>
        <w:t>
      Лекарственные средства, предназначенные для оказания амбулаторного лекарственного обеспечения в рамках ГОБМП и ОСМС предоставляемых бесплатно, помечаются штампом медицинской организации при отпуске населению по рецепту врача (с указанием наименования медицинской организации, ее адреса и пометкой "Бесплатно").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19.05.2020 </w:t>
      </w:r>
      <w:r>
        <w:rPr>
          <w:rFonts w:ascii="Times New Roman"/>
          <w:b w:val="false"/>
          <w:i w:val="false"/>
          <w:color w:val="000000"/>
          <w:sz w:val="28"/>
        </w:rPr>
        <w:t>№ ҚР ДСМ-51/2020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20. Лекарственные средства, закупаемые для оказания медицинской помощи в рамках ГОБМП, ОСМС и платных услуг, подлежат раздельному хранению и учету.</w:t>
      </w:r>
    </w:p>
    <w:bookmarkEnd w:id="93"/>
    <w:bookmarkStart w:name="z96" w:id="94"/>
    <w:p>
      <w:pPr>
        <w:spacing w:after="0"/>
        <w:ind w:left="0"/>
        <w:jc w:val="both"/>
      </w:pPr>
      <w:r>
        <w:rPr>
          <w:rFonts w:ascii="Times New Roman"/>
          <w:b w:val="false"/>
          <w:i w:val="false"/>
          <w:color w:val="000000"/>
          <w:sz w:val="28"/>
        </w:rPr>
        <w:t>
      21. В медицинских организациях, оказывающих скорую, стационарную и стационарозамещающую помощь в рамках ГОБМП и ОСМС, создается запас лекарственных средств не менее чем на один месяц.</w:t>
      </w:r>
    </w:p>
    <w:bookmarkEnd w:id="94"/>
    <w:bookmarkStart w:name="z97" w:id="95"/>
    <w:p>
      <w:pPr>
        <w:spacing w:after="0"/>
        <w:ind w:left="0"/>
        <w:jc w:val="both"/>
      </w:pPr>
      <w:r>
        <w:rPr>
          <w:rFonts w:ascii="Times New Roman"/>
          <w:b w:val="false"/>
          <w:i w:val="false"/>
          <w:color w:val="000000"/>
          <w:sz w:val="28"/>
        </w:rPr>
        <w:t>
      22. Инвентаризация лекарственных средств, хранящихся в медицинских организациях, проводится не реже одного раза в год.</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