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b98" w14:textId="9df4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в рамках гарантирования и страхования займов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9-1/71. Зарегистрирован в Министерстве юстиции Республики Казахстан 19 октября 2015 года № 12183.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сентября 2015 год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Утверждены приказом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субсидирования в рамках гарантирования и страхования займов субъектов агропромышленного комплекса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сельского хозяйства РК от 13.08.2020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 (далее – уполномоченный орган (услугодатель));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персональная веб-страница пользователя (заемщика, гаранта/страховой организации, МИО по вопросам сельского хозяйства (услугодателя)/уполномоченного органа (услугодателя) в электронном реестре заявок на субсидирование;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 – дочерняя организация акционерного общества "Национальный инвестиционный холдинг "Байтерек", уполномоченная на предоставление гарантий;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гарантия – документ, подтверждающий частично солидарную ответственность гаранта перед кредитором по обязательствам заемщика;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гарантии – письменное соглашение, заключаемое между заемщиком, кредитором (-ами) и гарантом;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гарантии/страховая премия – сумма денежных средств, оплачиваемая заемщиком и (или) МИО по вопросам сельского хозяйства (услугодателем)/уполномоченным органом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предварительная заявка на получение субсидии по гарантированию –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гарантированию;</w:t>
      </w:r>
    </w:p>
    <w:bookmarkEnd w:id="21"/>
    <w:bookmarkStart w:name="z3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22"/>
    <w:bookmarkStart w:name="z3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 – заемные средства, предоставляемые банком, дочерними организациями национального инвестиционного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23"/>
    <w:bookmarkStart w:name="z3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инвестиционного холдинга в сфере агропромышленного комплекса, имеющие лицензии на право осуществления банковских операций (далее –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</w:t>
      </w:r>
    </w:p>
    <w:bookmarkEnd w:id="24"/>
    <w:bookmarkStart w:name="z3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кредитное товарищество –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25"/>
    <w:bookmarkStart w:name="z3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26"/>
    <w:bookmarkStart w:name="z6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27"/>
    <w:bookmarkStart w:name="z3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заемщик – физическое или юридическое лицо, а также индивидуальный предприниматель 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договор;</w:t>
      </w:r>
    </w:p>
    <w:bookmarkEnd w:id="28"/>
    <w:bookmarkStart w:name="z3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портфельное гарантирование – форма предоставления гарантий заемщикам в рамках установленного гарантом лимита для кредитора;</w:t>
      </w:r>
    </w:p>
    <w:bookmarkEnd w:id="29"/>
    <w:bookmarkStart w:name="z3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30"/>
    <w:bookmarkStart w:name="z3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веб-портал государственной информационной системы субсидирования (далее – веб-портал ГИСС) – интернет-ресурс, размещенный в сети Интернет, предоставляющий доступ к ГИСС;</w:t>
      </w:r>
    </w:p>
    <w:bookmarkEnd w:id="32"/>
    <w:bookmarkStart w:name="z3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ГИСС;</w:t>
      </w:r>
    </w:p>
    <w:bookmarkEnd w:id="33"/>
    <w:bookmarkStart w:name="z3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34"/>
    <w:bookmarkStart w:name="z3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35"/>
    <w:bookmarkStart w:name="z3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6"/>
    <w:bookmarkStart w:name="z6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приказом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(или) из резерва Правительства Республики Казахстан и (или) Национального фонда Республики Казахстан осуществляется уполномоченным органом (услугодателем).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по кредитным договорам, соответствующим следующим условиям: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43"/>
    <w:bookmarkStart w:name="z6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срок гарантии – не более срока кредита;</w:t>
      </w:r>
    </w:p>
    <w:bookmarkEnd w:id="44"/>
    <w:bookmarkStart w:name="z3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45"/>
    <w:bookmarkStart w:name="z3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5 000 000 000 (пяти миллиардов) тенге;</w:t>
      </w:r>
    </w:p>
    <w:bookmarkEnd w:id="46"/>
    <w:bookmarkStart w:name="z3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– весенне-полевые и/или уборочные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4 (четыре) месяца срока кредитного договора, с возможностью пролонгации;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 гарантии – 85 (восемьдесят пять) (включительно) % от суммы основного долга;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вводятся в действие с 01.01.2027 в соответствии с приказом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3-1 вводятся в действие с 01.01.2027 в соответствии с приказом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проведение весенне-полевых и/или уборочных работ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Субсидирование части комиссии по гарантии осуществляется по видам деятельности согласно приложению 1 к настоящим Правилам и по кредитным договорам, соответствующим следующим условиям: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кредиторами на пополнение оборотных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гарантии – срок, не превышающий 4 (четыре) месяца срока кредитного договора, с возможностью пролонгации;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гарантии – до 85 (восьмидесяти пяти) % (включительно) от суммы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пополнение оборотных средств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гарантии – до 50 (пятидесяти) % (включительно) от суммы основного долга, но не более 1 500 000 000 (одного миллиарда пятисот миллионов) тенге, за исключением пункта 5 настоящих Правил.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02.03.2021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в эксплуатацию проекта и представления заемщиком его в залог кредитору размер гарантии снижается до размеров согласно пункту 4 настоящих Правил.</w:t>
      </w:r>
    </w:p>
    <w:bookmarkEnd w:id="51"/>
    <w:bookmarkStart w:name="z3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3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53"/>
    <w:bookmarkStart w:name="z3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кредитора осуществляется гарантом самостоятельно.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55"/>
    <w:bookmarkStart w:name="z7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– в течение 10 (десяти) рабочих дней с момента получения требования.</w:t>
      </w:r>
    </w:p>
    <w:bookmarkEnd w:id="57"/>
    <w:bookmarkStart w:name="z8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 или социально-предпринимательские корпорации, профинансированные за счет средств дочерних организаций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 или социально-предпринимательскими корпорациями. В таких случаях выплата по гарантии производится гарантом в пользу кредитных товариществ или социально-предпринимательских корпораций.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bookmarkEnd w:id="59"/>
    <w:bookmarkStart w:name="z6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нецелевого использования кредита, гарант прекращает гарантию.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5-3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за гарантирование по кредитным договорам, указанным в пункте 3 настоящих Правил, составляет не более 20 (двадцати) % от суммы гарантии, при этом осуществляется единовременное субсидирование в размере 19,99 (девятнадцать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части комиссии по страховой премии осуществляется по договорам займа, соответствующим следующим условиям:</w:t>
      </w:r>
    </w:p>
    <w:bookmarkEnd w:id="62"/>
    <w:bookmarkStart w:name="z3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63"/>
    <w:bookmarkStart w:name="z3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1 500 000 000 (один миллиард пятьсот миллионов) тенге;</w:t>
      </w:r>
    </w:p>
    <w:bookmarkEnd w:id="64"/>
    <w:bookmarkStart w:name="z3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Страховая сумма составляет не более 50 (пятидесяти) % от суммы основного долга по кредиту.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премия составляет не более 30 (тридцать) % от страховой суммы, при этом осуществляется единовременное субсидирование не более 50 (пятидесяти) % от страховой премии.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(пятидесяти) % от суммы выданного займа, договор страхования не предусматривает осуществление страховой выплаты.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размер непогашенной/просроченной части займа превышает 50 (пятидесяти) % от суммы выданного займа, страховая организация осуществляет страховую выплату в размере, не превышающем разницу между 50 (пятьюдесятью) % от выданного займа и размером непогашенной/просроченной части.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расторжения договора субсидирования до окончания срока договора страхования, повторное заключение договора субсидирования не допускается.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Субсидированию не подлежат договора страхования, заключенные ранее, чем за 30 (тридцати) рабочих дней до подачи предложения.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по вопросам сельского хозяйства (услугодатель)/уполномоченный орган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– План финансирования)/ индивидуального помесячного плана финансирования по субсидированию в рамках гарантирования займов субъектов агропромышленного комплекса (далее – План финансирования) размещает его на веб-портале.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Условия получения субсидий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Субсидии по гарантированию выплачиваются при соблюдении следующих условий:</w:t>
      </w:r>
    </w:p>
    <w:bookmarkEnd w:id="74"/>
    <w:bookmarkStart w:name="z5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гарантом, в течение 5 (пяти) рабочих дней с даты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75"/>
    <w:bookmarkStart w:name="z5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субсидии по гарантированию в ГИСС;</w:t>
      </w:r>
    </w:p>
    <w:bookmarkEnd w:id="76"/>
    <w:bookmarkStart w:name="z5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у гаранта,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Субсидии по страхованию выплачиваются при соблюдении следующих условий:</w:t>
      </w:r>
    </w:p>
    <w:bookmarkEnd w:id="78"/>
    <w:bookmarkStart w:name="z5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страховой организацией в течение 5 (пяти) рабочих дней с даты формирование графика субсидирования заемщика заявки на субсидирование по страхованию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79"/>
    <w:bookmarkStart w:name="z5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по страхованию в ГИСС;</w:t>
      </w:r>
    </w:p>
    <w:bookmarkEnd w:id="80"/>
    <w:bookmarkStart w:name="z5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заемщика и страховой организации,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81"/>
    <w:bookmarkStart w:name="z5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на веб-портале по поданной заявке на субсидирование по страхованию действительного (не расторгнутого и не прекращенного) договора субсидирования в рамках страхования займов субъектов агропромышленного комплекса, заключенного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приказом Министра сельского хозяйства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Перечень основных требований к оказанию государственной услуги "Субсидирование в рамках гарантирования и страхования займов субъектов агропромышленного комплекса"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83"/>
    <w:bookmarkStart w:name="z6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ГИСС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сбоя ГИСС, содержащей необходимые сведения для выдачи субсидий, МИО по вопросам сельского хозяйства (услугодатель) незамедлительно уведомляет уполномоченный орган (услугодателя) о возникшей ситуации, которое приступает к ее устранению.</w:t>
      </w:r>
    </w:p>
    <w:bookmarkEnd w:id="85"/>
    <w:bookmarkStart w:name="z6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уполномоченный орган (услугодатель) в течение 3 (трех) рабочих дней составляет протокол о технической проблеме и размещает его в ГИСС.</w:t>
      </w:r>
    </w:p>
    <w:bookmarkEnd w:id="86"/>
    <w:bookmarkStart w:name="z6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(услугодателя)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выплаты субсидий</w:t>
      </w:r>
    </w:p>
    <w:bookmarkEnd w:id="88"/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выплаты субсидий по гарантированию</w:t>
      </w:r>
    </w:p>
    <w:bookmarkEnd w:id="89"/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Для предоставления доступа к данным реестра через веб-портал (далее – личный кабинет):</w:t>
      </w:r>
    </w:p>
    <w:bookmarkEnd w:id="90"/>
    <w:bookmarkStart w:name="z6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 получает ЭЦП, для самостоятельной регистрации в ГИСС;</w:t>
      </w:r>
    </w:p>
    <w:bookmarkEnd w:id="91"/>
    <w:bookmarkStart w:name="z6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 ежегодно направляет в уполномоченный орган (услугодатель) актуализированные списки работников, обладающих ЭЦП.</w:t>
      </w:r>
    </w:p>
    <w:bookmarkEnd w:id="92"/>
    <w:bookmarkStart w:name="z6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вопросам сельского хозяйства (услугодатель) ежегодно до 20 января направляет в уполномоченный орган (услугодатель) актуализированные списки работников, обладающих ЭЦП.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в личном кабинете гарантом указываются следующие сведения: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95"/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97"/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гарант в течение 1 (одного) рабочего дня изменяет данные лицевого счета, внесенные в личный кабинет.</w:t>
      </w:r>
    </w:p>
    <w:bookmarkEnd w:id="98"/>
    <w:bookmarkStart w:name="z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личном кабинете по одному из следующих порядков:</w:t>
      </w:r>
    </w:p>
    <w:bookmarkEnd w:id="99"/>
    <w:bookmarkStart w:name="z8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в течение 5 (пяти) рабочих дней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Start w:name="z8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101"/>
    <w:bookmarkStart w:name="z8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02"/>
    <w:bookmarkStart w:name="z8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103"/>
    <w:bookmarkStart w:name="z8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bookmarkEnd w:id="104"/>
    <w:bookmarkStart w:name="z8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портфельного гарантирования по кредитам на проведение весенне-полевых и/или уборочных работ или пополнение оборотных средств предварительная заявка на получение субсидии по гарантированию не представляется.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с изменениями, внесенными приказом Министра сельского хозяйства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Формирование и регистрация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производится в личном кабинете в следующем порядке:</w:t>
      </w:r>
    </w:p>
    <w:bookmarkEnd w:id="106"/>
    <w:bookmarkStart w:name="z7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работ/заявка на получение субсидии по гарантированию на пополнение оборотных средств с внесением в нее сведений, необходимых для проверки ГИСС;</w:t>
      </w:r>
    </w:p>
    <w:bookmarkEnd w:id="107"/>
    <w:bookmarkStart w:name="z7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МИО по вопросам сельского хозяйства (услугодатель)/уполномоченный орган (услугодатель)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 </w:t>
      </w:r>
    </w:p>
    <w:bookmarkEnd w:id="109"/>
    <w:bookmarkStart w:name="z7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работ/заявке на получение субсидии по гарантированию на пополнение оборотных средств,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 с указанием причины отзыва.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заявок на соответствие требованиям, установленным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требованиям, установленным настоящими Правилами, принимает решение об одобрении заявки заверенное ЭЦП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принятия решения об одобрении заявки услугодатель в соответствии с Планом финансирования, формирует в ГИСС счета к оплате на выплату субсидий по гарантированию, загружаемые в информационную систему "Казначейство-Клиент";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в течение срока, указанного в части первой настоящего пункта, следующая заявка рассматриваются по очередности согласно дате и времени ее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 случае образования недостатка/отсутствия бюджетных средств для гарантирования проектов по видам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 приостанавливает гарантирование проектов до получения дополнительных бюджетных средств.</w:t>
      </w:r>
    </w:p>
    <w:bookmarkEnd w:id="112"/>
    <w:bookmarkStart w:name="z7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на проведение весенне-полевых и/или уборочных работ в случае образования недостатка/отсутствия бюджетных средств для гарантирования проектов гарант продолжает осуществлять гарантирование, в том числе путем заключения договоров гарантии, с учетом последующего возмещения средств из бюджета.</w:t>
      </w:r>
    </w:p>
    <w:bookmarkEnd w:id="113"/>
    <w:bookmarkStart w:name="z7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невозмещении или неполном возмещении средств из бюджета до конца финансового года, в котором были предоставлены гарантии, гарант приостанавливает предоставление гарантий и заключение соответствующих договоров до осуществления полного расчета по оплате гаранту комиссии за выданные гарантии.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МИО по вопросам сельского хозяйства (услугодатель),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представляют в уполномоченный орган (услугодателю) отчет о фактическом использовании субсидий по гарантированию займов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25-1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Субсидирование прекращается в следующих случаях:</w:t>
      </w:r>
    </w:p>
    <w:bookmarkEnd w:id="116"/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ареста счетов гаранта по решению суда, вступившему в законную силу;</w:t>
      </w:r>
    </w:p>
    <w:bookmarkEnd w:id="117"/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гаранта об отказе в получении субсидии по гарантированию;</w:t>
      </w:r>
    </w:p>
    <w:bookmarkEnd w:id="118"/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гарантии.</w:t>
      </w:r>
    </w:p>
    <w:bookmarkEnd w:id="119"/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Порядок выплаты субсидий по страхованию</w:t>
      </w:r>
    </w:p>
    <w:bookmarkEnd w:id="120"/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Субсидирование по страхованию включает в себя следующие процессы:</w:t>
      </w:r>
    </w:p>
    <w:bookmarkEnd w:id="121"/>
    <w:bookmarkStart w:name="z10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предложения;</w:t>
      </w:r>
    </w:p>
    <w:bookmarkEnd w:id="122"/>
    <w:bookmarkStart w:name="z10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123"/>
    <w:bookmarkStart w:name="z11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 субсидирования заемщика;</w:t>
      </w:r>
    </w:p>
    <w:bookmarkEnd w:id="124"/>
    <w:bookmarkStart w:name="z11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заявки на субсидирование по страхованию;</w:t>
      </w:r>
    </w:p>
    <w:bookmarkEnd w:id="125"/>
    <w:bookmarkStart w:name="z11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субсидии;</w:t>
      </w:r>
    </w:p>
    <w:bookmarkEnd w:id="126"/>
    <w:bookmarkStart w:name="z11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договора субсидирования;</w:t>
      </w:r>
    </w:p>
    <w:bookmarkEnd w:id="127"/>
    <w:bookmarkStart w:name="z11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договора субсидирования.</w:t>
      </w:r>
    </w:p>
    <w:bookmarkEnd w:id="128"/>
    <w:bookmarkStart w:name="z11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Для открытия лицевого счета в ГИСС заемщику и страховой организации необходимо иметь ЭЦП.</w:t>
      </w:r>
    </w:p>
    <w:bookmarkEnd w:id="129"/>
    <w:bookmarkStart w:name="z6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при открытии лицевых счетов заемщиком и страховой организацией указываются следующие сведения:</w:t>
      </w:r>
    </w:p>
    <w:bookmarkEnd w:id="130"/>
    <w:bookmarkStart w:name="z6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номер, фамилия, имя и отчество (при его наличии);</w:t>
      </w:r>
    </w:p>
    <w:bookmarkEnd w:id="131"/>
    <w:bookmarkStart w:name="z6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в форме совместного предпринимательства: бизнес 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32"/>
    <w:bookmarkStart w:name="z6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33"/>
    <w:bookmarkStart w:name="z6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134"/>
    <w:bookmarkStart w:name="z6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заемщик и страховая организация в течение 1 (одного) рабочего дня изменяют данные лицевого счета, внесенные в личный кабинет.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с 1 февраля соответствующего года посредством веб-портала.</w:t>
      </w:r>
    </w:p>
    <w:bookmarkEnd w:id="136"/>
    <w:bookmarkStart w:name="z1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Предложение подается заемщиком и подтверждается ЭЦП страховой организации.</w:t>
      </w:r>
    </w:p>
    <w:bookmarkEnd w:id="137"/>
    <w:bookmarkStart w:name="z1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Ответственный исполнитель МИО по вопросам сельского хозяйства (услугодателя) в течение 2 (двух) рабочих дней с даты получения предложения осуществляет на веб-портале следующие действия:</w:t>
      </w:r>
    </w:p>
    <w:bookmarkEnd w:id="138"/>
    <w:bookmarkStart w:name="z6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ГИСС;</w:t>
      </w:r>
    </w:p>
    <w:bookmarkEnd w:id="139"/>
    <w:bookmarkStart w:name="z6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настоящими Правилами, в том числе проверку соответствия условий договора страхования требованиям к договорам страхования,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0"/>
    <w:bookmarkStart w:name="z6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МИО по вопросам сельского хозяйства (услугодателя) по предложению включает:</w:t>
      </w:r>
    </w:p>
    <w:bookmarkEnd w:id="142"/>
    <w:bookmarkStart w:name="z1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страховой организации;</w:t>
      </w:r>
    </w:p>
    <w:bookmarkEnd w:id="143"/>
    <w:bookmarkStart w:name="z1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заемщика, по заявке которого принято решение о заключении/отказе от заключения договора субсидирования, и в случае отказа, перечень причин такого отказа;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(займа);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вознаграждения;</w:t>
      </w:r>
    </w:p>
    <w:bookmarkEnd w:id="146"/>
    <w:bookmarkStart w:name="z1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кредитования;</w:t>
      </w:r>
    </w:p>
    <w:bookmarkEnd w:id="147"/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кредита;</w:t>
      </w:r>
    </w:p>
    <w:bookmarkEnd w:id="148"/>
    <w:bookmarkStart w:name="z1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сумма;</w:t>
      </w:r>
    </w:p>
    <w:bookmarkEnd w:id="149"/>
    <w:bookmarkStart w:name="z1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страхования;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субсидирования;</w:t>
      </w:r>
    </w:p>
    <w:bookmarkEnd w:id="151"/>
    <w:bookmarkStart w:name="z1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субсидии к выплате в текущем году.</w:t>
      </w:r>
    </w:p>
    <w:bookmarkEnd w:id="152"/>
    <w:bookmarkStart w:name="z1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Решение по предложению подписывается ЭЦП первого руководителя МИО по вопросам сельского хозяйства (услугодателя), либо лица, его замещающего.</w:t>
      </w:r>
    </w:p>
    <w:bookmarkEnd w:id="153"/>
    <w:bookmarkStart w:name="z6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предложению направляется в личный кабинет заемщика и страховой организации в ГИСС.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субсидирования заключается в электронной форме на веб-портале на основании решения по предложению между заемщиком, страховой организацией и МИО по вопросам сельского хозяйства (услугодателем) в течение 3 (трех) рабочих дней с даты получения заемщиком, страховой организацией уведомления МИО по вопросам сельского хозяйства (услугодателя) о положительном решении по предложению.</w:t>
      </w:r>
    </w:p>
    <w:bookmarkEnd w:id="155"/>
    <w:bookmarkStart w:name="z1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 подписания договора субсидирования заемщиком, страховой организацией или МИО по вопросам сельского хозяйства (услугодателем), в течение 10 (десяти) рабочих дней со дня принятия решения по предложению, ранее принятое решение МИО по вопросам сельского хозяйства (услугодателя) по предложению отменяется. Формирование повторного предложения осуществляется в соответствии с требованиями настоящих Правил.</w:t>
      </w:r>
    </w:p>
    <w:bookmarkEnd w:id="156"/>
    <w:bookmarkStart w:name="z1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субсидирования предусматривает его расторжение в следующих случаях:</w:t>
      </w:r>
    </w:p>
    <w:bookmarkEnd w:id="157"/>
    <w:bookmarkStart w:name="z14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158"/>
    <w:bookmarkStart w:name="z1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59"/>
    <w:bookmarkStart w:name="z14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160"/>
    <w:bookmarkStart w:name="z14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161"/>
    <w:bookmarkStart w:name="z1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ЭЦП страховой организацией и МИО по вопросам сельского хозяйства (услугодателем).</w:t>
      </w:r>
    </w:p>
    <w:bookmarkEnd w:id="162"/>
    <w:bookmarkStart w:name="z1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Заявка на субсидирование по страхованию подается страховой организацией начиная с 1 февраля соответствующего года.</w:t>
      </w:r>
    </w:p>
    <w:bookmarkEnd w:id="163"/>
    <w:bookmarkStart w:name="z6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ГИСС.</w:t>
      </w:r>
    </w:p>
    <w:bookmarkEnd w:id="164"/>
    <w:bookmarkStart w:name="z6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 счетов к оплате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субсидий, загружаемые в информационную систему "Казначейство-Клиент" для перечисления субсидии по страховой премии на банковский счет страховой организации.</w:t>
      </w:r>
    </w:p>
    <w:bookmarkEnd w:id="166"/>
    <w:bookmarkStart w:name="z6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субсидии, либо уведомление об отказе в оказании государственной услуги.</w:t>
      </w:r>
    </w:p>
    <w:bookmarkEnd w:id="167"/>
    <w:bookmarkStart w:name="z6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ГИСС, а также в личный кабинет гаранта в ГИСС.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По заявкам на получение субсидии по страхованию,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169"/>
    <w:bookmarkStart w:name="z1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Страховая организация при наступлении события, являющегося основанием для изменения/расторжения договора субсидирования, в ГИСС уведомляет МИО по вопросам сельского хозяйства (услугодателя) о таком событии в течение 3 (трех) рабочих дней.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МИО по вопросам сельского хозяйства (услугодатель) в течение 5 (пяти) рабочих дней со дня получения уведомления от страховой организации принимает и оформляет решение на изменение/расторжение договора субсидирования и уведомляет об этом заемщика и страховую организацию в ГИСС с приложением копии принятого решения.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страховой организацией и МИО по вопросам сельского хозяйства (услугодателем).</w:t>
      </w:r>
    </w:p>
    <w:bookmarkEnd w:id="172"/>
    <w:bookmarkStart w:name="z1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Договор субсидирования считается измененным/расторгнутым со дня получения заемщиком и страховой организацией уведомления о соответствующем решении МИО по вопросам сельского хозяйства (услугодателя).</w:t>
      </w:r>
    </w:p>
    <w:bookmarkEnd w:id="173"/>
    <w:bookmarkStart w:name="z1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74"/>
    <w:bookmarkStart w:name="z1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на решение, действие (бездействие) МИО по вопросам сельского хозяйства (услугодателя)/уполномоченного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уполномоченного органа (услугодателя), в уполномоченный орган по оценке и контролю за качеством оказания государственных услуг.</w:t>
      </w:r>
    </w:p>
    <w:bookmarkEnd w:id="175"/>
    <w:bookmarkStart w:name="z6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по вопросам сельского хозяйства (услугодатель)/уполномоченный орган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(услугодателем)/уполномоченным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заемщика, гаранта, страховой организации, поступившая в адрес местного исполнительного органа, уполномоченного органа (услугодателя)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77"/>
    <w:bookmarkStart w:name="z6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78"/>
    <w:bookmarkStart w:name="z6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1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Сельское и рыбное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и предоставление услуг в этих областях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Переработка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3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и/или хранение овощей, фруктов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мясного животноводства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шкур и шерсти сельскохозяйственных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на получение субсидии по гарантированию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(19,99 (девятнадцать целых девяносто девять сотых)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ЗСГ-1,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в годах.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Заявка на получение субсидии по гарантированию на проведение весенне-полевых и/или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кредитора)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(ОКЭД):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 на проведение весенне-полевых и/или уборочных работ"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уборочных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</w:t>
      </w:r>
      <w:r>
        <w:br/>
      </w:r>
      <w:r>
        <w:rPr>
          <w:rFonts w:ascii="Times New Roman"/>
          <w:b/>
          <w:i w:val="false"/>
          <w:color w:val="000000"/>
        </w:rPr>
        <w:t>на проведение весенне-полевых и/или уборочных работ"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ЗСГ-2,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 на проведение весенне-полевых и/или уборочных работ"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число/месяц/год).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число/месяц/год).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административной формы: Заявка на получение субсидии по гарантированию на пополнение оборотных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заключения договора гарантии или при применении метода портфельного гарантировании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(ОКЭД):______________________________________________________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на безвозмездной основе "Заявка на получение субсидии по гарантированию на пополнение оборотных средств" приведено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"Заявка 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оборотных средств"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"Заявка на получение субсидии по гарантированию</w:t>
      </w:r>
      <w:r>
        <w:br/>
      </w:r>
      <w:r>
        <w:rPr>
          <w:rFonts w:ascii="Times New Roman"/>
          <w:b/>
          <w:i w:val="false"/>
          <w:color w:val="000000"/>
        </w:rPr>
        <w:t>на пополнение оборотных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ЗСГ-3,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"Заявка на получение субсидии по гарантированию на пополнение оборотных средств"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дд.мм.гггг).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18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по страхованию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страхования соответствует требованиям к договорам страхования,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заемщика фактов нецелевого использования средств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просроченных обязательств по погашению основного долга и/или вознаграждения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заемщиком проведена оплата несубсидируемой части страховой премии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страховой организацией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в рамках страхования займов субъектов агропромышленного комплекса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 области (города), именуемое в дальнейшем "МИО по вопросам сельского хозяйства", в лице ______________, действующего на основании доверенности №_______от___________20__ года, с одной стороны, и ___________________,именуемое в дальнейшем "Страховая организация", в лице ______________________,действующего на основании _____________, с другой стороны, и ___________, именуемый (-ая, -ое) в дальнейшем "Заемщик", в лице ___________, действующего на основании ____________, с третьей стороны, далее совместно именуемые "Стороны", а по отдельности "Сторона", заключили настоящий договор субсидирования части страховой премии (далее – договор) о нижеследующем.</w:t>
      </w:r>
    </w:p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Термины и определения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используются понятия,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приказом Министра сельского хозяйства Республика Казахстан от 30 января 2015 года № 9-1/71 (зарегистрирован в Реестре государственной регистрации нормативных правовых актов № 12183) (далее – Правила субсидирования).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Предмет договора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предусматривает порядок и условия перечисления денежных средств страховой организации, условия мониторинга МИО по вопросам сельского хозяйства использования средств субсидирования страховой организацией, ответственность Сторон и иные условия.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Условия договора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настоящему договору МИО по вопросам сельского хозяйства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графику субсидирования заемщика (далее – график субсидирования)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Страховая организация направляет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при этом сумма субсидий определяется согласно графику субсидирования.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МИО по вопросам сельского хозяйства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Права и обязанности сторон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по вопросам сельского хозяйства вправе:</w:t>
      </w:r>
    </w:p>
    <w:bookmarkEnd w:id="194"/>
    <w:bookmarkStart w:name="z1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у 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по вопросам сельского хозяйства обязуется в сроки, предусмотренные договором, перечислять суммы субсидий на специальный счет страховой организации.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и страховая организация вправе требовать от МИО по вопросам сельского хозяйства своевременного перечисления субсидируемой части страховой премии, предусмотренной в рамках настоящего договора, за исключением случая прекращения субсидирования заемщика.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Страховая организация обязана представлять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Ответственность сторон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Обстоятельства непреодолимой силы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обстоятельств непреодолимой силы.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 непреодолимой силы, Сторона, для которой создалась невозможность исполнения ее обязательств по настоящему договору,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обстоятельств непреодолимой силы подтверждаются соответствующими документами уполномоченных государственных органов.</w:t>
      </w:r>
    </w:p>
    <w:bookmarkEnd w:id="205"/>
    <w:bookmarkStart w:name="z20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bookmarkEnd w:id="206"/>
    <w:bookmarkStart w:name="z2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207"/>
    <w:bookmarkStart w:name="z21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договору.</w:t>
      </w:r>
    </w:p>
    <w:bookmarkEnd w:id="208"/>
    <w:bookmarkStart w:name="z21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Заключительные положения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bookmarkEnd w:id="210"/>
    <w:bookmarkStart w:name="z21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МИО по вопросам сельского хозяйства уведомления от страховой организации о наступлении события, являющегося основанием для изменения/расторжения договора субсидирования.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претензии, возникающие по настоящему договору, предъявляются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подписании настоящего договора заемщик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вступает в силу с даты подписания уполномоченными представителями всех Сторон и действует до конца срока договоров страхования в соответствии с графиком субсидирования.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расторгается в следующих случаях: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настоящим договором, регулируются законодательством Республики Казахстан.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Адреса, банковские реквизиты, подписи Сторон: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по вопросам сельского хозяйства: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организация: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МИО по вопросам сельского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услугодатель)/ уполномоченный орган в области развития агропромышленного комплекса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получения субсидии по гарантированию подается заявка на получение субсидии по гарантированию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Правила)/заявка для получения субсидии по гарантированию на проведение весенне-полевых и/или уборочных работ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Правилам/ заявка для получения субсидии по гарантированию на пополнение оборотных средств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www.gov.kz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ЗСГ-5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 19,99 (девятнадцать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 по гарантированию"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ЗСГ-5,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в годах.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https://gosagro.kz/auth/login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 на проведение весенне-полевых и/или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ЗСГ-6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"Национальный инвестиционный холдинг "Байтерек", уполномоченная на 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_____________9,99 (девять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девяносто девять сотых) процентов (далее – %) от суммы гарантии).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проведение весенне-полевых и/или уборочных работ"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весенне-полевых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уборочных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на проведение весенне-полевых и/или уборочных работ"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ЗСГ-6,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проведение весенне-полевых и/или уборочных работ"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указывается срок гарантии с указанием даты окончания (в формате дд.мм.гггг).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Предварительная заявка на получение субсидии по гарантированию на пополнение оборотных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ЗСГ-7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5 (пяти) рабочих дней с даты положительного решения о предоставлении гарантии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год сумму субсидии в размере _____________9,99 (девять целых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кредитном договоре, заключенного между кредитором 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законами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пополнение оборотных средств"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"Предварительная 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оборотных средств"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"Предварительная заявка на получение субсидии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на пополнение оборотных средств"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ЗСГ-7, периодичность: единовременно)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"Предварительная заявка на получение субсидии по гарантированию на пополнение оборотных средств"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дочерней организацией акционерного общества "Национальный инвестиционный холдинг "Байтерек", уполномоченной на предоставление гарантий.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уполномоченный орган в области развития агропромышленного комплекса или в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1 указывается номер и дата кредитного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1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1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1 указывается вид продукта (финансирования) (кредит или кредитная линия).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1 указывается сумма и валюта кредита/кредитной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1 указывается цель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Таблицы 1 указывается срок кредита/кредитной линии с указанием даты окончания (в формате дд.мм.гггг).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Таблицы 1 указывается ставка вознаграждения (в процентах годовых).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указывается номер и дата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указывается сумма гарантии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6 Таблицы 2 указывается срок гарантии с указанием даты окончания (в формате дд.мм.гггг).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 услуга и уведомляем о перечислении на Ваш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суммы субсидии в размере _________ тенге счетом к оплате от "__"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 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области развития 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70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использовании субсидий по гарантированию займов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05.03.2026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1-ГЗ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года,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хозяйства, дочерняя организация акционерного общества "Национальный инвестиционный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 (малый/средний/крупный)*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гарантии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соответствии с Предпринимательским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фактическом использовании субсидий</w:t>
      </w:r>
      <w:r>
        <w:br/>
      </w:r>
      <w:r>
        <w:rPr>
          <w:rFonts w:ascii="Times New Roman"/>
          <w:b/>
          <w:i w:val="false"/>
          <w:color w:val="000000"/>
        </w:rPr>
        <w:t>по гарантированию займов"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1-ГЗ, периодичность: ежеквартально, ежегодно)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МИО по вопросам сельского хозяйства), дочерней организацией акционерного общества "Национальный инвестиционный холдинг "Байтерек", уполномоченной на предоставление гарантий (далее – гарант).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МИО по вопросам сельского хозяйства и гарантом в уполномоченный орган в области развития агропромышленного комплекса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категория заемщика.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цель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номер договора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дата договора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размер гарантии от суммы основного долга.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указывается сумма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(далее –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или полное наименование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страховой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по вопросам сельского хозяйства)</w:t>
      </w:r>
    </w:p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заемщике: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ФИО/наименование;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ФИО и индивидуальный идентификационный номер (далее – ИИН) первого руководителя;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ИИН/бизнес идентификационный номер (далее – БИН);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кредиторе: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ФИО первого руководителя;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БИН;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займе: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(тенге/доллары США/евро/российский рубль);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Срока кредитования;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страховой организации: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ФИО первого руководителя;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БИН;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страховании: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страхования;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страховой суммы (тенге/долларов США/евро);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страховой премии.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заемщиком и страховой организацией подтверждается, что: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страхования соответствует требованиям к договорам страхования, установленных главой 3 Правил субсидирования в рамках гарантирования и страхования займов субъектов агропромышленного комплекса;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в субсидировании части страховой премии заемщик обязуется выплатить страховой организации остаток непросубсидированной части страховой премии.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местным исполнительным органом по вопросам сельского хозяйства (услугодателем):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страхования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соответствовать следующим требованиям: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осуществляется по договорам займа, средства по которым были использованы в сфере агропромышленного комплекса;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страхования с правом пролонгации;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страховая сумма не более 50 (пятидесяти) % от суммы основного долга по кредиту;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премия не более 30 (тридцати) % от страховой суммы.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агропромышленного комплекса_______________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субсидирования____________________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кредитора__________________________________________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займа_____________________________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договора займа_________________________________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договора займа, тысяч тенге_________________________________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договора займа, лет__________________________________________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ставка вознаграждения, проценты____________________________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комиссии по страховой премии (за весь период кредита), тенге_____________________________________________________,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комиссии по страховой премии, предусматриваемый к оплате субъектом агропромышленного комплекса (за весь период кредита), тенге________________________________________________________________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комиссии по страховой премии предусматриваемый к оплате государством (за весь период кредита), тенге______________________________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о займе (при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страховой организацией: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местным исполнительным органом по вопросам сельского хозяйства (услугодателем):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