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a909" w14:textId="350a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проверочных листов и критериев оценки степени риска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по инвестициям и развитию Республики Казахстан от 29 июня 2015 года № 731 и Министра национальной экономики Республики Казахстан от 20 июля 2015 года № 544. Зарегистрирован в Министерстве юстиции Республики Казахстан 15 октября 2015 года № 12174. Утратил силу совместным приказом Министра по инвестициям и развитию Республики Казахстан от 23 декабря 2015 года № 1230 и Министра национальной экономики Республики Казахстан от 30 декабря 2015 года № 837</w:t>
      </w:r>
    </w:p>
    <w:p>
      <w:pPr>
        <w:spacing w:after="0"/>
        <w:ind w:left="0"/>
        <w:jc w:val="both"/>
      </w:pPr>
      <w:bookmarkStart w:name="z1" w:id="0"/>
      <w:r>
        <w:rPr>
          <w:rFonts w:ascii="Times New Roman"/>
          <w:b w:val="false"/>
          <w:i w:val="false"/>
          <w:color w:val="ff0000"/>
          <w:sz w:val="28"/>
        </w:rPr>
        <w:t xml:space="preserve">
      Сноска. Утратил силу совместным приказом Министра по инвестициям и развитию РК от 23.12.2015 </w:t>
      </w:r>
      <w:r>
        <w:rPr>
          <w:rFonts w:ascii="Times New Roman"/>
          <w:b w:val="false"/>
          <w:i w:val="false"/>
          <w:color w:val="ff0000"/>
          <w:sz w:val="28"/>
        </w:rPr>
        <w:t>№ 1230</w:t>
      </w:r>
      <w:r>
        <w:rPr>
          <w:rFonts w:ascii="Times New Roman"/>
          <w:b w:val="false"/>
          <w:i w:val="false"/>
          <w:color w:val="ff0000"/>
          <w:sz w:val="28"/>
        </w:rPr>
        <w:t xml:space="preserve"> и Министра национальной экономики РК от 30.12.2015 № 837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w:t>
      </w:r>
      <w:r>
        <w:rPr>
          <w:rFonts w:ascii="Times New Roman"/>
          <w:b w:val="false"/>
          <w:i w:val="false"/>
          <w:color w:val="000000"/>
          <w:sz w:val="28"/>
        </w:rPr>
        <w:t>пунктом 3</w:t>
      </w:r>
      <w:r>
        <w:rPr>
          <w:rFonts w:ascii="Times New Roman"/>
          <w:b w:val="false"/>
          <w:i w:val="false"/>
          <w:color w:val="000000"/>
          <w:sz w:val="28"/>
        </w:rPr>
        <w:t xml:space="preserve"> статьи 13,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Форму проверочного листа в сфере государственного контроля в области энергосбережения и повышения энергоэффективности,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2) критерии оценки степени риска в области энергосбережения и повышения энергоэффективности,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новых технологий Республики Казахстан от 29 июня 2012 года № 222 и исполняющего обязанности Министра экономического развития и торговли Республики Казахстан от 31 июля 2012 года № 230 «Об утверждении форм проверочных листов и критериев оценки степени риска в сфере частного предпринимательства в области энергосбережения и повышения энергоэффективности» (зарегистрированный в Реестре государственной регистрации нормативных правовых актов за № 7882, опубликованный 19 сентября 2012 года в газете «Казахстанская правда».</w:t>
      </w:r>
      <w:r>
        <w:br/>
      </w:r>
      <w:r>
        <w:rPr>
          <w:rFonts w:ascii="Times New Roman"/>
          <w:b w:val="false"/>
          <w:i w:val="false"/>
          <w:color w:val="000000"/>
          <w:sz w:val="28"/>
        </w:rPr>
        <w:t>
</w:t>
      </w:r>
      <w:r>
        <w:rPr>
          <w:rFonts w:ascii="Times New Roman"/>
          <w:b w:val="false"/>
          <w:i w:val="false"/>
          <w:color w:val="000000"/>
          <w:sz w:val="28"/>
        </w:rPr>
        <w:t>
      3.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r>
        <w:br/>
      </w: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совместного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3</w:t>
      </w:r>
      <w:r>
        <w:rPr>
          <w:rFonts w:ascii="Times New Roman"/>
          <w:b w:val="false"/>
          <w:i w:val="false"/>
          <w:color w:val="000000"/>
          <w:sz w:val="28"/>
        </w:rPr>
        <w:t xml:space="preserve"> настоящего совместного приказа.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Pr>
      <w:tblGrid>
        <w:gridCol w:w="7000"/>
        <w:gridCol w:w="7000"/>
      </w:tblGrid>
      <w:tr>
        <w:trPr>
          <w:trHeight w:val="142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по инвестициям и развитию</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 А. Исекешев</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национальной экономики</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 Е. Досаев</w:t>
            </w:r>
          </w:p>
        </w:tc>
      </w:tr>
    </w:tbl>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Комитета по правовой</w:t>
      </w:r>
      <w:r>
        <w:br/>
      </w:r>
      <w:r>
        <w:rPr>
          <w:rFonts w:ascii="Times New Roman"/>
          <w:b w:val="false"/>
          <w:i w:val="false"/>
          <w:color w:val="000000"/>
          <w:sz w:val="28"/>
        </w:rPr>
        <w:t>
</w:t>
      </w:r>
      <w:r>
        <w:rPr>
          <w:rFonts w:ascii="Times New Roman"/>
          <w:b w:val="false"/>
          <w:i/>
          <w:color w:val="000000"/>
          <w:sz w:val="28"/>
        </w:rPr>
        <w:t>      статистике и специальным учетам</w:t>
      </w:r>
      <w:r>
        <w:br/>
      </w:r>
      <w:r>
        <w:rPr>
          <w:rFonts w:ascii="Times New Roman"/>
          <w:b w:val="false"/>
          <w:i w:val="false"/>
          <w:color w:val="000000"/>
          <w:sz w:val="28"/>
        </w:rPr>
        <w:t>
</w:t>
      </w:r>
      <w:r>
        <w:rPr>
          <w:rFonts w:ascii="Times New Roman"/>
          <w:b w:val="false"/>
          <w:i/>
          <w:color w:val="000000"/>
          <w:sz w:val="28"/>
        </w:rPr>
        <w:t xml:space="preserve">      Генеральной прокуратуры </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С. Айтпаева</w:t>
      </w:r>
      <w:r>
        <w:br/>
      </w:r>
      <w:r>
        <w:rPr>
          <w:rFonts w:ascii="Times New Roman"/>
          <w:b w:val="false"/>
          <w:i w:val="false"/>
          <w:color w:val="000000"/>
          <w:sz w:val="28"/>
        </w:rPr>
        <w:t>
</w:t>
      </w:r>
      <w:r>
        <w:rPr>
          <w:rFonts w:ascii="Times New Roman"/>
          <w:b w:val="false"/>
          <w:i/>
          <w:color w:val="000000"/>
          <w:sz w:val="28"/>
        </w:rPr>
        <w:t>      4 сентября 2015 года</w:t>
      </w:r>
    </w:p>
    <w:bookmarkStart w:name="z7"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инвестициям и развитию</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июня 2015 года № 731     </w:t>
      </w:r>
      <w:r>
        <w:br/>
      </w:r>
      <w:r>
        <w:rPr>
          <w:rFonts w:ascii="Times New Roman"/>
          <w:b w:val="false"/>
          <w:i w:val="false"/>
          <w:color w:val="000000"/>
          <w:sz w:val="28"/>
        </w:rPr>
        <w:t>
и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июля 2015 года № 544     </w:t>
      </w:r>
    </w:p>
    <w:bookmarkEnd w:id="2"/>
    <w:p>
      <w:pPr>
        <w:spacing w:after="0"/>
        <w:ind w:left="0"/>
        <w:jc w:val="both"/>
      </w:pPr>
      <w:r>
        <w:rPr>
          <w:rFonts w:ascii="Times New Roman"/>
          <w:b w:val="false"/>
          <w:i w:val="false"/>
          <w:color w:val="000000"/>
          <w:sz w:val="28"/>
        </w:rPr>
        <w:t xml:space="preserve">Форма            </w:t>
      </w:r>
    </w:p>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 xml:space="preserve">                         Проверочный лист </w:t>
      </w:r>
      <w:r>
        <w:br/>
      </w:r>
      <w:r>
        <w:rPr>
          <w:rFonts w:ascii="Times New Roman"/>
          <w:b w:val="false"/>
          <w:i w:val="false"/>
          <w:color w:val="000000"/>
          <w:sz w:val="28"/>
        </w:rPr>
        <w:t>
</w:t>
      </w:r>
      <w:r>
        <w:rPr>
          <w:rFonts w:ascii="Times New Roman"/>
          <w:b/>
          <w:i w:val="false"/>
          <w:color w:val="000000"/>
          <w:sz w:val="28"/>
        </w:rPr>
        <w:t>                 в сфере государственного контроля</w:t>
      </w:r>
      <w:r>
        <w:br/>
      </w:r>
      <w:r>
        <w:rPr>
          <w:rFonts w:ascii="Times New Roman"/>
          <w:b w:val="false"/>
          <w:i w:val="false"/>
          <w:color w:val="000000"/>
          <w:sz w:val="28"/>
        </w:rPr>
        <w:t>
</w:t>
      </w:r>
      <w:r>
        <w:rPr>
          <w:rFonts w:ascii="Times New Roman"/>
          <w:b/>
          <w:i w:val="false"/>
          <w:color w:val="000000"/>
          <w:sz w:val="28"/>
        </w:rPr>
        <w:t>     в области энергосбережения и повышения энергоэффективности</w:t>
      </w:r>
    </w:p>
    <w:bookmarkEnd w:id="3"/>
    <w:p>
      <w:pPr>
        <w:spacing w:after="0"/>
        <w:ind w:left="0"/>
        <w:jc w:val="both"/>
      </w:pPr>
      <w:r>
        <w:rPr>
          <w:rFonts w:ascii="Times New Roman"/>
          <w:b w:val="false"/>
          <w:i w:val="false"/>
          <w:color w:val="000000"/>
          <w:sz w:val="28"/>
        </w:rPr>
        <w:t>Государственный орган, назначивший проверку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ИИН, БИН проверяемого субъекта (объекта)_____________________________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места нахождения</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8081"/>
        <w:gridCol w:w="1031"/>
        <w:gridCol w:w="1133"/>
        <w:gridCol w:w="1459"/>
        <w:gridCol w:w="1236"/>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требованиям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соответствует требованиям</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субъектов Государственного энергетического реестра</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в Государственный энергетический реестр, а именно: наименование, адрес и основные виды деятельности субъектов Государственного энергетического реестра, объемы добычи, производства, потребления, передачи и потерь энергетических ресурсов и воды в натуральном и денежном выражении за один календарный год, план мероприятий по энергосбережению и повышению энергоэффективности, разрабатываемый субъектом Государственного энергетического реестра по итогам энергоаудита, а также дополнения и (или) изменения, вносимые в данный план мероприятий по энергосбережению и повышению энергоэффективности, результаты исполнения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 отчетный период, фактическое энергопотребление на единицу продукции и (или) расход энергетических ресурсов на отопление на единицу площади зданий, строений, сооружений, копия заключения по энергоаудиту, копия сертификата соответствия системы энергоменеджмента требованиям национального или международного стандарта, информацию об оснащенности приборами учета энергетических ресурсов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заключения по результатам проведения энергетического аудита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снижения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закупок электрических ламп накаливания мощностью 25 Вт и выше, которые могут быть использованы в цепях переменного тока в целях освещения (для государственных учреждений и субъектов квазигосударственного сектора)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индивидуальных предпринимателей и юридических лиц, субъектов Государственного энергетического реестра</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мощности в электрических сетях при классе напряжения электрической сети 110 - 220 кВ больше или равно 0,89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мощности в электрических сетях при классе напряжения электрической сети 6 - 35 кВ кВ больше или равно 0,92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мощности в электрических сетях при классе напряжения электрической сети 0,4 кВ больше или равно 0,93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расход электроэнергии на производство тонны кокса не более 17 Киловатт -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чугуна не более 14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электростали рядовых марок не более 475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легированной электростали не более 750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мартеновской стали не более 20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кислородно-конвенторное производство тонны стали не более 30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доменное производство тонны чугуна не более 23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конвенторное производство тонны стали не более 30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разливку тонны стали на слябовых МНЛЗ не более 60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разливку тонны стали на сортовых МНЛЗ не более 60 Киловатт-час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кислородное производство по мартеновским цехам отдельных заводов м</w:t>
            </w:r>
            <w:r>
              <w:rPr>
                <w:rFonts w:ascii="Times New Roman"/>
                <w:b w:val="false"/>
                <w:i w:val="false"/>
                <w:color w:val="000000"/>
                <w:vertAlign w:val="superscript"/>
              </w:rPr>
              <w:t>3</w:t>
            </w:r>
            <w:r>
              <w:rPr>
                <w:rFonts w:ascii="Times New Roman"/>
                <w:b w:val="false"/>
                <w:i w:val="false"/>
                <w:color w:val="000000"/>
                <w:sz w:val="20"/>
              </w:rPr>
              <w:t xml:space="preserve"> кислорода не более 2,7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кислородное производство по отдельным кислородным заводам м</w:t>
            </w:r>
            <w:r>
              <w:rPr>
                <w:rFonts w:ascii="Times New Roman"/>
                <w:b w:val="false"/>
                <w:i w:val="false"/>
                <w:color w:val="000000"/>
                <w:vertAlign w:val="superscript"/>
              </w:rPr>
              <w:t>3</w:t>
            </w:r>
            <w:r>
              <w:rPr>
                <w:rFonts w:ascii="Times New Roman"/>
                <w:b w:val="false"/>
                <w:i w:val="false"/>
                <w:color w:val="000000"/>
                <w:sz w:val="20"/>
              </w:rPr>
              <w:t xml:space="preserve"> кислорода не более 2,7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стали в дуговых электропечах по электропечам емкостью 0,5 не более 1135 Киловатт – час (не применим для процесса получения электростали путем переплавки лома)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стали в дуговых электропечах по электропечам емкостью 1,5 не более 860 Киловатт – час (не применим для процесса получения электростали путем переплавки лома)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стали в дуговых электропечах по электропечам емкостью 3,0 не более 700 Киловатт – час (не применим для процесса получения электростали путем переплавки лома)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инструментальной стали не более 775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углеродистой стали не более 620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в блюмингах с нагревательными колодцами не более 25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в главном приводе тонны проката не более 20 Киловатт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механизмов и кранов тонны проката не более 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в блюмингах 1100 не более 15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в слябингах менее 25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непрерывных станах холодной прокатки не более 400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по прокатным цехам отдельных заводов не более 201,1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мелкосортных станах 250 не более 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среднесортных станах 300 - 400 не более 115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сортовых станах 300 не более 45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крупносортных станах 500 - 550 не более 35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крупносортных станах 600 - 650 не более 55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проволоки на проволочных станах не более 90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тонколистовых станах не более 70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толсто - и среднелистовых универсальных станах не более 100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жести горячего лужения в цехах холодной прокатки не более 250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по цехам холодной прокатки тонны жести электролитического лужения не более 400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прочих видов листовой продукции в цехах холодной прокатки не более 145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в цехах холодной прокатки с обжигательными печами не более 600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в цехах холодной прокатки без обжигательных печей не более 80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заготовок в цехах холодной прокатки на заготовочных станах 900 не более 80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заготовок в цехах холодной прокатки на непрерывно - заготовочных станах 720/500 не более 18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заготовочно-полосовых и проволочно -проходных станах не более 80 Киловатт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рельсов по цехам холодной прокатки на рельсобалочных станах не более 70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колес по цехам холодной прокатки на колесопрокатных станах не более 90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горячей прокатки на широкополосном стане не более 105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горячей прокатки на толстолистовом стане не более 110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холодной прокатки на непрерывном стане менее 140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холодной прокатки на листовом стане тонны не более 200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непрерывную печную сварку тонны различных видов годной продукции менее 60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непрерывное травление тонны различных видов годной продукции не более 18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электролитическую очистку (отделку) тонны различных видов годной продукции не более 9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различных видов годной продукции на дрессировочных станах не более 20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отжиг тонны жести не более 120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электролитическое лужение тонны различных видов годной продукции не более 120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оцинковку тонны листового железа не более 150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различных видов годной продукции на широкополосных станах 2500 не более 77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различных видов годной продукции на среднесортных станах линейного расположения 350-450 не более 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отжиг тонны ленты не более 230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дробление и сортировку тонны руды не более 1,5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промывку тонны руды не более 2,5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сухое обогащение тонны руды не более 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мокрое обогащение тонны руды не более 65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гравитационной обогатительной фабрики на обогащение тонны руды не более 20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обжиговой фабрики на обогоащение тонны руды не более 17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флотационной фабрики на обогащение тонны руды не более 25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агломерационной фабрики на обогащение тонны агломерата не более 68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фабрик цветной металлургии на обогащение тонны руды не более 35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ферросилиция 75% кремния не более 10800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ферросилиция 45% кремния не более 5125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ферросилиция 25% кремния не более 2820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ферросилиция 15 - 18% кремния не более 2150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феррохромов высокоуглеродистых (печи переменного тока) не более 4100 Киловатт – час (в пересчете на 60% содержания хрома)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феррохромов среднеуглеродистых не более 2765 Киловатт – час (в пересчете на 60% содержания хрома)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феррохромов низкоуглеродистых (эл. печной) не более 3245 Киловатт - час (в пересчете на 60% содержания хрома)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ферросиликохромов, а именно ферросиликохромов 48% 7650 не более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ферросиликохромов, а именно ферросиликохромов 40% 8130 не более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ферросиликохромов, а именно силикокальция 12083 не более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ферромарганца углеродистого не более 3018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ферромарганца среднеуглеродистого не более 1735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силикомарганца не более 4500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ферромарганца, а именно марганца металлического не более 9699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марганца электролитического не более 11500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ферромарганца, а именно кремния кристаллического не более 13200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ферровольфрама не более 3000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феррованадия не более 1600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пятиокиси ванадия не более 900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огнеупоров тонны алюмосиликатных изделий не более 70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огнеупоров тонны магнезиальных изделий не более 115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огнеупоров тонны динасовых изделий не более 100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огнеупоров тонны обожженного доломита не более 55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огнеупоров тонны магнезитовый порошок из природного сырья не более 70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1000 метр</w:t>
            </w:r>
            <w:r>
              <w:rPr>
                <w:rFonts w:ascii="Times New Roman"/>
                <w:b w:val="false"/>
                <w:i w:val="false"/>
                <w:color w:val="000000"/>
                <w:vertAlign w:val="superscript"/>
              </w:rPr>
              <w:t>3</w:t>
            </w:r>
            <w:r>
              <w:rPr>
                <w:rFonts w:ascii="Times New Roman"/>
                <w:b w:val="false"/>
                <w:i w:val="false"/>
                <w:color w:val="000000"/>
                <w:sz w:val="20"/>
              </w:rPr>
              <w:t xml:space="preserve"> сжатого воздуха по отдельным металлургическим заводам (метизная промышленность) не более 110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промышленное водо - и газоснабжение по отдельным металлургическим заводам 1000 метр</w:t>
            </w:r>
            <w:r>
              <w:rPr>
                <w:rFonts w:ascii="Times New Roman"/>
                <w:b w:val="false"/>
                <w:i w:val="false"/>
                <w:color w:val="000000"/>
                <w:vertAlign w:val="superscript"/>
              </w:rPr>
              <w:t>3</w:t>
            </w:r>
            <w:r>
              <w:rPr>
                <w:rFonts w:ascii="Times New Roman"/>
                <w:b w:val="false"/>
                <w:i w:val="false"/>
                <w:color w:val="000000"/>
                <w:sz w:val="20"/>
              </w:rPr>
              <w:t xml:space="preserve"> воды технической не более 370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промышленное водо- и газоснабжение по отдельным металлургическим заводам 1000 м</w:t>
            </w:r>
            <w:r>
              <w:rPr>
                <w:rFonts w:ascii="Times New Roman"/>
                <w:b w:val="false"/>
                <w:i w:val="false"/>
                <w:color w:val="000000"/>
                <w:vertAlign w:val="superscript"/>
              </w:rPr>
              <w:t>3</w:t>
            </w:r>
            <w:r>
              <w:rPr>
                <w:rFonts w:ascii="Times New Roman"/>
                <w:b w:val="false"/>
                <w:i w:val="false"/>
                <w:color w:val="000000"/>
                <w:sz w:val="20"/>
              </w:rPr>
              <w:t xml:space="preserve"> газа генераторного не более 15,9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черной меди не более 385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электролитной меди не более 5000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рафинированной меди не более 420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 тонны меди не более 3000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медного проката не более 1100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медного проката (катанка) не более 75100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медных труб не более 1500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из красной меди не более 1000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кабельной проволоки не более 150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латуни не более 1000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латунного проката не более 1150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глинозема не более 757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анодной массы в среднем по крупным цехам не более 60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анодной массы по мелким цехам не более 75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технологические операции по производству тонны алюминия, исключая электролиз не более 570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переплавку тонны алюминия в электролитейном цехе не более 550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силикоалюминия (полученные в дуговых печах) не более 16000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хлорида магния (полученные в шахтных печах) не более 550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магния (рафинирование в тигельных печах) не более 950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электродов графитированных не более 6900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электролизное производство алюминия не более 19000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определяемый расчетом, на электролизное производство алюминия не более 15150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электролизное производство тонны алюминиевого проката не более 6000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электролизное производство тонны алюминиевых труб не более 12000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электролизное производство тонны алюминиевых листов не более 1100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электролизное производство тонны алюминиевых листов не более 2600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магния не более 22000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магния не более 18000 Киловатт - час при постоянном токе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расход электроэнергии на производство тонны магния сырца не более 17000 Киловатт -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расход электроэнергии на производство тонны магния рафинированного не более 950 Киловатт -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хлорида магния не более 550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цинка не более 4000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цинка не более 3330 Киловатт - час при постоянном токе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натрия не более 15000 Киловатт - час при постоянном токе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свинца не более 3800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электролиза свинца не более 110-150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сурьмы 99,9 % не более 320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лития не более 66000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марганца 99,95 % не более 8000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кадмия 99,98 % электроэнергии на производство тонны не более 9500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кальция не более 50000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бериллия не более 54100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меди 99,95-99,999 % не более 270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золота 99,93 - 99,99 % не более 25410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серебра 99,95 - 99,99 % не более 7845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олова 99,9 % не более 190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висмута 99,95 % не более 29415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электролитического железа (до 99,95 %) не более 8000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свинца (электролиз) не более 150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золота (электролиз) не более 300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серебра (электролиз) не более 500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олова (электролиз) не более 200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1000 м</w:t>
            </w:r>
            <w:r>
              <w:rPr>
                <w:rFonts w:ascii="Times New Roman"/>
                <w:b w:val="false"/>
                <w:i w:val="false"/>
                <w:color w:val="000000"/>
                <w:vertAlign w:val="superscript"/>
              </w:rPr>
              <w:t>3</w:t>
            </w:r>
            <w:r>
              <w:rPr>
                <w:rFonts w:ascii="Times New Roman"/>
                <w:b w:val="false"/>
                <w:i w:val="false"/>
                <w:color w:val="000000"/>
                <w:sz w:val="20"/>
              </w:rPr>
              <w:t xml:space="preserve"> сжатого воздуха по отдельным металлургическим заводам не более 127,6-153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производство тонны электростали (не применим для процесса получения электростали путем переплавки лома) не более 29,5 килограмм условного топлива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производство тонны проката не более 126,7 килограмм условного топлива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производство тонны труб стальных не более 99,2 килограмм условного топлива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теплоэнергии на производство тонны проката не более 65,8 мегакалорий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теплоэнергии на производство тонны труб стальных не более 130,2 мегакалорий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топлива для печей с шагающим подом с номинальной производительностью 30 тонн/час для нагрева тонны черных металлов не более 1,43 Гигаджоуль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шагающим подом с номинальной производительностью 50 тонн/час для нагрева тонны черных металлов не более 1,36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шагающим подом с номинальной производительностью 100 и более тонн/час для нагрева тонны черных металлов не более 1,30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шагающими балками с номинальной производительностью 30 тонн/час для нагрева тонны черных металлов не более 1,82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шагающими балками с номинальной производительностью 70 тонн/час для нагрева тонны черных металлов не более 1,73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шагающими балками с номинальной производительностью 150 и более тонн/час для нагрева тонны черных металлов не более 1,6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толкательных (ГОСТ 27882-88) с номинальной производительностью 20 тонн/час для нагрева тонны черных металлов не более 1,75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толкательных (ГОСТ 27882-88) с номинальной производительностью 30 тонн/час для нагрева тонны черных металлов не более 1,70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толкательных (ГОСТ 27882-88) с номинальной производительностью 80 и более тонн/час для нагрева тонны черных металлов не более 1,50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вращающимся подом (ГОСТ 27882-88) с номинальной производительностью 15 тонн/час для нагрева тонны черных металлов не более 1,60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вращающимся подом (ГОСТ 27882-88) с номинальной производительностью 30 тонн/час для нагрева тонны черных металлов не более 1,53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вращающимся подом (ГОСТ 27882-88) с номинальной производительностью 50 тонн/час для нагрева тонны черных металлов не более 1,49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вращающимся подом (ГОСТ 27882-88) с номинальной производительностью 80 и более тонн/час для нагрева тонны черных металлов не более 1,46 Гигаджоуль</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нефти сырой компрессорным способом не более 279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нефти сырой глубиннонасосным способом (станками-качалками нормального ряда) не более 139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нефти сырой погружными электронасосами не более 111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разведочное роторное бурение метра проходки не более 279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разведочное турбинное бурение метра проходки не более 418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разведочное электробурение метра проходки не более 111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эксплуатационное роторное бурение метра проходки не более 93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эксплуатационное турбинное бурение метра проходки не более 139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эксплуатационное электробурение метра проходки не более 65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первичную переработку тонны нефти по различным отраслям в среднем не более 10,7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электрообессоливающей установке (ЭЛОУ), производительностью в год 750 тысяч тонн нефти не более 2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электрообессоливающей установке (ЭЛОУ), производительностью в год 2000 тысяч тонн нефти не более 2,3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атмосферно-вакуумной трубчатке (АВТ), производительностью в год 500 тысяч тонн нефти не более 4,6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атмосферно-вакуумной трубчатке (АВТ), производительностью в год 1000 тысяч тонн нефти не более 2,08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атмосферно-вакуумной трубчатке (АВТ), производительностью в год 2000 тысяч тонн нефти не более 2,05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нефти по отдельным технологическим установкам, а именно, АВТ + ЭЛОУ, комбинированной установке производительностью в год 1000 тысяч тонн нефти не более 5,16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АВТ + ЭЛОУ комбинированной установке производительностью в год 2000 тысяч тонн нефти не более 4,5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вторичную перегонку тонны бензина не более 9,3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крекинг каталитический  тонны нефти менее 55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крекинг термический  тонны нефти не более 13,9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реформинг каталитический тонны нефти не более 13,9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гидроочистку тонны дизельного топлива не более 37,2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коксование тонны дизельного топлива не более 37,2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азеотропную перегонку (150 тысяч тонн в год) тонны нефти не более 1,3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сернокислотную очистку вторичной перегонки (50 тысяч тонн в год) тонны нефти не более 14,2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гидроочистку тонны дизельного топлива (700 тысяч тонн в год) не более 25,9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непрерывное коксование в необогреваемых камерах тонны нефти (300 тысяч тонн в год) не более 12,4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контактное коксование (500 тысяч тонн в год) не более 12,3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нефти в газофракционирующих установках (400 тысяч тонн в год) не более 6,6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сероочистку тонны газа (35 тысяч тонн в год) не более 11,5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сухого газа (160 тысяч тонн в год) не более 4,04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сернокислотное алкилирование тонны нефти (80 тысяч тонн в год) не более 127,5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полимеризацию тонны пропан-пропиленовой фракции (360 тысяч тонн в год) не более 2,77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гудрона на установках деасфальтизации гудрона производительностью, 125 тысяч тонн в год не более 8,4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гудрона на установках деасфальтизации гудрона производительностью, 250 тысяч тонн в год тонны нефти не более 5,34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масла на установках фенольной очистки масел производительностью 61 - 69 тысяч тонн в год не более 14,6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переработку тонны масла на установках фенольной очистки масел производительностью 150 - 265 тысяч тонн в год тонны нефти не более 6,3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депарафинизацию (125 тысяч тонн в год) тонны нефти не более 124,6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нефти на сдвоенных установках (250 тысяч тонн в год) не более 170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нефти в двухпоточной установке обезмасливания газа (160 тысяч тонн в год) не более 101,3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трехпоточную установку контактной очистки масел (330 тысяч тонн в год) тонны нефти не более 7,11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присадок (6,64 тысяч тонн в год) не более 168,3 Киловатт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до 1,25 тыс. кубометр/час не более 2460 тыс. Киловатт*час/год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от 2,5 до 3,6 тыс. кубометр/час не более 2850 тыс. Киловатт*час/год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от 5,0 до 12,5 тыс. кубометр/час не более 3550 тыс. Киловатт*час/год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до 1,25 тыс. кубометр/час не более 1950 тыс. Киловатт*час/год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от 2,5 до 3,6 тыс. кубометр/час не более 2060 тыс. Киловатт*час/год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от 5,0 до 12,5 тыс. кубометр/час не более 2960 тыс. Киловатт*час/год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0,8 метр/секунд с условным диаметром трубопровода 219 мм не более 30,6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0,9 метр/секунд с условным диаметром трубопровода 219 мм не более 44,9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219 мм не более 33,4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219 мм не более 61,9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0,9 метр/секунд с условным диаметром трубопровода 273 мм не более 31,2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273 мм не более 36,5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273 мм не более 43,4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273 мм не более 50,3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0,9 метр/секунд с условным диаметром трубопровода 325 мм не более 23,6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325 мм не более 28,3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325 мм не более 35,7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325 мм не более 44,6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0,9 метр/секунд с условным диаметром трубопровода 377 мм не более 18,7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377 мм не более 23,1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377 мм не более 27,9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377 мм не более 34,0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377 мм не более 41,5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426 мм не более 16,8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426 мм не более 18,5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426 мм не более 20,4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426 мм не более 23,4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426 мм не более 26,3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530 мм не более 12,3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530 мм не более 14,0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530 мм не более 15,8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530 мм не более 18,1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530 мм не более 20,5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530 мм не более 23,6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530 мм не более 27,4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630 мм не более 10,8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630 мм не более 12,3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630 мм не более 14,0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630 мм не более 15,6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630 мм не более 17,5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630 мм не более 19,6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720 мм не более 10,3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720 мм не более 11,8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720 мм не более 13,3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720 мм не более 14,8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720 мм не более 16,4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1,7 метр/секунд с условным диаметром трубопровода 720 мм не более 18,4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1,8 метр/секунд с условным диаметром трубопровода 720 мм не более 20,4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1,9 метр/секунд с условным диаметром трубопровода 720 мм не более 22,8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820 мм не более 8,4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820 мм не более 10,4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820 мм не более 11,5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820 мм не более 12,8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820 мм не более 13,9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1,7 метр/секунд с условным диаметром трубопровода 820 мм не более 15,2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1,8 метр/секунд с условным диаметром трубопровода 820 мм не более 16,6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1,9 метр/секунд с условным диаметром трубопровода 820 мм не более 18,3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2,0 метр/секунд с условным диаметром трубопровода 820 мм не более 19,9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2,1 метр/секунд с условным диаметром трубопровода 820 мм не более 21,6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920 мм не более 8,7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920 мм не более 9,6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920 мм не более 10,6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920 мм не более 11,7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1,7 метр/секунд с условным диаметром трубопровода 920 мм не более 12,9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1,8 метр/секунд с условным диаметром трубопровода 920 мм не более 14,1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1,9 метр/секунд с условным диаметром трубопровода 920 мм не более 15,5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2,0 метр/секунд с условным диаметром трубопровода 920 мм не более 17,0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2,1 метр/секунд с условным диаметром трубопровода 920 мм не более 18,5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2,2 метр/секунд с условным диаметром трубопровода 920 мм не более 20,1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2,3 метр/секунд с условным диаметром трубопровода 920 мм не более 21,8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1020 мм не более 8,6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1020 мм не более 9,5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1020 мм не более 10,5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1020 мм не более 11,4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1,7 метр/секунд с условным диаметром трубопровода 1020 мм не более 12,2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1,8 метр/секунд с условным диаметром трубопровода 1020 мм не более 13,3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1,9 метр/секунд с условным диаметром трубопровода 1020 мм не более 14,4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2,0 метр/секунд с условным диаметром трубопровода 1020 мм не более 15,3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2,1 метр/секунд с условным диаметром трубопровода 1020 мм не более 16,3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2,2 метр/секунд с условным диаметром трубопровода 1020 мм не более 17,5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2,3 метр/секунд с условным диаметром трубопровода 1020 мм не более 18,8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2,4 метр/секунд с условным диаметром трубопровода 1020 мм не более 20,0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2,5 метр/секунд с условным диаметром трубопровода 1020 мм не более 23,3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1220 мм не более 10,2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1,7 метр/секунд с условным диаметром трубопровода 1220 мм не более 10,6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1,8 метр/секунд с условным диаметром трубопровода 1220 мм не более 11,1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1,9 метр/секунд с условным диаметром трубопровода 1220 мм не более 11,5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2,0 метр/секунд с условным диаметром трубопровода 1220 мм не более 12,1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2,1 метр/секунд с условным диаметром трубопровода 1220 мм не более 12,9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2,2 метр/секунд с условным диаметром трубопровода 1220 мм не более 13,6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2,3 метр/секунд с условным диаметром трубопровода 1220 мм не более 14,5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2,4 метр/секунд с условным диаметром трубопровода 1220 мм не более 15,5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2,6 метр/секунд с условным диаметром трубопровода 1220 мм не более 17,8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2,8 метр/секунд с условным диаметром трубопровода 1220 мм не более 20,5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3,0 метр/секунд с условным диаметром трубопровода 1220 мм не более 23,6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3,2 метр/секунд с условным диаметром трубопровода 1220 мм не более 27,8 киловатт*час на 1000 тонн километр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связного азота (азотно-туковый завод) не более 10230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красок тертых менее 209,2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соды кальцинированной не более 83,7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соды каустической менее 111,6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фосфорной кислоты не более 5580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суперфосфата не более 9,3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суперфосфата двойного не более 60,4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1 тыс. моль водорода не более 5580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этилена не более 1860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вискозных искусственных волокон и нитей не более 902,16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ливсановых волокон не более 178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диметилтерадтолата не более 200,4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стеклошариков не более 952,3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желтого фосфора не более 18531,9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термической фосфорной кислоты не более 371,5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триполифосфата натрия не более 855,1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гексометофосфата не более 1274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аммофосфата не более 400,2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кормового обесфторенного фосфата 27% Р2О5 не более 646,7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первичную переработку тонны нефти не более 28,17 килограмм условного топлива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первичную переработку тонны нефти не более 77 Мкал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гидрокрекинг тонны нефти не более 161,07 килограмм условного топлива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гидрокрекинг тонны нефти не более 75,6 Мкал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термический крекинг тонны нефти не более 45,01 килограмм условного топлива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термический крекинг тонны нефти не более 89,6 Мкал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каталитический крекинг тонны нефти не более 50,77 килограмм условного топлива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каталитический крекинг тонны нефти не более 192,5 Мкал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облагораживание тонны не более менее 88,07 килограмм условного топлива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облагораживание тонны нефти не более 126,4 Мкал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производсто масел тонны нефти не более 197,16 килограмм условного топлива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производсто масел тонны нефти не более 2569 Мкал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коксование тонны нефти не более 70,30 килограмм условного топлива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коксование тонны нефти не более 206,4 Мкал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гидроочисту топлива тонны нефти не более 23,25 килограмм условного топлива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гидроочисту топлива тонны нефти не более 16,2 Мкал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тонны портландцемента мокрым способом не более 130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тонны портландцемента сухим способом не более 120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тонны шлакопортландцемента не более 95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1000 штук красного кирпича не более 70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1000 штук силикатного кирпича не более 30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1000 плиток шифера не более 50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тонну гипса не более 25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метра кубического железобетоных изделии и конструкции не более 30 кВт -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6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пылеугольной теплоэлектроцентрали от суммарной нагрузки не более 14 %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газомазутной теплоэлектроцентрали от суммарной нагрузки не более 12 %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пылеугольной кондесационной электростанции (КЭС) от суммарной нагрузки не более 8 %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газомазутной кондесационной электростанции (КЭС) от суммарной нагрузки не более 5,7 %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гидроэлектростанции (ГЭС) мощностью до 200 МВт от суммарной нагрузки не более 3 - 2 %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гидроэлектростанции (ГЭС) мощностью свыше 200 МВт от суммарной нагрузки не более 2 - 0,5 % (В максимальной нагрузке собственных нужд (ЭСН</w:t>
            </w:r>
            <w:r>
              <w:rPr>
                <w:rFonts w:ascii="Times New Roman"/>
                <w:b w:val="false"/>
                <w:i w:val="false"/>
                <w:color w:val="000000"/>
                <w:vertAlign w:val="superscript"/>
              </w:rPr>
              <w:t>max</w:t>
            </w:r>
            <w:r>
              <w:rPr>
                <w:rFonts w:ascii="Times New Roman"/>
                <w:b w:val="false"/>
                <w:i w:val="false"/>
                <w:color w:val="000000"/>
                <w:sz w:val="20"/>
              </w:rPr>
              <w:t>)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газотурбинной электростанции (ГТЭС) мощностью свыше 200 МВт от суммарной нагрузки не более 1,7 - 0,6 % (В максимальной нагрузке собственных нужд (ЭСН</w:t>
            </w:r>
            <w:r>
              <w:rPr>
                <w:rFonts w:ascii="Times New Roman"/>
                <w:b w:val="false"/>
                <w:i w:val="false"/>
                <w:color w:val="000000"/>
                <w:vertAlign w:val="superscript"/>
              </w:rPr>
              <w:t>max</w:t>
            </w:r>
            <w:r>
              <w:rPr>
                <w:rFonts w:ascii="Times New Roman"/>
                <w:b w:val="false"/>
                <w:i w:val="false"/>
                <w:color w:val="000000"/>
                <w:sz w:val="20"/>
              </w:rPr>
              <w:t>)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газотурбинной электростанции (ГТЭС) с газодожимными компрессорами мощностью свыше 200 МВт от суммарной нагрузки не более 5,1 - 6,0 % (В максимальной нагрузке собственных нужд (ЭСН</w:t>
            </w:r>
            <w:r>
              <w:rPr>
                <w:rFonts w:ascii="Times New Roman"/>
                <w:b w:val="false"/>
                <w:i w:val="false"/>
                <w:color w:val="000000"/>
                <w:vertAlign w:val="superscript"/>
              </w:rPr>
              <w:t>max</w:t>
            </w:r>
            <w:r>
              <w:rPr>
                <w:rFonts w:ascii="Times New Roman"/>
                <w:b w:val="false"/>
                <w:i w:val="false"/>
                <w:color w:val="000000"/>
                <w:sz w:val="20"/>
              </w:rPr>
              <w:t>)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электроэнергии на собственные нужды энергоблоков конденсационных тепловых электростанций для турбин К-160-130 при 100 % загрузке блока для каменного угля марки АШ не более 6,8 %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электроэнергии на собственные нужды энергоблоков конденсационных тепловых электростанций для турбин К-160-130 при 100 % загрузке блока для каменного угля других марок не более 6,5 %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К-160-130 при 100 % загрузке блока для бурого угля не более 6,6 %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К-160-130 при 100 % загрузке блока для газа не более 4,9 %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К-160-130 при 100 % загрузке блока для мазута не более 5,2 %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70 % загрузке блока для каменного угля марки АШ не более 7,3 %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70 % загрузке блока для каменного угля других марок не более 7,1 %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70 % загрузке блока для бурого угля не более 7,1 %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70 % загрузке блока для газа не более 5,3 %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70 % загрузке блока для мазута не более 5,6 %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100 % загрузке блока для каменного угля марки АШ не более 6,8 %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100 % загрузке блока для каменного угля других марок не более 6,1 %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100 % загрузке блока для бурого угля не более 6,8 %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100 % загрузке блока для газа не более 4,6 %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100 % загрузке блока для мазута не более 5,7 %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70 % загрузке блока для каменного угля марки АШ не более 7,3 %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70 % загрузке блока для каменного угля других марок не более 6,7 %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К-300 -240 при 70 % загрузке блока для бурого угля не более 7,3 %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70 % загрузке блока для газа не более 5,1 %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70 % загрузке блока для мазута не более 6,1 %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100 % загрузке блока для каменного угля марки АШ не более 4,4%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100 % загрузке блока для каменного угля других марок не более 3,7 %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100 % загрузке блока для бурого угля не более 4,2 %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100 % загрузке блока для газа не более 2,4 %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100 % загрузке блока для мазута не более 2,6 %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70 % загрузке блока для каменного угля марки АШ не более 4,9 %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70 % загрузке блока для каменного угля других марок не более 6,5 %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70 % загрузке блока для бурого угля не более 4,7 %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70 % загрузке блока для газа не более 2,8 %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70 % загрузке блока для мазута не более 3,0 %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100 % загрузке блока для каменного угля других марок не более 5,14 %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100 % загрузке блока для бурого угля не более 3,7 %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собственных нужд для подстанций с классом напряжения 110 кВт до 1000 кВт*час в год (расход электроэнергии на собственные нужды подстанции рассчитывать как среднее значение по подстанциям соответствующего класса напряжения)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собственных нужд для подстанций с классом напряжения 220 кВт до 2000 кВт*час в год (до 5000 кВт*час в год для преобразовательных подстанции, обеспечивающее электроснабжение электролизных производств, расход электроэнергии на собственные нужды подстанции рассчитывать как среднее значение по подстанциям соответствующего класса напряжения)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собственных нужд для подстанций с классом напряжения 330 кВт до 2200 кВт*час в год (расход электроэнергии на собственные нужды подстанции рассчитывать как среднее значение по подстанциям соответствующего класса напряжения)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собственных нужд для подстанций с классом напряжения 500 кВт до 3000 кВт*час в год (расход электроэнергии на собственные нужды подстанции рассчитывать как среднее значение по подстанциям соответствующего класса напряжения)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собственных нужд для подстанций с классом напряжения 1150 кВт до 6000 кВт*час в год (расход электроэнергии на собственные нужды подстанции рассчитывать как среднее значение по подстанциям соответствующего класса напряжения)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 миллиметра обратным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23 (20)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ср=65</w:t>
            </w:r>
            <w:r>
              <w:rPr>
                <w:rFonts w:ascii="Times New Roman"/>
                <w:b w:val="false"/>
                <w:i w:val="false"/>
                <w:color w:val="000000"/>
                <w:vertAlign w:val="superscript"/>
              </w:rPr>
              <w:t>о</w:t>
            </w:r>
            <w:r>
              <w:rPr>
                <w:rFonts w:ascii="Times New Roman"/>
                <w:b w:val="false"/>
                <w:i w:val="false"/>
                <w:color w:val="000000"/>
                <w:sz w:val="20"/>
              </w:rPr>
              <w:t>С) не более 52 (45)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60 (52)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67 (58)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57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29 (25)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57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65 (56)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57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75 (65)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57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84 (72)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76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34 (29)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76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(tоcp.=65</w:t>
            </w:r>
            <w:r>
              <w:rPr>
                <w:rFonts w:ascii="Times New Roman"/>
                <w:b w:val="false"/>
                <w:i w:val="false"/>
                <w:color w:val="000000"/>
                <w:vertAlign w:val="superscript"/>
              </w:rPr>
              <w:t>0</w:t>
            </w:r>
            <w:r>
              <w:rPr>
                <w:rFonts w:ascii="Times New Roman"/>
                <w:b w:val="false"/>
                <w:i w:val="false"/>
                <w:color w:val="000000"/>
                <w:sz w:val="20"/>
              </w:rPr>
              <w:t>C) не более 75 (64)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76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86 (74)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76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95 (82)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89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36 (31)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89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80 (69)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89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93 (80)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89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102 (88)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108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40 (34)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108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88 (76)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108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102 (88)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108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111 (96)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159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49 (42)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159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109 (94) Ватт/метр[килокалорий/ (метр/час)]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159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124 (107)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159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136 (117)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219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59 (51)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219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131 (113)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219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151 (130)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219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165 (142)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273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70 (60)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273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154 (132)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273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174 (150)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273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190 (163)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325 миллиметра при средней температуре воды 50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79 (68)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325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173 (149)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325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195 (168)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325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212 (183)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377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 xml:space="preserve">ср.=50 </w:t>
            </w:r>
            <w:r>
              <w:rPr>
                <w:rFonts w:ascii="Times New Roman"/>
                <w:b w:val="false"/>
                <w:i w:val="false"/>
                <w:color w:val="000000"/>
                <w:vertAlign w:val="superscript"/>
              </w:rPr>
              <w:t>0</w:t>
            </w:r>
            <w:r>
              <w:rPr>
                <w:rFonts w:ascii="Times New Roman"/>
                <w:b w:val="false"/>
                <w:i w:val="false"/>
                <w:color w:val="000000"/>
                <w:sz w:val="20"/>
              </w:rPr>
              <w:t>С) не более 88 (76)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377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191 (164)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377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212 (183)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377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234 (202)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426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(tоср.=50</w:t>
            </w:r>
            <w:r>
              <w:rPr>
                <w:rFonts w:ascii="Times New Roman"/>
                <w:b w:val="false"/>
                <w:i w:val="false"/>
                <w:color w:val="000000"/>
                <w:vertAlign w:val="superscript"/>
              </w:rPr>
              <w:t>0</w:t>
            </w:r>
            <w:r>
              <w:rPr>
                <w:rFonts w:ascii="Times New Roman"/>
                <w:b w:val="false"/>
                <w:i w:val="false"/>
                <w:color w:val="000000"/>
                <w:sz w:val="20"/>
              </w:rPr>
              <w:t>С) не более 95 (82)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426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209 (180)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426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235 (203)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426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254 (219)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478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(tоср.=50</w:t>
            </w:r>
            <w:r>
              <w:rPr>
                <w:rFonts w:ascii="Times New Roman"/>
                <w:b w:val="false"/>
                <w:i w:val="false"/>
                <w:color w:val="000000"/>
                <w:vertAlign w:val="superscript"/>
              </w:rPr>
              <w:t>0</w:t>
            </w:r>
            <w:r>
              <w:rPr>
                <w:rFonts w:ascii="Times New Roman"/>
                <w:b w:val="false"/>
                <w:i w:val="false"/>
                <w:color w:val="000000"/>
                <w:sz w:val="20"/>
              </w:rPr>
              <w:t>С) не более 106 (91)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478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230 (198)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478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259 (223)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478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280 (241)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529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117 (101)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529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251 (216)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529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282 (243)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529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 =110</w:t>
            </w:r>
            <w:r>
              <w:rPr>
                <w:rFonts w:ascii="Times New Roman"/>
                <w:b w:val="false"/>
                <w:i w:val="false"/>
                <w:color w:val="000000"/>
                <w:vertAlign w:val="superscript"/>
              </w:rPr>
              <w:t>0</w:t>
            </w:r>
            <w:r>
              <w:rPr>
                <w:rFonts w:ascii="Times New Roman"/>
                <w:b w:val="false"/>
                <w:i w:val="false"/>
                <w:color w:val="000000"/>
                <w:sz w:val="20"/>
              </w:rPr>
              <w:t>C) не более 303 (261)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630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133 (114)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630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286 (246)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630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321 (277)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630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345 (298)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720 миллиметра при средней температуре воды 50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145 (125)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720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316 (272)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720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355 (306)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720 миллиметра для двухтрубной прокладки при разности среднегодовых температур воды и грунта 75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379 (327)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820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164 (141)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820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354 (304)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396 (341)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820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423 (364)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920 миллиметра при средней температуре воды 50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180 (155)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920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387 (333)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920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433 (373)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920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 =110</w:t>
            </w:r>
            <w:r>
              <w:rPr>
                <w:rFonts w:ascii="Times New Roman"/>
                <w:b w:val="false"/>
                <w:i w:val="false"/>
                <w:color w:val="000000"/>
                <w:vertAlign w:val="superscript"/>
              </w:rPr>
              <w:t>0</w:t>
            </w:r>
            <w:r>
              <w:rPr>
                <w:rFonts w:ascii="Times New Roman"/>
                <w:b w:val="false"/>
                <w:i w:val="false"/>
                <w:color w:val="000000"/>
                <w:sz w:val="20"/>
              </w:rPr>
              <w:t>) не более 463 (399) Ватт/метр[килокалорий/ (метр/час)]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1020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198 (170)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1020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426 (366)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475 (410)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1020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506 (436)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1220 миллиметра при средней температуре воды 50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233 (200)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1220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cp.t=65</w:t>
            </w:r>
            <w:r>
              <w:rPr>
                <w:rFonts w:ascii="Times New Roman"/>
                <w:b w:val="false"/>
                <w:i w:val="false"/>
                <w:color w:val="000000"/>
                <w:vertAlign w:val="superscript"/>
              </w:rPr>
              <w:t>0</w:t>
            </w:r>
            <w:r>
              <w:rPr>
                <w:rFonts w:ascii="Times New Roman"/>
                <w:b w:val="false"/>
                <w:i w:val="false"/>
                <w:color w:val="000000"/>
                <w:sz w:val="20"/>
              </w:rPr>
              <w:t>C) не более 499 (429)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1220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561 (482)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1220 миллиметра для двухтрубной прокладки при разности среднегодовых температур воды и грунта 75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 = 110</w:t>
            </w:r>
            <w:r>
              <w:rPr>
                <w:rFonts w:ascii="Times New Roman"/>
                <w:b w:val="false"/>
                <w:i w:val="false"/>
                <w:color w:val="000000"/>
                <w:vertAlign w:val="superscript"/>
              </w:rPr>
              <w:t>0</w:t>
            </w:r>
            <w:r>
              <w:rPr>
                <w:rFonts w:ascii="Times New Roman"/>
                <w:b w:val="false"/>
                <w:i w:val="false"/>
                <w:color w:val="000000"/>
                <w:sz w:val="20"/>
              </w:rPr>
              <w:t>C) не более 591 (508)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1420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265 (228)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1420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568 (488)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1420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 =90</w:t>
            </w:r>
            <w:r>
              <w:rPr>
                <w:rFonts w:ascii="Times New Roman"/>
                <w:b w:val="false"/>
                <w:i w:val="false"/>
                <w:color w:val="000000"/>
                <w:vertAlign w:val="superscript"/>
              </w:rPr>
              <w:t>0</w:t>
            </w:r>
            <w:r>
              <w:rPr>
                <w:rFonts w:ascii="Times New Roman"/>
                <w:b w:val="false"/>
                <w:i w:val="false"/>
                <w:color w:val="000000"/>
                <w:sz w:val="20"/>
              </w:rPr>
              <w:t>C) не более 644 (554)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1420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675 (580)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32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17 (15)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32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27 (23)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32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36 (31)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32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44 (38)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49 миллиметров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21 (18)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49 миллиметров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31 (27)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49 миллиметров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42 (36)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49 миллиметров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52 (45)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57 миллиметров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24 (21)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57 миллиметров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35 (30)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57 миллиметров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46 (40)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57 миллиметров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57 (49)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76 миллиметров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29 (25)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76 миллиметров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41 (35)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76 миллиметров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52 (45)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76 миллиметров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64 (55)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82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32 (28)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82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44 (38)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одним изолированным водяным теплопроводом с наружным диаметр труб 82 миллиметра при надземной прокладке с разностью среднегодовой температуры сетевой воды в подающем или обратном трубопроводах и наружного воздуха 95</w:t>
            </w:r>
            <w:r>
              <w:rPr>
                <w:rFonts w:ascii="Times New Roman"/>
                <w:b w:val="false"/>
                <w:i w:val="false"/>
                <w:color w:val="000000"/>
                <w:vertAlign w:val="superscript"/>
              </w:rPr>
              <w:t>0</w:t>
            </w:r>
            <w:r>
              <w:rPr>
                <w:rFonts w:ascii="Times New Roman"/>
                <w:b w:val="false"/>
                <w:i w:val="false"/>
                <w:color w:val="000000"/>
                <w:sz w:val="20"/>
              </w:rPr>
              <w:t>С не более 58 (50)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82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70 (60)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108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36 (31)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108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50 (43)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108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64 (55)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108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78 (67)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133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41 (35)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одним изолированным водяным теплопроводом с наружным диаметр труб 133 миллиметра при надземной прокладке с разностью среднегодовой температуры сетевой воды в подающем или обратном трубопроводах и наружного воздуха 70</w:t>
            </w:r>
            <w:r>
              <w:rPr>
                <w:rFonts w:ascii="Times New Roman"/>
                <w:b w:val="false"/>
                <w:i w:val="false"/>
                <w:color w:val="000000"/>
                <w:vertAlign w:val="superscript"/>
              </w:rPr>
              <w:t>0</w:t>
            </w:r>
            <w:r>
              <w:rPr>
                <w:rFonts w:ascii="Times New Roman"/>
                <w:b w:val="false"/>
                <w:i w:val="false"/>
                <w:color w:val="000000"/>
                <w:sz w:val="20"/>
              </w:rPr>
              <w:t xml:space="preserve"> не более 56 (48)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одним изолированным водяным теплопроводом с наружным диаметр труб 133 миллиметра при надземной прокладке с разностью среднегодовой температуры сетевой воды в подающем или обратном трубопроводах и наружного воздуха 95 оС не более 70 (60)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133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86 (74)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159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44 (38)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159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58 (50)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159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75 (65)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159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93 (80)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194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49 (42)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194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67 (58)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194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85 (73)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194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102 (88)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219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53 (46)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219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70 (60)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219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90 (78)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219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110 (95)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273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61 (53)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273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81 (70)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273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101 (87)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273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124 (107)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325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70 (60)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325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93 (80)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325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116 (100)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325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139 (120)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377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82 (71)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377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108 (93)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377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132 (114)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377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157 (135)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426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95 (82)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426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122 (105)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426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148 (128)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426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174 (150)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478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103 (89)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478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131 (113)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478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158 (136)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478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186 (160)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529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110 (85)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529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139 (120)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529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168 (145)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529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197 (170)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630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121 (104)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630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154 (133)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630 миллиметра при надземной прокладке с разностью среднегодовой температуры сетевой воды в подающем или обратном трубопроводах и наружного воздуха 90 </w:t>
            </w:r>
            <w:r>
              <w:rPr>
                <w:rFonts w:ascii="Times New Roman"/>
                <w:b w:val="false"/>
                <w:i w:val="false"/>
                <w:color w:val="000000"/>
                <w:vertAlign w:val="superscript"/>
              </w:rPr>
              <w:t>0</w:t>
            </w:r>
            <w:r>
              <w:rPr>
                <w:rFonts w:ascii="Times New Roman"/>
                <w:b w:val="false"/>
                <w:i w:val="false"/>
                <w:color w:val="000000"/>
                <w:sz w:val="20"/>
              </w:rPr>
              <w:t>С не более 186 (160)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630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220 (190)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720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133 (115)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720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168 (145)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720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204 (176)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720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239 (206)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820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157 (135)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820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195 (168)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820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 xml:space="preserve">0 </w:t>
            </w:r>
            <w:r>
              <w:rPr>
                <w:rFonts w:ascii="Times New Roman"/>
                <w:b w:val="false"/>
                <w:i w:val="false"/>
                <w:color w:val="000000"/>
                <w:sz w:val="20"/>
              </w:rPr>
              <w:t>С не более 232 (200)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820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270 (233)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одним изолированным водяным теплопроводом с наружным диаметром труб 920 миллиметра при надземной прокладке с разностью среднегодовой температуры сетевой воды в подающем или обратном трубопроводах и наружного воздуха 45 оС не более 180 (155)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920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220 (190)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920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261 (225)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920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302 (260)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1020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209 (180)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1020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255 (220)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1020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296 (255)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1020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339 (292)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1420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267 (230)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1420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325 (80)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одним изолированным водяным теплопроводом с наружным диаметром труб 1420 миллиметра при надземной прокладке с разностью среднегодовой температуры сетевой воды в подающем или обратном трубопроводах и наружного воздуха 95 оС не более 377 (325)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1420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441 (380) Ватт/метр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18 (15) Ватт/метр [калорий/час] при числе работы в год 5000 и менее часов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26 (22)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31 (27)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 (9)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менее16 (14)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23 (20)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 (9)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 (8)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27 (23)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24 (21)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 xml:space="preserve"> не менее 11 (9)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 (9)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21 (18)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18 (15) Ватт/метр [калорий/час] при числе работы в год более 5000 часов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26 (22)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22 (19)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40 (34)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20 (17) Ватт/метр [калорий/час] при числе работы в год более 5000 часов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27 (23)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16 (14)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47 (40)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23 (20) Ватт/метр [калорий/час] при числе работы в год более 5000 часов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16 (14)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40 (34)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20 (17)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41 (35)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51 (44)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 xml:space="preserve">С не менее 25 (22) Ватт/метр [калорий/час] при числе работы в год более 5000 часов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16 (14)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22 (19)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46 (40)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57 (49)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28 (24) Ватт/метр [калорий/час] при числе работы в год более 5000 часов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41 (35)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110 ҮС не менее 48 (41)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23 (20)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20 (17)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61 (53)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18 (15)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31 (27) Ватт/метр [калорий/час] при числе работы в год более 5000 часов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21 (18)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42 (36)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18 (15)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16 (14)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26 (22)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22 (19)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65 (56)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32 (28) Ватт/метр [калорий/час] при числе работы в год более 5000 часов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22 (19)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31 (27)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26 (22)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83 (71)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23 (20) Ватт/метр [калорий/час] при числе работы в год 5000 часов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39 (34) Ватт/метр [калорий/час] при числе работы в год более 5000 часов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27 (23)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 xml:space="preserve">С не менее 54 (46) Ватт/метр [калорий/час] при числе работы в год более 5000 часов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22 (19)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68 (59)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21 (18)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76 (65)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45 (39)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64 (55)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77 (66)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23 (20)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62 (53) Ватт/метр [калорий/час] при числе работы в год 5000 и менее часов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40 (34)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87 (75)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103 (89)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70 (60)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84 (72)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68 (59)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117 (101)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75 (65)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94 (81)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26 (22)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76 (65)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47 (40)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109 (94)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123 (106)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[калорий/час] при числе работы в год 5000 и не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58 (50)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38 (33) Ватт/метр при числе работы в год более 5000 часов [калорий/час]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82 (71)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101 (87)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28 (24) Ватт/метр при числе работы в год более 5000 часов [калорий/час]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77 (66)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112 (96)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39 (34)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135 (116)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67 (58)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107 (92)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88 (76)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126 (108)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167 (144)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68 (59)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98 (84)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ҮС не менее 38 (33)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117 (101)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98 (84)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58 (50)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45 (39)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110</w:t>
            </w:r>
            <w:r>
              <w:rPr>
                <w:rFonts w:ascii="Times New Roman"/>
                <w:b w:val="false"/>
                <w:i w:val="false"/>
                <w:color w:val="000000"/>
                <w:vertAlign w:val="superscript"/>
              </w:rPr>
              <w:t>0</w:t>
            </w:r>
            <w:r>
              <w:rPr>
                <w:rFonts w:ascii="Times New Roman"/>
                <w:b w:val="false"/>
                <w:i w:val="false"/>
                <w:color w:val="000000"/>
                <w:sz w:val="20"/>
              </w:rPr>
              <w:t>С не менее 171 (147)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79 (68)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90С не менее 109 (94)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41 (35)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132 (114)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107 (92)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63 (54)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90 ҮС не менее 163 (140)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47 (40)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185 (159)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89 (77)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126 (108)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151 (130)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130 (112)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ҮС не менее 72 (62)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181 (156)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48 (41)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213 (183)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42 (36)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100 (86)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60 (52)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45 (39)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163 (140)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40 (34)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138 (119)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75 (65)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190 (164)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57 (49)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234 (201)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106 (91)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151 (130)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186 (160)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152 (131)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78 (67)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199 (171)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59 (51)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249 (214)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117 (101)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76 (61)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158 (136)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57 (49)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192 (165)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47 (40)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185 (159)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86 (74)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257 (221)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300 (258)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144 (124)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79 (68)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185 (159)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64 (55)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229 (197)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52 (45)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204 (176)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90 (77)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284 (245)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69 (59)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322 (277)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58 (50) Ватт/метр [калорий/час] при числе работы в год 5000 и менее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152 (131)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82 (71)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210 (181)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68 (59)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252 (217)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56 (48) Ватт/метр [калорий/час] при числе работы в год более 5000 часов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25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27 (23)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25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48 (41)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25 мм при двухтрубной, подземной, бесканальной прокладке водяных тепловых сетей со среднегодовой температурой 50 ҮС не менее 26 (22)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25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 xml:space="preserve">С не менее 32 (28) Ватт/метр, [калорий/(м*ч)] при числе часов работы в год более 5000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25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 xml:space="preserve">С не менее 44 (38) Ватт/метр, [калорий/(м*ч)] при числе часов работы в год более 5000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24 (21)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50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 xml:space="preserve">С не менее 44 (38) Ватт/метр, [калорий/(м*ч)] при числе часов работы в год 5000 и менее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50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 xml:space="preserve">С не менее 60 (52) Ватт/метр, [калорий/(м*ч)] при числе часов работы в год 5000 и менее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50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40 (34) Ватт/метр, [калорий/(м*ч)] при числе часов работы в год более 5000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31 (27)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50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 xml:space="preserve">С не менее 54 (46) Ватт/метр, [калорий/(м*ч)] при числе часов работы в год более 5000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65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65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65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67 (58)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65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65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45 (39)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65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65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60 (52)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65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80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51 (44)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80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39 (34)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80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69 (59)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80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80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46 (40)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80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80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61 (53)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80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42 (36)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74 (64)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100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40 (34)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100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65 (56)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100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125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61 (53)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125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46 (40)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125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81 (70)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125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125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53 (46)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125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41 (35)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125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72 (62)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125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39 (34)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150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69 (59)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150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52 (45)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150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91 (78)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150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150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60 (52)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150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46 (40)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150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80 (69)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150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77 (66)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200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59 (51)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101 (87)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200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89 (77)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48 (41)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250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83 (71)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250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63 (54)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250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111 (96)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250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59 (51)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250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72 (62)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250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250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96 (83)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250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51 (44)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300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91 (78)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300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69 (59)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300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122 (105)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300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64 (55)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300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79 (68)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300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59 (51)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300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105 (90)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300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56 (48)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350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101 (87)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350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75 (65)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350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133 (115)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350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69 (59)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350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86 (74)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350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65 (56)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350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113 (97)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350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60 (52)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400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108 (93)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400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80 (69)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400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400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73 (63)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400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91 (78)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400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68 (59)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400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121 (104)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400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63 (54)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450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116 (100)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450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86 (74)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450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151 (130)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450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78 (67)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450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97 (84)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450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72 (62)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450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129 (111)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450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67 (58)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500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123 (106)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500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91 (78)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500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163 (140)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500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83 (71)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500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105 (90)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500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78 (67)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500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138 (119)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500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72 (62)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600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600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103 (89)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600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186 (160)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600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94 (81)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600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117 (101)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600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87 (75)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600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156 (134)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600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80 (69)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700 мм при двухтрубной, подземной, бесканальной прокладке водяных тепловых сетей со среднегодовой температурой теплоносителя 65 ҮС не менее 156 (134)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700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112 (96)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700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203 (175)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700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100 (86)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700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126 (108)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700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700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170 (146)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700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86 (74)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800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169 (145)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800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122 (100)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800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226 (195)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800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109 (94)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800 мм при двухтрубной, подземной, бесканальной прокладке водяных тепловых сетей со среднегодовой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800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102 (88)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подающих трубопроводов с условным проходом 800 мм при двухтрубной, подземной, бесканальной прокладке водяных тепловых сетей со среднегодовой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не менее 186 (160)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обратных трубопроводов с условным проходом 800 мм при двухтрубной, подземной, бесканальной прокладке водяных тепловых сетей со среднегодовой температурой 50</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[калорий/(м*ч)] при числе часов работы в год более 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15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10 (9)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15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20 (17)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15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15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11 (10)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15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11 (10)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22 (19)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42 (36)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18 (15)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50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50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31 (27)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50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47 (40)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50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50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53 (46)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23 (20)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41 (35)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61 (53)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21 (18)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39 (34)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58 (50)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45 (39)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24 (21)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64 (55)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73 (63)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27 (23)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70 (60)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56 (48)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81 (70)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77 (66)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63 (54)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89 (77)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65 (56)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77 (66)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109 (94)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75 (65)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106 (91)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51 (44)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88 (76)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125 (108)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84 (72)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118 (102)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59 (51)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100</w:t>
            </w:r>
            <w:r>
              <w:rPr>
                <w:rFonts w:ascii="Times New Roman"/>
                <w:b w:val="false"/>
                <w:i w:val="false"/>
                <w:color w:val="000000"/>
                <w:vertAlign w:val="superscript"/>
              </w:rPr>
              <w:t>о</w:t>
            </w:r>
            <w:r>
              <w:rPr>
                <w:rFonts w:ascii="Times New Roman"/>
                <w:b w:val="false"/>
                <w:i w:val="false"/>
                <w:color w:val="000000"/>
                <w:sz w:val="20"/>
              </w:rPr>
              <w:t>С не менее 101 (87)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131 (113)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112 (96)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155 (133)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61 (53)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102 (88)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142 (122)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73 (63)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122 (105)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170 (146)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65 (56)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109 (94)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152 (131)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80 (69)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132 (114)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182 (157)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71 (61)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119 (102)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166 (143)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88 (76)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143 (123)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197 (170)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82 (71)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136 (117)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188 (162)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100 (86)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165 (142)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225 (194)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92 (79)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151 (130)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209 (180)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114 (98)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184 (158)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250 (215)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103 (89)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167 (144)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213 (183)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128 (110)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205 (177)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278 (239)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113 (97)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184 (158)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253 (218)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141 (121)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226 (195)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306 (263)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124 (107)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201 (173)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275 (237) Ватт/метр, [калорий/(м*ч)]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155 (133)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247 (213)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333 (287) Ватт/метр, [калорий/(м*ч)]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плотность теплового потока на криволинейной поверхности диаметром более 1020 мм и плоских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35 (30) Ватт/метр, [ккал/(м*ч)]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на криволинейной поверхности диаметром более 1020 мм и плоских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54 (46) Ватт/метр, [ккал/(м*ч)]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плотность теплового потока на криволинейной поверхности диаметром более 1020 мм и плоских со среднегодовой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70 (60) Ватт/метр, [ккал/(м*ч)] при числе часов работы в год 5000 и менее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плотность теплового потока на криволинейной поверхности диаметром более 1020 мм и плоских со среднегодовой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44 (38) Ватт/метр, [ккал/(м*ч)]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плотность теплового потока на криволинейной поверхности диаметром более 1020 мм и плоских со среднегодовой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71 (61) Ватт/метр, [ккал/(м*ч)]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на криволинейной поверхности диаметром более 1020 мм и плоских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88 (76) Ватт/метр, [ккал/(м*ч)] при числе часов работы в год 5000 и более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на открытом воздухе и продолжительностью работы более 5000 часов в год, с условным проходом трубопроводов 15 мм со средней температурой теплоносителя 20</w:t>
            </w:r>
            <w:r>
              <w:rPr>
                <w:rFonts w:ascii="Times New Roman"/>
                <w:b w:val="false"/>
                <w:i w:val="false"/>
                <w:color w:val="000000"/>
                <w:vertAlign w:val="superscript"/>
              </w:rPr>
              <w:t>0</w:t>
            </w:r>
            <w:r>
              <w:rPr>
                <w:rFonts w:ascii="Times New Roman"/>
                <w:b w:val="false"/>
                <w:i w:val="false"/>
                <w:color w:val="000000"/>
                <w:sz w:val="20"/>
              </w:rPr>
              <w:t>С не менее 3 (2,6)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 (6,9)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 (13,8)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24 (20,7)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34 (29,3)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 (3,4)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 (7,8)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 (15,5)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28 (24,1)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38 (32,8)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 (3,4)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20 (17,2)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30 (25,9)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42 (36,2)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 (4,3)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24 (20,7)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36 (31,0)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48 (41,4)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6 (5,2)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25 (21,6)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38 (32,8)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52 (44,8)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7 (6,0)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(12,9)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29 (25,0)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44 (37,9)Ватт/метр[килокалорий//(метр/час)]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58 (50,0)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8 (6,9)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(14,7)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на открытом воздухе и продолжительностью работы более 5000 часов в год, с условным проходом трубопроводов 80 мм со средней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32 (27,6)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47 (40,5)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62 (53,4)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9 (7,8)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35 (30,2)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52 (44,8)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69 (59,5)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125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10 (8,6)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22 (19,0)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40 (34,5)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125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57 (49,1)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75 (64,7)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11 (9,5)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24 (20,7)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44 (37,9)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62 (53,4)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83 (71,6)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15 (12,9)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30 (25,9)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53 (45,7)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75 (64,7)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99 (85,3)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17 (14,7)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35 (30,2)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61 (52,6)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86 (74,1)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112 (96,6)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20 (17,2)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40 (34,5)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68 (58,6)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96 (82,8)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126 (108,6)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23 (19,8)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45 (38,8)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75 (64,7)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106 (91,4)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138 (119,0)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24 (20,7)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49 (42,2)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на открытом воздухе и продолжительностью работы более 5000 часов в год, с условным проходом трубопроводов 400 мм со средней температурой теплоносителя 100 0С не менее 83 (71,6)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125 (107,8)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150 (129,3)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27 (23,3)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53 (45,7)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88 (75,9)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123 (106,0)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160 (137,9)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29 (25,0)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58 (50,0)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96 (82,8)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135 (116,4)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171 (147,4)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34 (29,3)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66 (56,9)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на открытом воздухе и продолжительностью работы более 5000 часов в год, с условным проходом трубопроводов 600 мм со средней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110 (94,8)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на открытом воздухе и продолжительностью работы более 5000 часов в год, с условным проходом трубопроводов 600 мм со средней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152 (131,0)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194 (167,2)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700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39 (33,6)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75 (64,7)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700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122 (105,2)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700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169 (145,7)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700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214 (184,5)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43 (37,1)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83 (71,6)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135 (116,4)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172 (148,3)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237 (204,3)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900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48 (41,4)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92 (79,3)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900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149 (128,4)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900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205 (176,7)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900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258 (222,4)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53 (45,7)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101 (87,1)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на открытом воздухе и продолжительностью работы более 5000 часов в год, с условным проходом трубопроводов 1000 мм со средней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163 (140,5)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223 (192,2)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280 (241,4)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 (4,3)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28 (24,1)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44 (37,9)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57 (49,1)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69 (59,5)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 (3,4)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 (7,8)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 (15,5)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 мм со средней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28 (24,1)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38 (32,8)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 (4,3)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(9,5)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21 (18,1)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31 (26,7)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43 (37,1)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 (4,3)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23 (19,8)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 мм со средней температурой теплоносителя 150 0С не менее 34 (29,3)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47 (40,5)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7 (6,0)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(12,9)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27 (23,3)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40 (34,5)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54 (46,6)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7 (6,0)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16 (13,8)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30 (25,9)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44(37,9)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58 (50,0)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8 (6,9)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34 (29,3)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50 (43,1)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67 (57,8)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9 (7,8)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21 (18,1)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37 (31,9)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54 (46,6)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71 (61,2)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11 (9,5)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не менее, с условным проходом трубопроводов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менее 23 (19,8)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41 (35,3)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60 (51,7)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80 (69,0)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125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12 (10,3)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26 (22,4)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46 (39,7)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125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66 (56,9)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88 (75,9)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15 (12,9)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29 (25,0)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52 (44,8)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73 (62,9)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97 (83,6)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18 (15,5)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менее 36 (31,0)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63 (54,3)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89 (76,7)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117 (100,9)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21 (18,1)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42 (36,2)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72 (62,1)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103 (88,8)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132 (113,8)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25 (21,6)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48 (41,4)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83 (71,6)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115 (99,1)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149 (128,4)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29 (25,0)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54 (46,6)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92 (79,3)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127 (109,5)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164 (141,4)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31 (26,7)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400 мм со средней температурой теплоносителя 50 0С не менее 60 (51,7)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100 (86,2)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менее 139 (119,8)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178 (153,4)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34 (29,3)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66 (56,9)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менее 108 (93,1)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149 (128,4)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191 (164,7)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37 (31,9)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72 (62,1)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117 (100,9)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162 (139,7)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206 (177,6)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44 (37,9)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82 (70,7)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135 (116,4)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менее 185 (159,5)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236 (203,4)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700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49 (42,2)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94 (81,0)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700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151 (130,2)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700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205 (176,7)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700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262 (225,9)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55 (47,4)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105 (90,5)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168 (144,8)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228 (196,6)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290 (250,0)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900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62 (53,4)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116 (100,0)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900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185 (159,5)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900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251 (216,4)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900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31 8(274,1)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68 (58,6)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127 (109,5)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203 (175,0)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273 (235,3)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345 (297,4) Вт/метр [ккал/(метр/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21 (18,1)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36 (31,0)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58 (50)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72 (62,1)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200 0С не менее 89 (76,7)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 (5,2)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14 (12,1)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22 (19,0)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32 (27,6)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 (6,0)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 (13,8)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26 (22,4)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36 (31,0)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 (6,9)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 (15,5)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28 (24,1)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39 (33,6)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 (8,6)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21 (18,1)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33 (28,4)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46 (39,7)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 (8,6)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22 (19,0)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35 (30,2)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 мм со средней температурой теплоносителя 200</w:t>
            </w:r>
            <w:r>
              <w:rPr>
                <w:rFonts w:ascii="Times New Roman"/>
                <w:b w:val="false"/>
                <w:i w:val="false"/>
                <w:color w:val="000000"/>
                <w:vertAlign w:val="superscript"/>
              </w:rPr>
              <w:t>0</w:t>
            </w:r>
            <w:r>
              <w:rPr>
                <w:rFonts w:ascii="Times New Roman"/>
                <w:b w:val="false"/>
                <w:i w:val="false"/>
                <w:color w:val="000000"/>
                <w:sz w:val="20"/>
              </w:rPr>
              <w:t>С не менее 49(42,2)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26 (22,4)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40 (34,5)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55 (47,4)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28 (24,1)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43 (37,1)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59 (50,9)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31 (26,7)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48 (41,4)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65 (56,0)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(14,7)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35 (30,2)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125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53 (45,7)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72 (62,1)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39 (33,6)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58 (50,0)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78 (67,2)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менее 23 (19,8)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47 (40,5)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70 (60,3)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94 (81,0)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27 (23,3)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54 (46,6)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80 (69,0)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106 (91,4)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31 (26,7)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62 (53,4)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90 (77,6)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119 (102,6)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35 (30,2)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68 (58,6)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99 (85,3)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131 (112,9)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38 (32,8)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74 (63,8)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108 (93,1)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менее 142 (122,4)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42 (36,2)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81 (69,8)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116 (100,0)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152 (131,0)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46 (39,7)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87 (75,0)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125 (107,8)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164 (141,4)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54 (46,6)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100 (86,2)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143 (123,3)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186 (160,3)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59 (50,9)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700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111 (95,7)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700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159 (137,1)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700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205 (176,7)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67 (57,8)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124 (106,9)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176 (151,7)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226 (194,8)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74 (63,8)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900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136 (117,2)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900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193 (166,4)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900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247 (212,9)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82 (70,7)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149 (128,4)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210 (181,0)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286 (246,6)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23 (19,8)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40 (34,5)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54 (46,6)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66 (56,9)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7 (6,0)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 (13,8)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25 (21,6)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35 (30,2)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8 (6,9)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 (15,5)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28 (24,1)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39 (33,6)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9 (7,8)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20 (17,2)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31 (26,7)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43 (37,1)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10 (8,6)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23 (19,8)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34 (31,9)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51 (44,0)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12 (10,3)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26 (22,4)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39 (33,6)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54 (46,6)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65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14 (12,1)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65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30 (25,9)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65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46 (39,7)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65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62 (53,4)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16 (13,8)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33 (28,4)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50 (43,1)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67 (57,8)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18 (15,5)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36 (31,0)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55 (47,4)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74 (63,8)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125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20 (17,2)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125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41 (35,3)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125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62 (53,4)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125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82 (70,7)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менее 22 (19,0)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45 (38,8)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68 (58,6)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91 (78,4)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29 (25,0)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56 (48,3)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82 (70,7)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110 (94,8)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34 (29,3)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65 (56,0)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94 (81,0)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124 (106,9)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38 (32,8)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74 (63,8)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106 (91,4)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Линейная плотность теплового потока при расположении оборудования и трубопроводов с условный проход 300 мм в помещении и тоннеле и общей продолжительности работы в год 5000 часов и менее, при средней температуре теплоносителя 200 оС не менее 139 (119,8)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350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42 (36,2)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350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82 (70,7)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350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118 (101,7)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350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154 (132,8)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48 (41,4)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90 (77,6)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130 (112,1)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168 (144,8)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450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51 (44,0)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450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98 (84,5)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450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138 (119,0)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450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180 (155,2)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57 (49,1)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106 (91,4)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150 (129,3)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194 (167,2)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65 (56,0)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120 (103,4)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172 (148,3)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222 (191,4)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700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73 (62,9)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700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136 (117,2)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700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191 (164,7)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700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 xml:space="preserve"> С не менее 247 (212,9)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82 (70,7)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152 (131,0)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212 (182,8)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274 (236,2)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900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91 (78,4)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900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167 (144,0)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900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234 (201,7)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900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300 (258,6)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100 (86,2) Ватт/метр [килокалорий/(метр/ час)]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183 (157,8)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254 (219,0)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326 (281,0)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расположении оборудования и трубопроводов при криволинейной поверхности диаметром более 1020 миллиметров и плоские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29 (25)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расположении оборудования и трубопроводов при криволинейной поверхности диаметром более 1020 миллиметров и плоские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50 (43,1)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расположении оборудования и трубопроводов при криволинейной поверхности диаметром более 1020 миллиметров и плоские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68 (58,6)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расположении оборудования и трубопроводов при криволинейной поверхности диаметром более 1020 миллиметров и плоские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84 (72,4) Ватт/метр [килокалорий/(метр/ 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15 (12,9)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менее 22 (19,0)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26 (22,4)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 (7,8)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16 (13,8)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23 (19,8)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28 (24,1)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18 (15,5)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25 (21,6)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31 (26,7)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19 (16,4)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 (11,2)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28 (24,1)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менее 13 (11,2)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34 (29,3)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23 (19,8)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32 (27,6)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40 (34,5)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 (11,2)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менее 25 (21,6)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 (14,7)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35 (30,2)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 (12,9)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43 (37,1)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 (12,1)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28 (24,1)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 (16,4)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39 (33,6)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менее 16 (13,8)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48 (41,4)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29 (25)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20 (17,2)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42 (36,2)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 (14,7)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52 (44,8)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 (14,7)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32 (27,6)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22 (19)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46 (39,7)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 (16,4)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55 (47,4)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18 (15,5)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41 (35,3)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26 (22,4)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55 (47,4)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22 (19)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71 (61,2)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20 (17,2)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46 (39,7)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30 (25,9)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65 (56,0)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25 (21,6)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79 (68,1)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21 (18,1)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53 (45,7)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34 (29,3)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74 (63,8)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 (23,3)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88 (75,9)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58 (50)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 (31,9)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79 (68,1)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29 (25)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98 (84,5)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25 (21,6)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65 (56)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40 (34,5)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87 (75)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32 (27,6)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105 (90,5)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 xml:space="preserve"> С обратного трубопровода не менее 26 (22,4)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70 (60,3)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42 (36,2)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95 (81,9)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33 (28,4)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115 (99,1)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 (23,3)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75 (64,7)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46 (39,7)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107 (92,2)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36 (31)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130 (112,1)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28 (24,1)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83 (71,6)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49 (42,2)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119 (102,6)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38 (32,8)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145 (125)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30 (25,9)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91 (78,4)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54 (46,6)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139 (119,8)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41 (35,3)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157 (135,3)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33 (28,4)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106 (91,4)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51 (44)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90 0С падающего трубопровода не менее 150 (129,3)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45 (38,8)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181 (156,0)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36 (31,0)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117 (100,9)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64 (55,2)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162 (139,7)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48 (41,4)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199 (171,6)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37(31,9)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129 (111,2)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66 (56,9)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169 (145,7)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51 (44,0)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212 (182,8)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42 (36,2)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157 (135,3)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73 (62,9)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менее 218 (187,9) не менее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55 (47,4)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255 (219,8)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46 (39,7)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менее 173 (149,1)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77 (66,4)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241 (207,8)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59 (50,9)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274 (236,2)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49 (42,2)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 (12,1)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 (7,8)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20 (17,2)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 (7,8)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8 (6,9)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 (12,9)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20 (17,2)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26 (22,4)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 (7,8)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22 (19,0)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110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 (23,3)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 (14,7)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30 (25,9)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20 (17,2)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 (11,2)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29 (25,0)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 (11,2)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34 (29,3)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21 (18,1)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 (12,1)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31 (26,7)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 (12,1)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 (31,9)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 (11,2)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35 (30,2)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 (12,9)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41 (35,3)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 (12,1)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26 (22,4)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18 (15,5)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38 (32,8)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43 (37,1)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 (12,9)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 (23,3)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 (16,4)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42 (36,2)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 (14,7)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47 (40,5)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33 (28,4)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23 (19,8)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49 (42,2)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 (16,4)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58 (50,0)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18 (15,5)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38 (32,8)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26 (22,4)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54 (46,6)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21 (18,1)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66 (56,9)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20 (17,2)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43 (37,1)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28 (24,1)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60 (51,7)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71 (61,2)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21 (18,1)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46 (39,7)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31 (26,7)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64 (55,2)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26 (22,4)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80 (69,0)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22 (19,0)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50 (43,1)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33 (28,4)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70 (60,3)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28 (24,1)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86 (74,1)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54 (46,6)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36 (31,0)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79 (68,1)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31 (26,7)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91 (78,4)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25 (21,6)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58 (50,0)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 (31,9)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84 (72,4)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32 (27,6)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100 (86,2)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 (23,3)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67 (57,8)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42 (36,2)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93 (80,2)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35 (30,2)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112 (96,6)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31 (26,7)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76 (65,5)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47 (40,5)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менее 107 (92,2)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 (31,9)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128 (110,3)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31 (26,7)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85 (73,3)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51 (44,0)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119 (102,6)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38 (32,8)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139 (119,8)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34 (29,3)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90 (77,6)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56 (48,3) Ватт/метри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128 (110,3)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43 (37,1)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150 (129,3)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650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37(31,9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100 (86,2)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60 (51,7)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140 (120,7)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46 (39,7)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163 (140,5)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40(34,5)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65</w:t>
            </w:r>
            <w:r>
              <w:rPr>
                <w:rFonts w:ascii="Times New Roman"/>
                <w:b w:val="false"/>
                <w:i w:val="false"/>
                <w:color w:val="000000"/>
                <w:vertAlign w:val="superscript"/>
              </w:rPr>
              <w:t xml:space="preserve">0 </w:t>
            </w:r>
            <w:r>
              <w:rPr>
                <w:rFonts w:ascii="Times New Roman"/>
                <w:b w:val="false"/>
                <w:i w:val="false"/>
                <w:color w:val="000000"/>
                <w:sz w:val="20"/>
              </w:rPr>
              <w:t>С обратного трубопровода не менее 114 (98,3)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67 (57,8)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158 (136,2)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53 (45,7)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190 (163,8)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44 (37,9)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65</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130 (112,1)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70 (60,3) Ватт/метр[килокалорий/(метр/час)]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90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179 (154,3)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58 (50,0)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224 (193,1)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48 (41,4) Ватт/метр [килокалорий/(метр/час)]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прямых потерь, вызванных неисправностью оборудования, арматуры, эксплуатацией трубопроводов без их теплоизоляции или несоблюдением режима работы энергопотребляющего оборудования при осуществлении их производства и передачи энергетических ресурсов, воды (за исключением физических лиц)</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продажи и использования электрических ламп накаливания мощностью 25 Вт и выше, которые могут быть использованы в цепях переменного тока в целях освещения (за исключением физических лиц)</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в целях коммерческого учета счетчиков электрической энергии с классом точности 2,5 (за исключением физических лиц)</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энергоаудиторских организации и учебных центров</w:t>
            </w:r>
          </w:p>
        </w:tc>
      </w:tr>
      <w:tr>
        <w:trPr>
          <w:trHeight w:val="375"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договора на проведение энергоаудита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срок проведения энергоаудита не менее двух месяцев, но не более двенадцати месяцев со дня заключения договора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согласованной с обратившимся лицом (заказчиком) энергоаудита и утвержденной программы проведения энероаудита (с указанием сроков выполнения работ и ответственных лиц)</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приборных измерений параметров работы оборудования в соответствии с утвержденной Программой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инструментального обследования здания, строения, сооружения и его инженерных систем с использованием приборов измерения в соответствии с утвержденной Программой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данных, снятых со штатных приборов предприятия (поверенных)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заключения по энергосбережению и повышению энергоэффективности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заключении по энергосбережению и повышению энергоэффективности вводной части с указанием данных обратившегося лица (заказчика), объекта энергоаудита, энергоаудиторской организации и номера заключенного договора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заключении по энергосбережению и повышению энергоэффективности отчетной части, заполненной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Правилам проведения энергоаудита, утвержденных приказом Министра по инвестициям и развитию Республики Казахстан от 31 марта 2015 года № 400 (зарегистрированный в Министерстве юстиции Республики Казахстан 22 июля 2015 года № 11729)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заключении по энергосбережению и повышению энергоэффективности заключительной части, включающей рекомендации и выводы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плана мероприятий по энергосбережению и повышению энергоэффективности объекта с учетом снижения потребления энергетических ресурсов на единицу продукции и (или) снижение энергетических ресурсов на отопление на единицу площади зданий, строений, сооружений и с указанием сроков их выполнения в рекомендациях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общей оценки деятельности обратившегося лица (заказчика) в области энергосбережения и повышения энергоэффективности и возможного потенциала энергосбережения объекта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Заполнение класса энергоэффективности для каждого общественного и (или) жилого здания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полугодия, не позднее 15 июля и 15 января, направление в уполномоченный орган копии всех выданных за отчетный период заключений по энергоаудиту в электронной форме в формате «PDF»</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договора обучения, заключаемым учебным центром с заинтересованными физическими и юридическими лицами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переподготовки и повышения квалификации кадров только в очной форме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руководителем учебного центра количественный и персональный состав экзаменационной комиссий (не менее трех человек)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утвержденных экзаменационной комиссией вопросы к тестированию по соответствующим направлениям не менее чем из четырех вариантов, где каждый вариант состоит из не менее пятидесяти вопросов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свидетельств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деятельности учебных центров, утвержденных приказом Министра по инвестициям и развитию Республики Казахстан от 31 марта 2015 года № 388 (зарегистрированный в Реестре государственной регистрации нормативных правовых актов Республики Казахстан за № 11365)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в уполномоченный орган сведения о прохождении переподготовки и (или) повышения квалификации кадров, осуществляющих деятельность в области энергосбережения и повышения энергоэффективности по итогам полугодия не позднее 15 июля и 15 января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деятельности учебных центров, утвержденных приказом Министра по инвестициям и развитию Республики Казахстан от 31 марта 2015 года № 388 (зарегистрированный в Реестре государственной регистрации нормативных правовых актов Республики Казахстан за № 11365)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исполнение предписания уполномоченного органа по устранению допущенных нарушений при проведении энергоаудита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исполнение предписания уполномоченного органа по устранению допущенных нарушений при проведении переподготовки и (или) повышения квалификации кадров, осуществляющих деятельность в области энергосбережения и повышения энергоэффективности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должностных лиц</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приемки в эксплуатацию новых объектов, потребляющих энергетические водные ресурсы, которые не оснащены соответствующими приборами учета энергетических ресурсов и воды и автоматизированными системами регулирования теплопотребления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(ые) лицо (а) _________ ________ ________________________</w:t>
      </w:r>
      <w:r>
        <w:br/>
      </w:r>
      <w:r>
        <w:rPr>
          <w:rFonts w:ascii="Times New Roman"/>
          <w:b w:val="false"/>
          <w:i w:val="false"/>
          <w:color w:val="000000"/>
          <w:sz w:val="28"/>
        </w:rPr>
        <w:t>
                        (должность) (подпись)(Ф.И.О.(при его наличии)</w:t>
      </w:r>
    </w:p>
    <w:p>
      <w:pPr>
        <w:spacing w:after="0"/>
        <w:ind w:left="0"/>
        <w:jc w:val="both"/>
      </w:pPr>
      <w:r>
        <w:rPr>
          <w:rFonts w:ascii="Times New Roman"/>
          <w:b w:val="false"/>
          <w:i w:val="false"/>
          <w:color w:val="000000"/>
          <w:sz w:val="28"/>
        </w:rPr>
        <w:t>                          _________ ________ ________________________</w:t>
      </w:r>
      <w:r>
        <w:br/>
      </w:r>
      <w:r>
        <w:rPr>
          <w:rFonts w:ascii="Times New Roman"/>
          <w:b w:val="false"/>
          <w:i w:val="false"/>
          <w:color w:val="000000"/>
          <w:sz w:val="28"/>
        </w:rPr>
        <w:t>
                        (должность) (подпись)(Ф.И.О.(при его наличии)</w:t>
      </w:r>
    </w:p>
    <w:p>
      <w:pPr>
        <w:spacing w:after="0"/>
        <w:ind w:left="0"/>
        <w:jc w:val="both"/>
      </w:pPr>
      <w:r>
        <w:rPr>
          <w:rFonts w:ascii="Times New Roman"/>
          <w:b w:val="false"/>
          <w:i w:val="false"/>
          <w:color w:val="000000"/>
          <w:sz w:val="28"/>
        </w:rPr>
        <w:t>Руководитель проверяемого субъекта_________________________ _________</w:t>
      </w:r>
      <w:r>
        <w:br/>
      </w:r>
      <w:r>
        <w:rPr>
          <w:rFonts w:ascii="Times New Roman"/>
          <w:b w:val="false"/>
          <w:i w:val="false"/>
          <w:color w:val="000000"/>
          <w:sz w:val="28"/>
        </w:rPr>
        <w:t>
                       (Ф.И.О. (при его наличии), должность)(подпись)</w:t>
      </w:r>
    </w:p>
    <w:bookmarkStart w:name="z9"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инвестициям и развитию</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июня 2015 года № 731     </w:t>
      </w:r>
      <w:r>
        <w:br/>
      </w:r>
      <w:r>
        <w:rPr>
          <w:rFonts w:ascii="Times New Roman"/>
          <w:b w:val="false"/>
          <w:i w:val="false"/>
          <w:color w:val="000000"/>
          <w:sz w:val="28"/>
        </w:rPr>
        <w:t>
и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июля 2015 года № 544     </w:t>
      </w:r>
    </w:p>
    <w:bookmarkEnd w:id="4"/>
    <w:bookmarkStart w:name="z10" w:id="5"/>
    <w:p>
      <w:pPr>
        <w:spacing w:after="0"/>
        <w:ind w:left="0"/>
        <w:jc w:val="left"/>
      </w:pPr>
      <w:r>
        <w:rPr>
          <w:rFonts w:ascii="Times New Roman"/>
          <w:b/>
          <w:i w:val="false"/>
          <w:color w:val="000000"/>
        </w:rPr>
        <w:t xml:space="preserve"> 
Критерии оценки степени риска в области </w:t>
      </w:r>
      <w:r>
        <w:br/>
      </w:r>
      <w:r>
        <w:rPr>
          <w:rFonts w:ascii="Times New Roman"/>
          <w:b/>
          <w:i w:val="false"/>
          <w:color w:val="000000"/>
        </w:rPr>
        <w:t>
энергосбережения и повышения энергоэффективности</w:t>
      </w:r>
    </w:p>
    <w:bookmarkEnd w:id="5"/>
    <w:bookmarkStart w:name="z11" w:id="6"/>
    <w:p>
      <w:pPr>
        <w:spacing w:after="0"/>
        <w:ind w:left="0"/>
        <w:jc w:val="left"/>
      </w:pPr>
      <w:r>
        <w:rPr>
          <w:rFonts w:ascii="Times New Roman"/>
          <w:b/>
          <w:i w:val="false"/>
          <w:color w:val="000000"/>
        </w:rPr>
        <w:t xml:space="preserve"> 
1. Общие положения </w:t>
      </w:r>
    </w:p>
    <w:bookmarkEnd w:id="6"/>
    <w:bookmarkStart w:name="z12" w:id="7"/>
    <w:p>
      <w:pPr>
        <w:spacing w:after="0"/>
        <w:ind w:left="0"/>
        <w:jc w:val="both"/>
      </w:pPr>
      <w:r>
        <w:rPr>
          <w:rFonts w:ascii="Times New Roman"/>
          <w:b w:val="false"/>
          <w:i w:val="false"/>
          <w:color w:val="000000"/>
          <w:sz w:val="28"/>
        </w:rPr>
        <w:t>
      1. Настоящие Критерии оценки степени риска в области энергосбережения и повышения энергоэффективности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 Закона Республики Казахстан от 6 января 2011 года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2. В настоящих Критериях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проверяемый субъект в области энергосбережения и повышения энергоэффективности (далее – проверяемый субъект) – субъекты Государственного энергетического реестра, индивидуальные предприниматели и юридические лица, энергоаудиторские организации и учебные центры, должностные лица, за деятельностью которых осуществляется контроль в области энергосбережения и повышения энэргоэффективности;</w:t>
      </w:r>
      <w:r>
        <w:br/>
      </w:r>
      <w:r>
        <w:rPr>
          <w:rFonts w:ascii="Times New Roman"/>
          <w:b w:val="false"/>
          <w:i w:val="false"/>
          <w:color w:val="000000"/>
          <w:sz w:val="28"/>
        </w:rPr>
        <w:t>
</w:t>
      </w:r>
      <w:r>
        <w:rPr>
          <w:rFonts w:ascii="Times New Roman"/>
          <w:b w:val="false"/>
          <w:i w:val="false"/>
          <w:color w:val="000000"/>
          <w:sz w:val="28"/>
        </w:rPr>
        <w:t>
      2) риск – вероятность причинения вреда в результате деятельности проверяемого субъекта жизни или здоровью человека, окружающей среде, имущественным интересам государства с учетом степени тяжести его последствий;</w:t>
      </w:r>
      <w:r>
        <w:br/>
      </w:r>
      <w:r>
        <w:rPr>
          <w:rFonts w:ascii="Times New Roman"/>
          <w:b w:val="false"/>
          <w:i w:val="false"/>
          <w:color w:val="000000"/>
          <w:sz w:val="28"/>
        </w:rPr>
        <w:t>
</w:t>
      </w:r>
      <w:r>
        <w:rPr>
          <w:rFonts w:ascii="Times New Roman"/>
          <w:b w:val="false"/>
          <w:i w:val="false"/>
          <w:color w:val="000000"/>
          <w:sz w:val="28"/>
        </w:rPr>
        <w:t>
      3) критерии оценки степени риска – совокупность количественных и качественных показателей, связанных с непосредственной деятельностью проверяемого субъекта, особенностями отраслевого развития и факторами, влияющими на это развитие, позволяющих отнести проверяемых субъектов к различным степеням риска</w:t>
      </w:r>
      <w:r>
        <w:br/>
      </w:r>
      <w:r>
        <w:rPr>
          <w:rFonts w:ascii="Times New Roman"/>
          <w:b w:val="false"/>
          <w:i w:val="false"/>
          <w:color w:val="000000"/>
          <w:sz w:val="28"/>
        </w:rPr>
        <w:t>
</w:t>
      </w:r>
      <w:r>
        <w:rPr>
          <w:rFonts w:ascii="Times New Roman"/>
          <w:b w:val="false"/>
          <w:i w:val="false"/>
          <w:color w:val="000000"/>
          <w:sz w:val="28"/>
        </w:rPr>
        <w:t>
      4) объективные критерии оценки степени риска (далее – объективные критерии) – критерии оценки степени риска, используемые для отбора проверяемых субъектов (объектов) в зависимости от степени риска в определенной сфере деятельности и не зависящие непосредственно от отдельного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5)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в зависимости от результатов деятельности конкретного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3. Критерии формируются посредством объективных и субъективных критериев.</w:t>
      </w:r>
    </w:p>
    <w:bookmarkEnd w:id="7"/>
    <w:bookmarkStart w:name="z20" w:id="8"/>
    <w:p>
      <w:pPr>
        <w:spacing w:after="0"/>
        <w:ind w:left="0"/>
        <w:jc w:val="left"/>
      </w:pPr>
      <w:r>
        <w:rPr>
          <w:rFonts w:ascii="Times New Roman"/>
          <w:b/>
          <w:i w:val="false"/>
          <w:color w:val="000000"/>
        </w:rPr>
        <w:t xml:space="preserve"> 
2. Объективные критерии</w:t>
      </w:r>
    </w:p>
    <w:bookmarkEnd w:id="8"/>
    <w:bookmarkStart w:name="z21" w:id="9"/>
    <w:p>
      <w:pPr>
        <w:spacing w:after="0"/>
        <w:ind w:left="0"/>
        <w:jc w:val="both"/>
      </w:pPr>
      <w:r>
        <w:rPr>
          <w:rFonts w:ascii="Times New Roman"/>
          <w:b w:val="false"/>
          <w:i w:val="false"/>
          <w:color w:val="000000"/>
          <w:sz w:val="28"/>
        </w:rPr>
        <w:t>
      4. Под риском в области энергосбережения и повышения энергоэффективности понимается вероятность причинения вреда жизни или здоровью людей, окружающей среде и имущественным интересам государства в результате нерациональнолго использования топливно-энергетических ресурсов, которое может привести к снижению энергетической безопасности.</w:t>
      </w:r>
      <w:r>
        <w:br/>
      </w:r>
      <w:r>
        <w:rPr>
          <w:rFonts w:ascii="Times New Roman"/>
          <w:b w:val="false"/>
          <w:i w:val="false"/>
          <w:color w:val="000000"/>
          <w:sz w:val="28"/>
        </w:rPr>
        <w:t>
</w:t>
      </w:r>
      <w:r>
        <w:rPr>
          <w:rFonts w:ascii="Times New Roman"/>
          <w:b w:val="false"/>
          <w:i w:val="false"/>
          <w:color w:val="000000"/>
          <w:sz w:val="28"/>
        </w:rPr>
        <w:t>
      5. В области энергосбережения и повышения энергоэффективности к высокой степени риска относятся субъекты Государственного энергетического реестра, потребляющие энергетические ресурсы в объеме от 100 000 и более тонн условного топлива, энергоаудиторские организации.</w:t>
      </w:r>
      <w:r>
        <w:br/>
      </w:r>
      <w:r>
        <w:rPr>
          <w:rFonts w:ascii="Times New Roman"/>
          <w:b w:val="false"/>
          <w:i w:val="false"/>
          <w:color w:val="000000"/>
          <w:sz w:val="28"/>
        </w:rPr>
        <w:t>
</w:t>
      </w:r>
      <w:r>
        <w:rPr>
          <w:rFonts w:ascii="Times New Roman"/>
          <w:b w:val="false"/>
          <w:i w:val="false"/>
          <w:color w:val="000000"/>
          <w:sz w:val="28"/>
        </w:rPr>
        <w:t>
      6. К проверяемым субъектам, не отнесенным к высокой степени риска, относятся субъекты Государственного энергетического реестра, потребляющие энергетические ресурсы в объеме от 1500 до 100 000 тонн условного топлива, индивидуальные предприниматели и юридические лица, учебные центры, должностные лица.</w:t>
      </w:r>
      <w:r>
        <w:br/>
      </w:r>
      <w:r>
        <w:rPr>
          <w:rFonts w:ascii="Times New Roman"/>
          <w:b w:val="false"/>
          <w:i w:val="false"/>
          <w:color w:val="000000"/>
          <w:sz w:val="28"/>
        </w:rPr>
        <w:t>
      В отношении проверяемых субъектов (объектов), отнесенных к высокой степени риска, применяются выборочные, внеплановые проверки и иные формы контроля с посещением.</w:t>
      </w:r>
      <w:r>
        <w:br/>
      </w:r>
      <w:r>
        <w:rPr>
          <w:rFonts w:ascii="Times New Roman"/>
          <w:b w:val="false"/>
          <w:i w:val="false"/>
          <w:color w:val="000000"/>
          <w:sz w:val="28"/>
        </w:rPr>
        <w:t>
      В отношении проверяемых субъектов (объектов), не отнесенных к высокой степени риска, применяются внеплановые проверки и иные формы контроля с посещением.</w:t>
      </w:r>
    </w:p>
    <w:bookmarkEnd w:id="9"/>
    <w:bookmarkStart w:name="z24" w:id="10"/>
    <w:p>
      <w:pPr>
        <w:spacing w:after="0"/>
        <w:ind w:left="0"/>
        <w:jc w:val="left"/>
      </w:pPr>
      <w:r>
        <w:rPr>
          <w:rFonts w:ascii="Times New Roman"/>
          <w:b/>
          <w:i w:val="false"/>
          <w:color w:val="000000"/>
        </w:rPr>
        <w:t xml:space="preserve"> 
3. Субъективные критерии</w:t>
      </w:r>
    </w:p>
    <w:bookmarkEnd w:id="10"/>
    <w:bookmarkStart w:name="z25" w:id="11"/>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r>
        <w:br/>
      </w:r>
      <w:r>
        <w:rPr>
          <w:rFonts w:ascii="Times New Roman"/>
          <w:b w:val="false"/>
          <w:i w:val="false"/>
          <w:color w:val="000000"/>
          <w:sz w:val="28"/>
        </w:rPr>
        <w:t>
      1) формирование базы данных и сбор информации;</w:t>
      </w:r>
      <w:r>
        <w:br/>
      </w:r>
      <w:r>
        <w:rPr>
          <w:rFonts w:ascii="Times New Roman"/>
          <w:b w:val="false"/>
          <w:i w:val="false"/>
          <w:color w:val="000000"/>
          <w:sz w:val="28"/>
        </w:rPr>
        <w:t>
      2) анализ информации и оценка рисков.</w:t>
      </w:r>
      <w:r>
        <w:br/>
      </w:r>
      <w:r>
        <w:rPr>
          <w:rFonts w:ascii="Times New Roman"/>
          <w:b w:val="false"/>
          <w:i w:val="false"/>
          <w:color w:val="000000"/>
          <w:sz w:val="28"/>
        </w:rPr>
        <w:t>
      Для оценки степени рисков используются следующие источники информации:</w:t>
      </w:r>
      <w:r>
        <w:br/>
      </w:r>
      <w:r>
        <w:rPr>
          <w:rFonts w:ascii="Times New Roman"/>
          <w:b w:val="false"/>
          <w:i w:val="false"/>
          <w:color w:val="000000"/>
          <w:sz w:val="28"/>
        </w:rPr>
        <w:t>
      1) отчет по формированию и ведению Государственного энергетического реестра;</w:t>
      </w:r>
      <w:r>
        <w:br/>
      </w:r>
      <w:r>
        <w:rPr>
          <w:rFonts w:ascii="Times New Roman"/>
          <w:b w:val="false"/>
          <w:i w:val="false"/>
          <w:color w:val="000000"/>
          <w:sz w:val="28"/>
        </w:rPr>
        <w:t>
      2) результаты энергоаудита;</w:t>
      </w:r>
      <w:r>
        <w:br/>
      </w:r>
      <w:r>
        <w:rPr>
          <w:rFonts w:ascii="Times New Roman"/>
          <w:b w:val="false"/>
          <w:i w:val="false"/>
          <w:color w:val="000000"/>
          <w:sz w:val="28"/>
        </w:rPr>
        <w:t>
      3) результаты анализа предыдущих проверок (выборочных, внеплановых и иных форм контроля) проверяемых субъектов. При этом, степень тяжести нарушений (грубое, значительное, незначительное) устанавливается в случае несоблюдения требований законодательства, отраженных в проверочных листах;</w:t>
      </w:r>
      <w:r>
        <w:br/>
      </w:r>
      <w:r>
        <w:rPr>
          <w:rFonts w:ascii="Times New Roman"/>
          <w:b w:val="false"/>
          <w:i w:val="false"/>
          <w:color w:val="000000"/>
          <w:sz w:val="28"/>
        </w:rPr>
        <w:t xml:space="preserve">
      4) наличие и количество подтвержденных жалоб и обращений на проверяемых субъектов, поступивших от физических или юридических лиц, государственных органов. </w:t>
      </w:r>
      <w:r>
        <w:br/>
      </w:r>
      <w:r>
        <w:rPr>
          <w:rFonts w:ascii="Times New Roman"/>
          <w:b w:val="false"/>
          <w:i w:val="false"/>
          <w:color w:val="000000"/>
          <w:sz w:val="28"/>
        </w:rPr>
        <w:t>
      На основании информационных источников, определенных в пункте 7 настоящих Критериев, определяются субъективные критерии согласно приложению настоящим Критериям.</w:t>
      </w:r>
      <w:r>
        <w:br/>
      </w:r>
      <w:r>
        <w:rPr>
          <w:rFonts w:ascii="Times New Roman"/>
          <w:b w:val="false"/>
          <w:i w:val="false"/>
          <w:color w:val="000000"/>
          <w:sz w:val="28"/>
        </w:rPr>
        <w:t>
</w:t>
      </w:r>
      <w:r>
        <w:rPr>
          <w:rFonts w:ascii="Times New Roman"/>
          <w:b w:val="false"/>
          <w:i w:val="false"/>
          <w:color w:val="000000"/>
          <w:sz w:val="28"/>
        </w:rPr>
        <w:t xml:space="preserve">
      8. При расчете показателя степени риска определяется удельный вес не выполненных требований энергосбережения и повышения энергоэффективности. </w:t>
      </w:r>
      <w:r>
        <w:br/>
      </w:r>
      <w:r>
        <w:rPr>
          <w:rFonts w:ascii="Times New Roman"/>
          <w:b w:val="false"/>
          <w:i w:val="false"/>
          <w:color w:val="000000"/>
          <w:sz w:val="28"/>
        </w:rPr>
        <w:t>
</w:t>
      </w:r>
      <w:r>
        <w:rPr>
          <w:rFonts w:ascii="Times New Roman"/>
          <w:b w:val="false"/>
          <w:i w:val="false"/>
          <w:color w:val="000000"/>
          <w:sz w:val="28"/>
        </w:rPr>
        <w:t>
      9. Одно невыполненное требование грубой степени приравнивается к показателю 100 и это является основанием для проведения проверки в выборочном порядке.</w:t>
      </w:r>
      <w:r>
        <w:br/>
      </w:r>
      <w:r>
        <w:rPr>
          <w:rFonts w:ascii="Times New Roman"/>
          <w:b w:val="false"/>
          <w:i w:val="false"/>
          <w:color w:val="000000"/>
          <w:sz w:val="28"/>
        </w:rPr>
        <w:t xml:space="preserve">
      В случае, если требований грубой степени не выявлено, то для определения показателя степени риска рассчитывается суммарный показатель требований значительной и незначительной степени. </w:t>
      </w:r>
      <w:r>
        <w:br/>
      </w:r>
      <w:r>
        <w:rPr>
          <w:rFonts w:ascii="Times New Roman"/>
          <w:b w:val="false"/>
          <w:i w:val="false"/>
          <w:color w:val="000000"/>
          <w:sz w:val="28"/>
        </w:rPr>
        <w:t>
      При определении показателя нарушений значительной степени применяется коэффициент 0,7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нарушений значительной степени;</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индикаторов значительной степени, предъявленных к проверке (анализу) проверяемому субъекту (объекту);</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требований значительной степени.</w:t>
      </w:r>
      <w:r>
        <w:br/>
      </w:r>
      <w:r>
        <w:rPr>
          <w:rFonts w:ascii="Times New Roman"/>
          <w:b w:val="false"/>
          <w:i w:val="false"/>
          <w:color w:val="000000"/>
          <w:sz w:val="28"/>
        </w:rPr>
        <w:t>
      При определении показателя нарушений незначительной степени применяется коэффициент 0,3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нарушений незначительной степени;</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индикаторов незначительной степени, предъявленных к проверке (анализу) проверяемому субъекту (объекту);</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требований незначительной степени. Общий показатель степени риска (УР) рассчитывается по шкале от 0 до 100 и определяется путем суммирования показателей по следующей формуле: </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нарушений значительной степени;</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нарушений незначительной степени;</w:t>
      </w:r>
      <w:r>
        <w:br/>
      </w:r>
      <w:r>
        <w:rPr>
          <w:rFonts w:ascii="Times New Roman"/>
          <w:b w:val="false"/>
          <w:i w:val="false"/>
          <w:color w:val="000000"/>
          <w:sz w:val="28"/>
        </w:rPr>
        <w:t>
      По показателям степени риска проверяемый субъект (объект) относится:</w:t>
      </w:r>
      <w:r>
        <w:br/>
      </w: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r>
        <w:br/>
      </w:r>
      <w:r>
        <w:rPr>
          <w:rFonts w:ascii="Times New Roman"/>
          <w:b w:val="false"/>
          <w:i w:val="false"/>
          <w:color w:val="000000"/>
          <w:sz w:val="28"/>
        </w:rPr>
        <w:t xml:space="preserve">
      2) к не отнесенной к высокой степени риска – при показателе степени риска от 0 до 60 и в отношении него не проводится выборочная проверка. </w:t>
      </w:r>
      <w:r>
        <w:br/>
      </w:r>
      <w:r>
        <w:rPr>
          <w:rFonts w:ascii="Times New Roman"/>
          <w:b w:val="false"/>
          <w:i w:val="false"/>
          <w:color w:val="000000"/>
          <w:sz w:val="28"/>
        </w:rPr>
        <w:t>
</w:t>
      </w:r>
      <w:r>
        <w:rPr>
          <w:rFonts w:ascii="Times New Roman"/>
          <w:b w:val="false"/>
          <w:i w:val="false"/>
          <w:color w:val="000000"/>
          <w:sz w:val="28"/>
        </w:rPr>
        <w:t xml:space="preserve">
      10. В случае, если проверяемый субъект (объект) проверен по двум и более проверочным листам, то он будет освобождаться от выборочной проверки при показателе степени риска от 0 до 60 по каждому примененному в проверке проверочному листу. </w:t>
      </w:r>
    </w:p>
    <w:bookmarkEnd w:id="11"/>
    <w:bookmarkStart w:name="z29" w:id="12"/>
    <w:p>
      <w:pPr>
        <w:spacing w:after="0"/>
        <w:ind w:left="0"/>
        <w:jc w:val="left"/>
      </w:pPr>
      <w:r>
        <w:rPr>
          <w:rFonts w:ascii="Times New Roman"/>
          <w:b/>
          <w:i w:val="false"/>
          <w:color w:val="000000"/>
        </w:rPr>
        <w:t xml:space="preserve"> 
4. Заключительные положения</w:t>
      </w:r>
    </w:p>
    <w:bookmarkEnd w:id="12"/>
    <w:bookmarkStart w:name="z30" w:id="13"/>
    <w:p>
      <w:pPr>
        <w:spacing w:after="0"/>
        <w:ind w:left="0"/>
        <w:jc w:val="both"/>
      </w:pPr>
      <w:r>
        <w:rPr>
          <w:rFonts w:ascii="Times New Roman"/>
          <w:b w:val="false"/>
          <w:i w:val="false"/>
          <w:color w:val="000000"/>
          <w:sz w:val="28"/>
        </w:rPr>
        <w:t>
      11. Кратность проведения выборочной проверки в отношении субъектов, отнесенных к высокой степени риска, составляет один раз в год.</w:t>
      </w:r>
      <w:r>
        <w:br/>
      </w:r>
      <w:r>
        <w:rPr>
          <w:rFonts w:ascii="Times New Roman"/>
          <w:b w:val="false"/>
          <w:i w:val="false"/>
          <w:color w:val="000000"/>
          <w:sz w:val="28"/>
        </w:rPr>
        <w:t>
      При анализе и оценке степени рисков не применяются данные субъективных критериев, ранее учтенных и использованных в отношении конкретного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12. Выборочные проверки проводятся на основании списков выборочных проверок, формируемых на полугодие по результатам проводимого анализа и оценки, которые направляются в уполномоченный орган по правовой статистике и специальным учетам и размещаеются на интернет-ресурсе Комитета индустриального развития и промышленной безопасности Министерства по инвестициям и развитию Республики Казахстан в срок не позднее, чем за пятнадцать календарных дней до начала соответствующего отчетного периода.</w:t>
      </w:r>
      <w:r>
        <w:br/>
      </w:r>
      <w:r>
        <w:rPr>
          <w:rFonts w:ascii="Times New Roman"/>
          <w:b w:val="false"/>
          <w:i w:val="false"/>
          <w:color w:val="000000"/>
          <w:sz w:val="28"/>
        </w:rPr>
        <w:t>
</w:t>
      </w:r>
      <w:r>
        <w:rPr>
          <w:rFonts w:ascii="Times New Roman"/>
          <w:b w:val="false"/>
          <w:i w:val="false"/>
          <w:color w:val="000000"/>
          <w:sz w:val="28"/>
        </w:rPr>
        <w:t>
      13. Списки выборочных проверок составляются с учетом:</w:t>
      </w:r>
      <w:r>
        <w:br/>
      </w:r>
      <w:r>
        <w:rPr>
          <w:rFonts w:ascii="Times New Roman"/>
          <w:b w:val="false"/>
          <w:i w:val="false"/>
          <w:color w:val="000000"/>
          <w:sz w:val="28"/>
        </w:rPr>
        <w:t>
      1) приоритетности проверяемых субъектов (объектов) с наибольшим показателем степени риска по субъективным критериям;</w:t>
      </w:r>
      <w:r>
        <w:br/>
      </w:r>
      <w:r>
        <w:rPr>
          <w:rFonts w:ascii="Times New Roman"/>
          <w:b w:val="false"/>
          <w:i w:val="false"/>
          <w:color w:val="000000"/>
          <w:sz w:val="28"/>
        </w:rPr>
        <w:t xml:space="preserve">
      2) нагрузки на должностных лиц, осуществляющих проверки, государственного органа. </w:t>
      </w:r>
    </w:p>
    <w:bookmarkEnd w:id="13"/>
    <w:bookmarkStart w:name="z33" w:id="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Критериям оценки степени    </w:t>
      </w:r>
      <w:r>
        <w:br/>
      </w:r>
      <w:r>
        <w:rPr>
          <w:rFonts w:ascii="Times New Roman"/>
          <w:b w:val="false"/>
          <w:i w:val="false"/>
          <w:color w:val="000000"/>
          <w:sz w:val="28"/>
        </w:rPr>
        <w:t xml:space="preserve">
риска в области энергосбережения и </w:t>
      </w:r>
      <w:r>
        <w:br/>
      </w:r>
      <w:r>
        <w:rPr>
          <w:rFonts w:ascii="Times New Roman"/>
          <w:b w:val="false"/>
          <w:i w:val="false"/>
          <w:color w:val="000000"/>
          <w:sz w:val="28"/>
        </w:rPr>
        <w:t xml:space="preserve">
повышения энергоэффективности   </w:t>
      </w:r>
    </w:p>
    <w:bookmarkEnd w:id="14"/>
    <w:bookmarkStart w:name="z34" w:id="15"/>
    <w:p>
      <w:pPr>
        <w:spacing w:after="0"/>
        <w:ind w:left="0"/>
        <w:jc w:val="both"/>
      </w:pPr>
      <w:r>
        <w:rPr>
          <w:rFonts w:ascii="Times New Roman"/>
          <w:b w:val="false"/>
          <w:i w:val="false"/>
          <w:color w:val="000000"/>
          <w:sz w:val="28"/>
        </w:rPr>
        <w:t>
</w:t>
      </w:r>
      <w:r>
        <w:rPr>
          <w:rFonts w:ascii="Times New Roman"/>
          <w:b/>
          <w:i w:val="false"/>
          <w:color w:val="000000"/>
          <w:sz w:val="28"/>
        </w:rPr>
        <w:t xml:space="preserve">        Критерии оценки степени риска проверяемых субъектов </w:t>
      </w:r>
      <w:r>
        <w:br/>
      </w:r>
      <w:r>
        <w:rPr>
          <w:rFonts w:ascii="Times New Roman"/>
          <w:b w:val="false"/>
          <w:i w:val="false"/>
          <w:color w:val="000000"/>
          <w:sz w:val="28"/>
        </w:rPr>
        <w:t>
</w:t>
      </w:r>
      <w:r>
        <w:rPr>
          <w:rFonts w:ascii="Times New Roman"/>
          <w:b/>
          <w:i w:val="false"/>
          <w:color w:val="000000"/>
          <w:sz w:val="28"/>
        </w:rPr>
        <w:t>    в области энергосбережения и повышения энергоэффективности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10512"/>
        <w:gridCol w:w="2161"/>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Результаты предыдущих проверок (степень тяжести устанавливается при несоблюдении нижеперечисленных требований)</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исполнение предписания уполномоченного органа по устранению допущенных нарушений при проведении энергоаудита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исполнение предписания уполномоченного органа по устранению допущенных нарушений при проведении переподготовки и (или) повышения квалификации кадров, осуществляющих деятельность в области энергосбережения и повышения энергоэффективности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Отчет по формированию и ведению Государственного энергетического реестра</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в Государственный энергетический реестр, а именно: наименование, адрес и основные виды деятельности субъектов Государственного энергетического реестра, объемы добычи, производства, потребления, передачи и потерь энергетических ресурсов и воды в натуральном и денежном выражении за один календарный год, план мероприятий по энергосбережению и повышению энергоэффективности, разрабатываемый субъектом Государственного энергетического реестра по итогам энергоаудита, а также дополнения и (или) изменения, вносимые в данный план мероприятий по энергосбережению и повышению энергоэффективности, результаты исполнения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 отчетный период, фактическое энергопотребление на единицу продукции и (или) расход энергетических ресурсов на отопление на единицу площади зданий, строений, сооружений, копию заключения по энергоаудиту, копию сертификата соответствия системы энергоменеджмента требованиям национального или международного стандарта; информацию об оснащенности приборами учета энергетических ресурсов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заключения по результатам проведения энергетического аудита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Результаты энергоаудита</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договора на проведение энергоаудита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срок проведения энергоаудита не менее двух месяцев, но не более двенадцати месяцев со дня заключения договора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согласованной с обратившимся лицом (заказчиком) энергоаудита и утвержденной программы проведения энероаудита (с указанием сроков выполнения работ и ответственных лиц)</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приборных измерений параметров работы оборудования в соответствии с утвержденной Программой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инструментального обследования здания, строения, сооружения и его инженерных систем с использованием приборов измерения в соответствии с утвержденной Программой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данных, снятых со штатных приборов предприятия (поверенных)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заключения по энергосбережению и повышению энергоэффективности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заключении по энергосбережению и повышению энергоэффективности вводной части с указанием данных обратившегося лица (заказчика), объекта энергоаудита, энергоаудиторской организации и номера заключенного договора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заключении по энергосбережению и повышению энергоэффективности отчетной части, заполненной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Правилам проведения энергоаудита, утвержденных приказом Министра по инвестициям и развитию Республики Казахстан от 31 марта 2015 года № 400 (зарегистрированный в Министерстве юстиции Республики Казахстан 22 июля 2015 года № 11729)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заключении по энергосбережению и повышению энергоэффективности заключительной части, включающей рекомендации и выводы.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плана мероприятий по энергосбережению и повышению энергоэффективности объекта с учетом снижения потребления энергетических ресурсов на единицу продукции и (или) снижение энергетических ресурсов на отопление на единицу площади зданий, строений, сооружений и с указанием сроков их выполнения в рекомендациях</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общей оценки деятельности обратившегося лица (заказчика) в области энергосбережения и повышения энергоэффективности и возможного потенциала энергосбережения объекта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класса энергоэффективности для каждого общественного и (или) жилого здания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полугодия, не позднее 15 июля и 15 января, направление в уполномоченный орган копии всех выданных за отчетный период заключений по энергоаудиту в электронной форме в формате «PDF»</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ежегодного снижения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(за исключением государственных учреждений)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мощности в электрических сетях при классе напряжения электрической сети 110 - 220 кВ больше или равно 0,89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мощности в электрических сетях при классе напряжения электрической сети 6 - 35 кВ кВ больше или равно 0,92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мощности в электрических сетях при классе напряжения электрической сети 0,4 кВ больше или равно 0,93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расход электроэнергии на производство тонны кокса не более 17 Киловатт -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чугуна не более 14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электростали рядовых марок не более 475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легированной электростали не более 750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мартеновской стали не более 20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кислородно-конвенторное производство тонны стали не более 30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доменное производство тонны чугуна не более 23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конвенторное производство тонны стали не более 30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разливку тонны стали на слябовых МНЛЗ не более 60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разливку тонны стали на сортовых МНЛЗ не более 60 Киловатт-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кислородное производство по мартеновским цехам отдельных заводов м3 кислорода не более 2,7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кислородное производство по отдельным кислородным заводам м3 кислорода не более 2,7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стали в дуговых электропечах по электропечам емкостью 0,5 не более 1135 Киловатт – час (не применим для процесса получения электростали путем переплавки лома)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стали в дуговых электропечах по электропечам емкостью 1,5 не более 860 Киловатт – час (не применим для процесса получения электростали путем переплавки лома)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стали в дуговых электропечах по электропечам емкостью 3,0 не более 700 Киловатт – час (не применим для процесса получения электростали путем переплавки лома)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инструментальной стали не более 775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углеродистой стали не более 620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в блюмингах с нагревательными колодцами не более 25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в главном приводе тонны проката не более 20 Киловатт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механизмов и кранов тонны проката не более 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в блюмингах 1100 не более 15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в слябингах менее 25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непрерывных станах холодной прокатки не более 400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по прокатным цехам отдельных заводов не более 201,1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мелкосортных станах 250 не более 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среднесортных станах 300 - 400 не более 115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сортовых станах 300 не более 45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крупносортных станах 500 - 550 не более 35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крупносортных станах 600 - 650 не более 55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проволоки на проволочных станах не более 90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тонколистовых станах не более 70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толсто - и среднелистовых универсальных станах не более 100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жести горячего лужения в цехах холодной прокатки не более 250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по цехам холодной прокатки тонны жести электролитического лужения не более 400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прочих видов листовой продукции в цехах холодной прокатки не более 145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в цехах холодной прокатки с обжигательными печами не более 600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в цехах холодной прокатки без обжигательных печей не более 80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заготовок в цехах холодной прокатки на заготовочных станах 900 не более 80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заготовок в цехах холодной прокатки на непрерывно - заготовочных станах 720/500 не более 18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на заготовочно-полосовых и проволочно-проходных станах не более 80 Киловатт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рельсов по цехам холодной прокатки на рельсобалочных станах не более 70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колес по цехам холодной прокатки на колесопрокатных станах не более 90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горячей прокатки на широкополосном стане не более 105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горячей прокатки на толстолистовом стане не более 110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холодной прокатки на непрерывном стане менее 140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холодной прокатки на листовом стане тонны не более 200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непрерывную печную сварку тонны различных видов годной продукции менее 60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непрерывное травление тонны различных видов годной продукции не более 18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электролитическую очистку (отделку) тонны различных видов годной продукции не более 9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различных видов годной продукции на дрессировочных станах не более 20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отжиг тонны жести не более 120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электролитическое лужение тонны различных видов годной продукции не более 120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оцинковку тонны листового железа не более 150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различных видов годной продукции на широкополосных станах 2500 не более 77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прокат тонны различных видов годной продукции на среднесортных станах линейного расположения 350-450 не более 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отжиг тонны ленты не более 230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дробление и сортировку тонны руды не более 1,5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промывку тонны руды не более 2,5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сухое обогащение тонны руды не более 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мокрое обогащение тонны руды не более 65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гравитационной обогатительной фабрики на обогащение тонны руды не более 20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обжиговой фабрики на обогоащение тонны руды не более 17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флотационной фабрики на обогащение тонны руды не более 25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агломерационной фабрики на обогащение тонны агломерата не более 68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фабрик цветной металлургии на обогащение тонны руды не более 35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ферросилиция 75% кремния не более 10800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ферросилиция 45% кремния не более 5125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ферросилиция 25% кремния не более 2820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ферросилиция 15 - 18% кремния не более 2150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феррохромов высокоуглеродистых (печи переменного тока) не более 4100 Киловатт – час (в пересчете на 60% содержания хрома)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феррохромов среднеуглеродистых не более 2765 Киловатт – час (в пересчете на 60% содержания хрома)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феррохромов низкоуглеродистых (эл. печной) не более 3245 Киловатт - час (в пересчете на 60% содержания хрома)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ферросиликохромов, а именно ферросиликохромов 48% 7650 не более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ферросиликохромов, а именно ферросиликохромов 40% 8130 не более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ферросиликохромов, а именно силикокальция 12083 не более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ферромарганца углеродистого не более 3018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ферромарганца среднеуглеродистого не более 1735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силикомарганца не более 4500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ферромарганца, а именно марганца металлического не более 9699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марганца электролитического не более 11500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ферромарганца, а именно кремния кристаллического не более 13200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ферровольфрама не более 3000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феррованадия не более 1600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ферросплавов, а именно пятиокиси ванадия не более 900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огнеупоров тонны алюмосиликатных изделий не более 70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огнеупоров тонны магнезиальных изделий не более 115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огнеупоров тонны динасовых изделий не более 100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огнеупоров тонны обожженного доломита не более 55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огнеупоров тонны магнезитовый порошок из природного сырья не более 70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1000 метр</w:t>
            </w:r>
            <w:r>
              <w:rPr>
                <w:rFonts w:ascii="Times New Roman"/>
                <w:b w:val="false"/>
                <w:i w:val="false"/>
                <w:color w:val="000000"/>
                <w:vertAlign w:val="superscript"/>
              </w:rPr>
              <w:t>3</w:t>
            </w:r>
            <w:r>
              <w:rPr>
                <w:rFonts w:ascii="Times New Roman"/>
                <w:b w:val="false"/>
                <w:i w:val="false"/>
                <w:color w:val="000000"/>
                <w:sz w:val="20"/>
              </w:rPr>
              <w:t xml:space="preserve"> сжатого воздуха по отдельным металлургическим заводам (метизная промышленность) не более 110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промышленное водо - и газоснабжение по отдельным металлургическим заводам 1000 метр</w:t>
            </w:r>
            <w:r>
              <w:rPr>
                <w:rFonts w:ascii="Times New Roman"/>
                <w:b w:val="false"/>
                <w:i w:val="false"/>
                <w:color w:val="000000"/>
                <w:vertAlign w:val="superscript"/>
              </w:rPr>
              <w:t>3</w:t>
            </w:r>
            <w:r>
              <w:rPr>
                <w:rFonts w:ascii="Times New Roman"/>
                <w:b w:val="false"/>
                <w:i w:val="false"/>
                <w:color w:val="000000"/>
                <w:sz w:val="20"/>
              </w:rPr>
              <w:t xml:space="preserve"> воды технической не более 370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промышленное водо- и газоснабжение по отдельным металлургическим заводам 1000 м</w:t>
            </w:r>
            <w:r>
              <w:rPr>
                <w:rFonts w:ascii="Times New Roman"/>
                <w:b w:val="false"/>
                <w:i w:val="false"/>
                <w:color w:val="000000"/>
                <w:vertAlign w:val="superscript"/>
              </w:rPr>
              <w:t>3</w:t>
            </w:r>
            <w:r>
              <w:rPr>
                <w:rFonts w:ascii="Times New Roman"/>
                <w:b w:val="false"/>
                <w:i w:val="false"/>
                <w:color w:val="000000"/>
                <w:sz w:val="20"/>
              </w:rPr>
              <w:t xml:space="preserve"> газа генераторного не более 15,9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черной меди не более 385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электролитной меди не более 5000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рафинированной меди не более 420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 тонны меди не более 3000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медного проката не более 1100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медного проката (катанка) не более 75100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медных труб не более 1500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проката из красной меди не более 1000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кабельной проволоки не более 150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латуни не более 1000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латунного проката не более 1150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глинозема не более 757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анодной массы в среднем по крупным цехам не более 60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анодной массы по мелким цехам не более 75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технологические операции по производству тонны алюминия, исключая электролиз не более 570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переплавку тонны алюминия в электролитейном цехе не более 550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силикоалюминия (полученные в дуговых печах) не более 16000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хлорида магния (полученные в шахтных печах) не более 550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магния (рафинирование в тигельных печах) не более 950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электродов графитированных не более 6900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электролизное производство алюминия не более 19000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определяемый расчетом, на электролизное производство алюминия не более 15150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электролизное производство тонны алюминиевого проката не более 6000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электролизное производство тонны алюминиевых труб не более 12000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электролизное производство тонны алюминиевых листов не более 1100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электролизное производство тонны алюминиевых листов не более 2600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магния не более 22000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магния не более 18000 Киловатт - час при постоянном токе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расход электроэнергии на производство тонны магния сырца не более 17000 Киловатт -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расход электроэнергии на производство тонны магния рафинированного не более 950 Киловатт -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хлорида магния не более 550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цинка не более 4000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цинка не более 3330 Киловатт - час при постоянном токе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натрия не более 15000 Киловатт - час при постоянном токе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свинца не более 3800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электролиза свинца не более 110-150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сурьмы 99,9 % не более 320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лития не более 66000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марганца 99,95 % не более 8000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кадмия 99,98 % электроэнергии на производство тонны не более 9500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кальция не более 50000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производство тонны бериллия не более 54100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меди 99,95-99,999 % не более 270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золота 99,93 - 99,99 % не более 25410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серебра 99,95 - 99,99 % не более 7845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олова 99,9 % не более 190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висмута 99,95 % не более 29415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электролитического железа (до 99,95 %) не более 8000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свинца (электролиз) не более 150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золота (электролиз) не более 300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серебра (электролиз) не более 500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электрическое рафинирование тонны олова (электролиз) не более 200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на 1000 м3 сжатого воздуха по отдельным металлургическим заводам не более 127,6-153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производство тонны электростали (не применим для процесса получения электростали путем переплавки лома) не более 29,5 килограмм условного топлива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производство тонны проката не более 126,7 килограмм условного топлива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производство тонны труб стальных не более 99,2 килограмм условного топлива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теплоэнергии на производство тонны проката не более 65,8 мегакалорий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теплоэнергии на производство тонны труб стальных не более 130,2 мегакалорий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топлива для печей с шагающим подом с номинальной производительностью 30 тонн/час для нагрева тонны черных металлов не более 1,43 Гигаджоуль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шагающим подом с номинальной производительностью 50 тонн/час для нагрева тонны черных металлов не более 1,36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шагающим подом с номинальной производительностью 100 и более тонн/час для нагрева тонны черных металлов не более 1,30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шагающими балками с номинальной производительностью 30 тонн/час для нагрева тонны черных металлов не более 1,82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шагающими балками с номинальной производительностью 70 тонн/час для нагрева тонны черных металлов не более 1,73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шагающими балками с номинальной производительностью 150 и более тонн/час для нагрева тонны черных металлов не более 1,6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толкательных (ГОСТ 27882-88) с номинальной производительностью 20 тонн/час для нагрева тонны черных металлов не более 1,75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толкательных (ГОСТ 27882-88) с номинальной производительностью 30 тонн/час для нагрева тонны черных металлов не более 1,70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толкательных (ГОСТ 27882-88) с номинальной производительностью 80 и более тонн/час для нагрева тонны черных металлов не более 1,50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вращающимся подом (ГОСТ 27882-88) с номинальной производительностью 15 тонн/час для нагрева тонны черных металлов не более 1,60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вращающимся подом (ГОСТ 27882-88) с номинальной производительностью 30 тонн/час для нагрева тонны черных металлов не более 1,53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вращающимся подом (ГОСТ 27882-88) с номинальной производительностью 50 тонн/час для нагрева тонны черных металлов не более 1,49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для печей с вращающимся подом (ГОСТ 27882-88) с номинальной производительностью 80 и более тонн/час для нагрева тонны черных металлов не более 1,46 Гигаджоуль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нефти сырой компрессорным способом не более 279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нефти сырой глубиннонасосным способом (станками-качалками нормального ряда) не более 139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нефти сырой погружными электронасосами не более 111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разведочное роторное бурение метра проходки не более 279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разведочное турбинное бурение метра проходки не более 418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разведочное электробурение метра проходки не более 111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эксплуатационное роторное бурение метра проходки не более 93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эксплуатационное турбинное бурение метра проходки не более 139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эксплуатационное электробурение метра проходки не более 65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первичную переработку тонны нефти по различным отраслям в среднем не более 10,7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электрообессоливающей установке (ЭЛОУ), производительностью в год 750 тысяч тонн нефти не более 2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электрообессоливающей установке (ЭЛОУ), производительностью в год 2000 тысяч тонн нефти не более 2,3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атмосферно-вакуумной трубчатке (АВТ), производительностью в год 500 тысяч тонн нефти не более 4,6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атмосферно-вакуумной трубчатке (АВТ), производительностью в год 1000 тысяч тонн нефти не более 2,08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атмосферно-вакуумной трубчатке (АВТ), производительностью в год 2000 тысяч тонн нефти не более 2,05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нефти по отдельным технологическим установкам, а именно, АВТ + ЭЛОУ, комбинированной установке производительностью в год 1000 тысяч тонн нефти не более 5,16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нефтепереработку тонны продукции по отдельным технологическим установкам, а именно, по АВТ + ЭЛОУ комбинированной установке производительностью в год 2000 тысяч тонн нефти не более 4,5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вторичную перегонку тонны бензина не более 9,3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крекинг каталитический тонны нефти менее 55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крекинг термический тонны нефти не более 13,9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реформинг каталитический тонны нефти не более 13,9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гидроочистку тонны дизельного топлива не более 37,2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коксование тонны дизельного топлива не более 37,2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азеотропную перегонку (150 тысяч тонн в год) тонны нефти не более 1,3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сернокислотную очистку вторичной перегонки (50 тысяч тонн в год) тонны нефти не более 14,2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гидроочистку тонны дизельного топлива (700 тысяч тонн в год) не более 25,9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непрерывное коксование в необогреваемых камерах тонны нефти (300 тысяч тонн в год) не более 12,4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контактное коксование (500 тысяч тонн в год) не более 12,3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нефти в газофракционирующих установках (400 тысяч тонн в год) не более 6,6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сероочистку тонны газа (35 тысяч тонн в год) не более 11,5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сухого газа (160 тысяч тонн в год) не более 4,04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сернокислотное алкилирование тонны нефти (80 тысяч тонн в год) не более 127,5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полимеризацию тонны пропан-пропиленовой фракции (360 тысяч тонн в год) не более 2,77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гудрона на установках деасфальтизации гудрона производительностью, 125 тысяч тонн в год не более 8,4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гудрона на установках деасфальтизации гудрона производительностью, 250 тысяч тонн в год тонны нефти не более 5,34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масла на установках фенольной очистки масел производительностью 61 - 69 тысяч тонн в год не более 14,6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переработку тонны масла на установках фенольной очистки масел производительностью 150 - 265 тысяч тонн в год тонны нефти не более 6,3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депарафинизацию (125 тысяч тонн в год) тонны нефти не более 124,6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нефти на сдвоенных установках (250 тысяч тонн в год) не более 170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переработку тонны нефти в двухпоточной установке обезмасливания газа (160 тысяч тонн в год) не более 101,3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трехпоточную установку контактной очистки масел (330 тысяч тонн в год) тонны нефти не более 7,11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присадок (6,64 тысяч тонн в год) не более 168,3 Киловатт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до 1,25 тыс. кубометр/час не более 2460 тыс. Киловатт*час/год</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от 2,5 до 3,6 тыс. кубометр/час не более 2850 тыс. Киловатт*час/год</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от 5,0 до 12,5 тыс. кубометр/час не более 3550 тыс. Киловатт*час/год</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до 1,25 тыс. кубометр/час не более 1950 тыс. Киловатт*час/год</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от 2,5 до 3,6 тыс. кубометр/час не более 2060 тыс. Киловатт*час/год</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на одну нефтеперекачивающую станцию при производительности нефтеперекачивающей станции от 5,0 до 12,5 тыс. кубометр/час не более 2960 тыс. Киловатт*час/год</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0,8 метр/секунд с условным диаметром трубопровода 219 мм не более 30,6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0,9 метр/секунд с условным диаметром трубопровода 219 мм не более 44,9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219 мм не более 33,4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219 мм не более 61,9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0,9 метр/секунд с условным диаметром трубопровода 273 мм не более 31,2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273 мм не более 36,5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273 мм не более 43,4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273 мм не более 50,3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0,9 метр/секунд с условным диаметром трубопровода 325 мм не более 23,6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325 мм не более 28,3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325 мм не более 35,7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325 мм не более 44,6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0,9 метр/секунд с условным диаметром трубопровода 377 мм не более 18,7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377 мм не более 23,1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377 мм не более 27,9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377 мм не более 34,0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377 мм не более 41,5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426 мм не более 16,8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426 мм не более 18,5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426 мм не более 20,4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426 мм не более 23,4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426 мм не более 26,3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1,0 метр/секунд с условным диаметром трубопровода 530 мм не более 12,3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530 мм не более 14,0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530 мм не более 15,8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530 мм не более 18,1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530 мм не более 20,5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530 мм не более 23,6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530 мм не более 27,4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1,1 метр/секунд с условным диаметром трубопровода 630 мм не более 10,8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630 мм не более 12,3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9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630 мм не более 14,0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630 мм не более 15,6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630 мм не более 17,5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630 мм не более 19,6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720 мм не более 10,3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720 мм не более 11,8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720 мм не более 13,3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720 мм не более 14,8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720 мм не более 16,4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1,7 метр/секунд с условным диаметром трубопровода 720 мм не более 18,4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1,8 метр/секунд с условным диаметром трубопровода 720 мм не более 20,4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1,9 метр/секунд с условным диаметром трубопровода 720 мм не более 22,8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1,2 метр/секунд с условным диаметром трубопровода 820 мм не более 8,4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820 мм не более 10,4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820 мм не более 11,5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820 мм не более 12,8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820 мм не более 13,9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1,7 метр/секунд с условным диаметром трубопровода 820 мм не более 15,2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1,8 метр/секунд с условным диаметром трубопровода 820 мм не более 16,6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1,9 метр/секунд с условным диаметром трубопровода 820 мм не более 18,3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2,0 метр/секунд с условным диаметром трубопровода 820 мм не более 19,9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2,1 метр/секунд с условным диаметром трубопровода 820 мм не более 21,6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920 мм не более 8,7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920 мм не более 9,6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920 мм не более 10,6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920 мм не более 11,7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1,7 метр/секунд с условным диаметром трубопровода 920 мм не более 12,9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1,8 метр/секунд с условным диаметром трубопровода 920 мм не более 14,1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1,9 метр/секунд с условным диаметром трубопровода 920 мм не более 15,5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2,0 метр/секунд с условным диаметром трубопровода 920 мм не более 17,0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2,1 метр/секунд с условным диаметром трубопровода 920 мм не более 18,5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2,2 метр/секунд с условным диаметром трубопровода 920 мм не более 20,1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2,3 метр/секунд с условным диаметром трубопровода 920 мм не более 21,8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1,3 метр/секунд с условным диаметром трубопровода 1020 мм не более 8,6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1,4 метр/секунд с условным диаметром трубопровода 1020 мм не более 9,5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1,5 метр/секунд с условным диаметром трубопровода 1020 мм не более 10,5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1020 мм не более 11,4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1,7 метр/секунд с условным диаметром трубопровода 1020 мм не более 12,2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1,8 метр/секунд с условным диаметром трубопровода 1020 мм не более 13,3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1,9 метр/секунд с условным диаметром трубопровода 1020 мм не более 14,4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2,0 метр/секунд с условным диаметром трубопровода 1020 мм не более 15,3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2,1 метр/секунд с условным диаметром трубопровода 1020 мм не более 16,3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2,2 метр/секунд с условным диаметром трубопровода 1020 мм не более 17,5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2,3 метр/секунд с условным диаметром трубопровода 1020 мм не более 18,8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2,4 метр/секунд с условным диаметром трубопровода 1020 мм не более 20,0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2,5 метр/секунд с условным диаметром трубопровода 1020 мм не более 23,3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1,6 метр/секунд с условным диаметром трубопровода 1220 мм не более 10,2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1,7 метр/секунд с условным диаметром трубопровода 1220 мм не более 10,6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1,8 метр/секунд с условным диаметром трубопровода 1220 мм не более 11,1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1,9 метр/секунд с условным диаметром трубопровода 1220 мм не более 11,5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2,0 метр/секунд с условным диаметром трубопровода 1220 мм не более 12,1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2,1 метр/секунд с условным диаметром трубопровода 1220 мм не более 12,9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2,2 метр/секунд с условным диаметром трубопровода 1220 мм не более 13,6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2,3 метр/секунд с условным диаметром трубопровода 1220 мм не более 14,5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2,4 метр/секунд с условным диаметром трубопровода 1220 мм не более 15,5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2,6 метр/секунд с условным диаметром трубопровода 1220 мм не более 17,8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2,8 метр/секунд с условным диаметром трубопровода 1220 мм не более 20,5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3,0 метр/секунд с условным диаметром трубопровода 1220 мм не более 23,6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электроэнергии со скоростью перекачки 3,2 метр/секунд с условным диаметром трубопровода 1220 мм не более 27,8 киловатт*час на 1000 тонн километр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связного азота (азотно-туковый завод) не более 10230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красок тертых менее 209,2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соды кальцинированной не более 83,7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соды каустической менее 111,6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фосфорной кислоты не более 5580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суперфосфата не более 9,3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суперфосфата двойного не более 60,4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1 тыс. моль водорода не более 5580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этилена не более 1860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вискозных искусственных волокон и нитей не более 902,16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ливсановых волокон не более 178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диметилтерадтолата не более 200,4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стеклошариков не более 952,3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желтого фосфора не более 18531,9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термической фосфорной кислоты не более 371,5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триполифосфата натрия не более 855,1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гексометофосфата не более 1274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аммофосфата не более 400,2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расход электрической энергии на производство тонны кормового обесфторенного фосфата 27% Р2О5 не более 646,7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первичную переработку тонны нефти не более 28,17 килограмм условного топлива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первичную переработку тонны нефти не более 77 Мкал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гидрокрекинг тонны нефти не более 161,07 килограмм условного топлива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гидрокрекинг тонны нефти не более 75,6 Мкал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термический крекинг тонны нефти не более 45,01 килограмм условного топлива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термический крекинг тонны нефти не более 89,6 Мкал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каталитический крекинг тонны нефти не более 50,77 килограмм условного топлива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каталитический крекинг тонны нефти не более 192,5 Мкал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облагораживание тонны не более менее 88,07 килограмм условного топлива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облагораживание тонны нефти не более 126,4 Мкал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производсто масел тонны нефти не более 197,16 килограмм условного топлива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производсто масел тонны нефти не более 2569 Мкал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коксование тонны нефти не более 70,30 килограмм условного топлива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коксование тонны нефти не более 206,4 Мкал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топлива на гидроочисту топлива тонны нефти не более 23,25 килограмм условного топлива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тепловой энергии на гидроочисту топлива тонны нефти не более 16,2 Мкал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тонны портландцемента мокрым способом не более 130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тонны портландцемента сухим способом не более 120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тонны шлакопортландцемента не более 95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1000 штук красного кирпича не более 70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1000 штук силикатного кирпича не более 30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1000 плиток шифера не более 50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тонну гипса не более 25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на производство метра кубического железобетоных изделии и конструкции не более 30 кВт -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пылеугольной теплоэлектроцентрали от суммарной нагрузки не более 14 %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газомазутной теплоэлектроцентрали от суммарной нагрузки не более 12 %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пылеугольной кондесационной электростанции (КЭС) от суммарной нагрузки не более 8 %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газомазутной кондесационной электростанции (КЭС) от суммарной нагрузки не более 5,7 %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гидроэлектростанции (ГЭС) мощностью до 200 МВт от суммарной нагрузки не более 3 - 2 %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гидроэлектростанции (ГЭС) мощностью свыше 200 МВт от суммарной нагрузки не более 2 - 0,5 %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газотурбинной электростанции (ГТЭС) мощностью свыше 200 МВт от суммарной нагрузки не более 1,7 - 0,6 %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нагрузка собственных нужд (СН) газотурбинной электростанции (ГТЭС) с газодожимными компрессорами мощностью свыше 200 МВт от суммарной нагрузки не более 5,1 - 6,0 % (В максимальной нагрузке собственных нужд (ЭСНmax) не учитывать потери электроэнергии в повышающих трансформаторах и в станционной сети и расход электроэнергии на: водогрейную котельную, расположенную на территории электростанции; сетевые насосы и смесительные установки; конденсатные насосы пиковых бойлеров; хозяйственные и производственные нужды; перекачивающие насосные станции, расположенные в пределах и за пределами территории электростанции)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электроэнергии на собственные нужды энергоблоков конденсационных тепловых электростанций для турбин К-160-130 при 100 % загрузке блока для каменного угля марки АШ не более 6,8 %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электроэнергии на собственные нужды энергоблоков конденсационных тепловых электростанций для турбин К-160-130 при 100 % загрузке блока для каменного угля других марок не более 6,5 %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К-160-130 при 100 % загрузке блока для бурого угля не более 6,6 %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К-160-130 при 100 % загрузке блока для газа не более 4,9 %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К-160-130 при 100 % загрузке блока для мазута не более 5,2 %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70 % загрузке блока для каменного угля марки АШ не более 7,3 %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70 % загрузке блока для каменного угля других марок не более 7,1 %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70 % загрузке блока для бурого угля не более 7,1 %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70 % загрузке блока для газа не более 5,3 %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70 % загрузке блока для мазута не более 5,6 %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100 % загрузке блока для каменного угля марки АШ не более 6,8 %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100 % загрузке блока для каменного угля других марок не более 6,1 %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100 % загрузке блока для бурого угля не более 6,8 %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100 % загрузке блока для газа не более 4,6 %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К-200-130 при 100 % загрузке блока для мазута не более 5,7 %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70 % загрузке блока для каменного угля марки АШ не более 7,3 %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70 % загрузке блока для каменного угля других марок не более 6,7 %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К-300 -240 при 70 % загрузке блока для бурого угля не более 7,3 %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70 % загрузке блока для газа не более 5,1 %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70 % загрузке блока для мазута не более 6,1 %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100 % загрузке блока для каменного угля марки АШ не более 4,4%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100 % загрузке блока для каменного угля других марок не более 3,7 %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100 % загрузке блока для бурого угля не более 4,2 %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100 % загрузке блока для газа не более 2,4 %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К-300-240 при 100 % загрузке блока для мазута не более 2,6 %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70 % загрузке блока для каменного угля марки АШ не более 4,9 %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70 % загрузке блока для каменного угля других марок не более 6,5 %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70 % загрузке блока для бурого угля не более 4,7 %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70 % загрузке блока для газа не более 2,8 %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70 % загрузке блока для мазута не более 3,0 %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100 % загрузке блока для каменного угля других марок не более 5,14 %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электроэнергии на собственные нужды энергоблоков конденсационных тепловых электростанций для турбин К-500-240 при 100 % загрузке блока для бурого угля не более 3,7 %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собственных нужд для подстанций с классом напряжения 110 кВт до 1000 кВт*час в год (расход электроэнергии на собственные нужды подстанции рассчитывать как среднее значение по подстанциям соответствующего класса напряжения)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собственных нужд для подстанций с классом напряжения 220 кВт до 2000 кВт*час в год (до 5000 кВт*час в год для преобразовательных подстанции, обеспечивающее электроснабжение электролизных производств, расход электроэнергии на собственные нужды подстанции рассчитывать как среднее значение по подстанциям соответствующего класса напряжения)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собственных нужд для подстанций с классом напряжения 330 кВт до 2200 кВт*час в год (расход электроэнергии на собственные нужды подстанции рассчитывать как среднее значение по подстанциям соответствующего класса напряжения)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собственных нужд для подстанций с классом напряжения 500 кВт до 3000 кВт*час в год (расход электроэнергии на собственные нужды подстанции рассчитывать как среднее значение по подстанциям соответствующего класса напряжения)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электрической энергии собственных нужд для подстанций с классом напряжения 1150 кВт до 6000 кВт*час в год (расход электроэнергии на собственные нужды подстанции рассчитывать как среднее значение по подстанциям соответствующего класса напряжения)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 миллиметра обратным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23 (20)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ср=65</w:t>
            </w:r>
            <w:r>
              <w:rPr>
                <w:rFonts w:ascii="Times New Roman"/>
                <w:b w:val="false"/>
                <w:i w:val="false"/>
                <w:color w:val="000000"/>
                <w:vertAlign w:val="superscript"/>
              </w:rPr>
              <w:t>0</w:t>
            </w:r>
            <w:r>
              <w:rPr>
                <w:rFonts w:ascii="Times New Roman"/>
                <w:b w:val="false"/>
                <w:i w:val="false"/>
                <w:color w:val="000000"/>
                <w:sz w:val="20"/>
              </w:rPr>
              <w:t>С) не более 52 (45)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60 (52)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67 (58)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57 миллиметра при средней температуре воды 50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 xml:space="preserve"> ср.=50</w:t>
            </w:r>
            <w:r>
              <w:rPr>
                <w:rFonts w:ascii="Times New Roman"/>
                <w:b w:val="false"/>
                <w:i w:val="false"/>
                <w:color w:val="000000"/>
                <w:vertAlign w:val="superscript"/>
              </w:rPr>
              <w:t>0</w:t>
            </w:r>
            <w:r>
              <w:rPr>
                <w:rFonts w:ascii="Times New Roman"/>
                <w:b w:val="false"/>
                <w:i w:val="false"/>
                <w:color w:val="000000"/>
                <w:sz w:val="20"/>
              </w:rPr>
              <w:t>С) не более 29 (25)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57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65 (56)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57 миллиметра для двухтрубной прокладки при разности среднегодовых температур воды и грунта 65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75 (65)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57 миллиметра для двухтрубной прокладки при разности среднегодовых температур воды и грунта 75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 xml:space="preserve">cp.=110 </w:t>
            </w:r>
            <w:r>
              <w:rPr>
                <w:rFonts w:ascii="Times New Roman"/>
                <w:b w:val="false"/>
                <w:i w:val="false"/>
                <w:color w:val="000000"/>
                <w:vertAlign w:val="superscript"/>
              </w:rPr>
              <w:t>0</w:t>
            </w:r>
            <w:r>
              <w:rPr>
                <w:rFonts w:ascii="Times New Roman"/>
                <w:b w:val="false"/>
                <w:i w:val="false"/>
                <w:color w:val="000000"/>
                <w:sz w:val="20"/>
              </w:rPr>
              <w:t>C) не более 84 (72)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76 миллиметра при средней температуре воды 50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 xml:space="preserve"> ср.=50</w:t>
            </w:r>
            <w:r>
              <w:rPr>
                <w:rFonts w:ascii="Times New Roman"/>
                <w:b w:val="false"/>
                <w:i w:val="false"/>
                <w:color w:val="000000"/>
                <w:vertAlign w:val="superscript"/>
              </w:rPr>
              <w:t>0</w:t>
            </w:r>
            <w:r>
              <w:rPr>
                <w:rFonts w:ascii="Times New Roman"/>
                <w:b w:val="false"/>
                <w:i w:val="false"/>
                <w:color w:val="000000"/>
                <w:sz w:val="20"/>
              </w:rPr>
              <w:t>С) не более 34 (29)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76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75 (64)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76 миллиметра для двухтрубной прокладки при разности среднегодовых температур воды и грунта 65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86 (74)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76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 xml:space="preserve">cp.=110 </w:t>
            </w:r>
            <w:r>
              <w:rPr>
                <w:rFonts w:ascii="Times New Roman"/>
                <w:b w:val="false"/>
                <w:i w:val="false"/>
                <w:color w:val="000000"/>
                <w:vertAlign w:val="superscript"/>
              </w:rPr>
              <w:t>0</w:t>
            </w:r>
            <w:r>
              <w:rPr>
                <w:rFonts w:ascii="Times New Roman"/>
                <w:b w:val="false"/>
                <w:i w:val="false"/>
                <w:color w:val="000000"/>
                <w:sz w:val="20"/>
              </w:rPr>
              <w:t>C) не более 95 (82)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89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36 (31)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89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(tocp.=65</w:t>
            </w:r>
            <w:r>
              <w:rPr>
                <w:rFonts w:ascii="Times New Roman"/>
                <w:b w:val="false"/>
                <w:i w:val="false"/>
                <w:color w:val="000000"/>
                <w:vertAlign w:val="superscript"/>
              </w:rPr>
              <w:t>0</w:t>
            </w:r>
            <w:r>
              <w:rPr>
                <w:rFonts w:ascii="Times New Roman"/>
                <w:b w:val="false"/>
                <w:i w:val="false"/>
                <w:color w:val="000000"/>
                <w:sz w:val="20"/>
              </w:rPr>
              <w:t>C) не более 80 (69)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89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 xml:space="preserve">cp.=90 </w:t>
            </w:r>
            <w:r>
              <w:rPr>
                <w:rFonts w:ascii="Times New Roman"/>
                <w:b w:val="false"/>
                <w:i w:val="false"/>
                <w:color w:val="000000"/>
                <w:vertAlign w:val="superscript"/>
              </w:rPr>
              <w:t>0</w:t>
            </w:r>
            <w:r>
              <w:rPr>
                <w:rFonts w:ascii="Times New Roman"/>
                <w:b w:val="false"/>
                <w:i w:val="false"/>
                <w:color w:val="000000"/>
                <w:sz w:val="20"/>
              </w:rPr>
              <w:t>C) не более 93 (80)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89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102 (88)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108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40 (34)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108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88 (76)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108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102 (88)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108 миллиметра для двухтрубной прокладки при разности среднегодовых температур воды и грунта 75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111 (96)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159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49 (42)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159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109 (94) Ватт/метр[килокалорий/ (метр/час)]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159 миллиметра для двухтрубной прокладки при разности среднегодовых температур воды и грунта 65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124 (107)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159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136 (117)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219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59 (51)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219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131 (113)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219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151 (130)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219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(tоcp.=110</w:t>
            </w:r>
            <w:r>
              <w:rPr>
                <w:rFonts w:ascii="Times New Roman"/>
                <w:b w:val="false"/>
                <w:i w:val="false"/>
                <w:color w:val="000000"/>
                <w:vertAlign w:val="superscript"/>
              </w:rPr>
              <w:t>0</w:t>
            </w:r>
            <w:r>
              <w:rPr>
                <w:rFonts w:ascii="Times New Roman"/>
                <w:b w:val="false"/>
                <w:i w:val="false"/>
                <w:color w:val="000000"/>
                <w:sz w:val="20"/>
              </w:rPr>
              <w:t>C) не более 165 (142)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273 миллиметра при средней температуре воды 50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70 (60)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273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154 (132)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273 миллиметра для двухтрубной прокладки при разности среднегодовых температур воды и грунта 65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174 (150)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273 миллиметра для двухтрубной прокладки при разности среднегодовых температур воды и грунта 75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190 (163)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325 миллиметра при средней температуре воды 50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79 (68)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325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173 (149)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325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195 (168)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325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 xml:space="preserve">cp.=110 </w:t>
            </w:r>
            <w:r>
              <w:rPr>
                <w:rFonts w:ascii="Times New Roman"/>
                <w:b w:val="false"/>
                <w:i w:val="false"/>
                <w:color w:val="000000"/>
                <w:vertAlign w:val="superscript"/>
              </w:rPr>
              <w:t>0</w:t>
            </w:r>
            <w:r>
              <w:rPr>
                <w:rFonts w:ascii="Times New Roman"/>
                <w:b w:val="false"/>
                <w:i w:val="false"/>
                <w:color w:val="000000"/>
                <w:sz w:val="20"/>
              </w:rPr>
              <w:t>C) не более 212 (183)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377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 xml:space="preserve">ср.=50 </w:t>
            </w:r>
            <w:r>
              <w:rPr>
                <w:rFonts w:ascii="Times New Roman"/>
                <w:b w:val="false"/>
                <w:i w:val="false"/>
                <w:color w:val="000000"/>
                <w:vertAlign w:val="superscript"/>
              </w:rPr>
              <w:t>0</w:t>
            </w:r>
            <w:r>
              <w:rPr>
                <w:rFonts w:ascii="Times New Roman"/>
                <w:b w:val="false"/>
                <w:i w:val="false"/>
                <w:color w:val="000000"/>
                <w:sz w:val="20"/>
              </w:rPr>
              <w:t>С) не более 88 (76)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377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191 (164)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377 миллиметра для двухтрубной прокладки при разности среднегодовых температур воды и грунта 65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 xml:space="preserve">cp.=90 </w:t>
            </w:r>
            <w:r>
              <w:rPr>
                <w:rFonts w:ascii="Times New Roman"/>
                <w:b w:val="false"/>
                <w:i w:val="false"/>
                <w:color w:val="000000"/>
                <w:vertAlign w:val="superscript"/>
              </w:rPr>
              <w:t>0</w:t>
            </w:r>
            <w:r>
              <w:rPr>
                <w:rFonts w:ascii="Times New Roman"/>
                <w:b w:val="false"/>
                <w:i w:val="false"/>
                <w:color w:val="000000"/>
                <w:sz w:val="20"/>
              </w:rPr>
              <w:t>C) не более 212 (183)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377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234 (202)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426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95 (82)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426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209 (180)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426 миллиметра для двухтрубной прокладки при разности среднегодовых температур воды и грунта 65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235 (203)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426 миллиметра для двухтрубной прокладки при разности среднегодовых температур воды и грунта 75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254 (219)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478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106 (91)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478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230 (198)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478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259 (223)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478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280 (241)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529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117 (101)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529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251 (216)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529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282 (243)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529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 =110</w:t>
            </w:r>
            <w:r>
              <w:rPr>
                <w:rFonts w:ascii="Times New Roman"/>
                <w:b w:val="false"/>
                <w:i w:val="false"/>
                <w:color w:val="000000"/>
                <w:vertAlign w:val="superscript"/>
              </w:rPr>
              <w:t>0</w:t>
            </w:r>
            <w:r>
              <w:rPr>
                <w:rFonts w:ascii="Times New Roman"/>
                <w:b w:val="false"/>
                <w:i w:val="false"/>
                <w:color w:val="000000"/>
                <w:sz w:val="20"/>
              </w:rPr>
              <w:t>C) не более 303 (261)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630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133 (114)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630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286 (246)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630 миллиметра для двухтрубной прокладки при разности среднегодовых температур воды и грунта 65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321 (277)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630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345 (298)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720 миллиметра при средней температуре воды 50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145 (125)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720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316 (272)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720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355 (306)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720 миллиметра для двухтрубной прокладки при разности среднегодовых температур воды и грунта 75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379 (327)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820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164 (141)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820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354 (304)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396 (341)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820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423 (364)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920 миллиметра при средней температуре воды 50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180 (155)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920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387 (333)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920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433 (373)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920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 =110</w:t>
            </w:r>
            <w:r>
              <w:rPr>
                <w:rFonts w:ascii="Times New Roman"/>
                <w:b w:val="false"/>
                <w:i w:val="false"/>
                <w:color w:val="000000"/>
                <w:vertAlign w:val="superscript"/>
              </w:rPr>
              <w:t>0</w:t>
            </w:r>
            <w:r>
              <w:rPr>
                <w:rFonts w:ascii="Times New Roman"/>
                <w:b w:val="false"/>
                <w:i w:val="false"/>
                <w:color w:val="000000"/>
                <w:sz w:val="20"/>
              </w:rPr>
              <w:t>C) не более 463 (399) Ватт/метр[килокалорий/ (метр/час)]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1020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198 (170)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1020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426 (366)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1020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475 (410)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1020 миллиметра для двухтрубной прокладки при разности среднегодовых температур воды и грунта 75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cp.=110</w:t>
            </w:r>
            <w:r>
              <w:rPr>
                <w:rFonts w:ascii="Times New Roman"/>
                <w:b w:val="false"/>
                <w:i w:val="false"/>
                <w:color w:val="000000"/>
                <w:vertAlign w:val="superscript"/>
              </w:rPr>
              <w:t>0</w:t>
            </w:r>
            <w:r>
              <w:rPr>
                <w:rFonts w:ascii="Times New Roman"/>
                <w:b w:val="false"/>
                <w:i w:val="false"/>
                <w:color w:val="000000"/>
                <w:sz w:val="20"/>
              </w:rPr>
              <w:t>C) не более 506 (436)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1220 миллиметра при средней температуре воды 50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233 (200)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1220 миллиметра для двухтрубной прокладки при разности среднегодовых температур воды и грунта 52,5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cp.t=65</w:t>
            </w:r>
            <w:r>
              <w:rPr>
                <w:rFonts w:ascii="Times New Roman"/>
                <w:b w:val="false"/>
                <w:i w:val="false"/>
                <w:color w:val="000000"/>
                <w:vertAlign w:val="superscript"/>
              </w:rPr>
              <w:t>0</w:t>
            </w:r>
            <w:r>
              <w:rPr>
                <w:rFonts w:ascii="Times New Roman"/>
                <w:b w:val="false"/>
                <w:i w:val="false"/>
                <w:color w:val="000000"/>
                <w:sz w:val="20"/>
              </w:rPr>
              <w:t>C) не более 499 (429)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1220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cp.=90</w:t>
            </w:r>
            <w:r>
              <w:rPr>
                <w:rFonts w:ascii="Times New Roman"/>
                <w:b w:val="false"/>
                <w:i w:val="false"/>
                <w:color w:val="000000"/>
                <w:vertAlign w:val="superscript"/>
              </w:rPr>
              <w:t>0</w:t>
            </w:r>
            <w:r>
              <w:rPr>
                <w:rFonts w:ascii="Times New Roman"/>
                <w:b w:val="false"/>
                <w:i w:val="false"/>
                <w:color w:val="000000"/>
                <w:sz w:val="20"/>
              </w:rPr>
              <w:t>C) не более 561 (482)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теплопроводами с наружным диаметром труб 1220 миллиметра для двухтрубной прокладки при разности среднегодовых температур воды и грунта 75 </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 xml:space="preserve">cp. = 110 </w:t>
            </w:r>
            <w:r>
              <w:rPr>
                <w:rFonts w:ascii="Times New Roman"/>
                <w:b w:val="false"/>
                <w:i w:val="false"/>
                <w:color w:val="000000"/>
                <w:vertAlign w:val="superscript"/>
              </w:rPr>
              <w:t>0</w:t>
            </w:r>
            <w:r>
              <w:rPr>
                <w:rFonts w:ascii="Times New Roman"/>
                <w:b w:val="false"/>
                <w:i w:val="false"/>
                <w:color w:val="000000"/>
                <w:sz w:val="20"/>
              </w:rPr>
              <w:t>C) не более 591 (508)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1420 миллиметра при средней температуре воды 50</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ср.=50</w:t>
            </w:r>
            <w:r>
              <w:rPr>
                <w:rFonts w:ascii="Times New Roman"/>
                <w:b w:val="false"/>
                <w:i w:val="false"/>
                <w:color w:val="000000"/>
                <w:vertAlign w:val="superscript"/>
              </w:rPr>
              <w:t>0</w:t>
            </w:r>
            <w:r>
              <w:rPr>
                <w:rFonts w:ascii="Times New Roman"/>
                <w:b w:val="false"/>
                <w:i w:val="false"/>
                <w:color w:val="000000"/>
                <w:sz w:val="20"/>
              </w:rPr>
              <w:t>С) не более 265 (228)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1420 миллиметра для двухтрубной прокладки при разности среднегодовых температур воды и грунта 52,5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cp.=65</w:t>
            </w:r>
            <w:r>
              <w:rPr>
                <w:rFonts w:ascii="Times New Roman"/>
                <w:b w:val="false"/>
                <w:i w:val="false"/>
                <w:color w:val="000000"/>
                <w:vertAlign w:val="superscript"/>
              </w:rPr>
              <w:t>0</w:t>
            </w:r>
            <w:r>
              <w:rPr>
                <w:rFonts w:ascii="Times New Roman"/>
                <w:b w:val="false"/>
                <w:i w:val="false"/>
                <w:color w:val="000000"/>
                <w:sz w:val="20"/>
              </w:rPr>
              <w:t>C) не более 568 (488)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1420 миллиметра для двухтрубной прокладки при разности среднегодовых температур воды и грунта 65</w:t>
            </w:r>
            <w:r>
              <w:rPr>
                <w:rFonts w:ascii="Times New Roman"/>
                <w:b w:val="false"/>
                <w:i w:val="false"/>
                <w:color w:val="000000"/>
                <w:vertAlign w:val="superscript"/>
              </w:rPr>
              <w:t>0</w:t>
            </w:r>
            <w:r>
              <w:rPr>
                <w:rFonts w:ascii="Times New Roman"/>
                <w:b w:val="false"/>
                <w:i w:val="false"/>
                <w:color w:val="000000"/>
                <w:sz w:val="20"/>
              </w:rPr>
              <w:t>С (t</w:t>
            </w:r>
            <w:r>
              <w:rPr>
                <w:rFonts w:ascii="Times New Roman"/>
                <w:b w:val="false"/>
                <w:i w:val="false"/>
                <w:color w:val="000000"/>
                <w:vertAlign w:val="superscript"/>
              </w:rPr>
              <w:t>0</w:t>
            </w:r>
            <w:r>
              <w:rPr>
                <w:rFonts w:ascii="Times New Roman"/>
                <w:b w:val="false"/>
                <w:i w:val="false"/>
                <w:color w:val="000000"/>
                <w:sz w:val="20"/>
              </w:rPr>
              <w:t>cp. =90</w:t>
            </w:r>
            <w:r>
              <w:rPr>
                <w:rFonts w:ascii="Times New Roman"/>
                <w:b w:val="false"/>
                <w:i w:val="false"/>
                <w:color w:val="000000"/>
                <w:vertAlign w:val="superscript"/>
              </w:rPr>
              <w:t>0</w:t>
            </w:r>
            <w:r>
              <w:rPr>
                <w:rFonts w:ascii="Times New Roman"/>
                <w:b w:val="false"/>
                <w:i w:val="false"/>
                <w:color w:val="000000"/>
                <w:sz w:val="20"/>
              </w:rPr>
              <w:t>C) не более 644 (554)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теплопроводами с наружным диаметром труб 1420 миллиметра для двухтрубной прокладки при разности среднегодовых температур воды и грунта 75</w:t>
            </w:r>
            <w:r>
              <w:rPr>
                <w:rFonts w:ascii="Times New Roman"/>
                <w:b w:val="false"/>
                <w:i w:val="false"/>
                <w:color w:val="000000"/>
                <w:vertAlign w:val="superscript"/>
              </w:rPr>
              <w:t>0</w:t>
            </w:r>
            <w:r>
              <w:rPr>
                <w:rFonts w:ascii="Times New Roman"/>
                <w:b w:val="false"/>
                <w:i w:val="false"/>
                <w:color w:val="000000"/>
                <w:sz w:val="20"/>
              </w:rPr>
              <w:t>С (tocp.=110</w:t>
            </w:r>
            <w:r>
              <w:rPr>
                <w:rFonts w:ascii="Times New Roman"/>
                <w:b w:val="false"/>
                <w:i w:val="false"/>
                <w:color w:val="000000"/>
                <w:vertAlign w:val="superscript"/>
              </w:rPr>
              <w:t>0</w:t>
            </w:r>
            <w:r>
              <w:rPr>
                <w:rFonts w:ascii="Times New Roman"/>
                <w:b w:val="false"/>
                <w:i w:val="false"/>
                <w:color w:val="000000"/>
                <w:sz w:val="20"/>
              </w:rPr>
              <w:t>C) не более 675 (580)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32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17 (15)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32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27 (23)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32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36 (31)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32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44 (38)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49 миллиметров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21 (18)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49 миллиметров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31 (27)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49 миллиметров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42 (36)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49 миллиметров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52 (45)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57 миллиметров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24 (21)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57 миллиметров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35 (30)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57 миллиметров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46 (40)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57 миллиметров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57 (49)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76 миллиметров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29 (25)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76 миллиметров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41 (35)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76 миллиметров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52 (45)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76 миллиметров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64 (55)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82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32 (28)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82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44 (38)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одним изолированным водяным теплопроводом с наружным диаметр труб 82 миллиметра при надземной прокладке с разностью среднегодовой температуры сетевой воды в подающем или обратном трубопроводах и наружного воздуха 95</w:t>
            </w:r>
            <w:r>
              <w:rPr>
                <w:rFonts w:ascii="Times New Roman"/>
                <w:b w:val="false"/>
                <w:i w:val="false"/>
                <w:color w:val="000000"/>
                <w:vertAlign w:val="superscript"/>
              </w:rPr>
              <w:t>0</w:t>
            </w:r>
            <w:r>
              <w:rPr>
                <w:rFonts w:ascii="Times New Roman"/>
                <w:b w:val="false"/>
                <w:i w:val="false"/>
                <w:color w:val="000000"/>
                <w:sz w:val="20"/>
              </w:rPr>
              <w:t>С не более 58 (50)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82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70 (60)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108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36 (31)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108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50 (43)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108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64 (55)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108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78 (67)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133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41 (35)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133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56 (48)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133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70 (60)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133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86 (74)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159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44 (38)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159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58 (50)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159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75 (65)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159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93 (80)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194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49 (42)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194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67 (58)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194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85 (73)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194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102 (88)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219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53 (46)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219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70 (60)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219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90 (78)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 труб 219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110 (95)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273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61 (53)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273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81 (70)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273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101 (87)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273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124 (107)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325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70 (60)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325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93 (80)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325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116 (100)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325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139 (120)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377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82 (71)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377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108 (93)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потеря одним изолированным водяным теплопроводом с наружным диаметром труб 377 миллиметра при надземной прокладке с разностью среднегодовой температуры сетевой воды в подающем или обратном трубопроводах и наружного воздуха 95 оС не более 132 (114)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377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157 (135)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426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95 (82)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426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122 (105)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426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148 (128)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426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174 (150)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478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103 (89)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478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131 (113)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478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158 (136)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478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186 (160)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529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110 (85)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529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139 (120)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529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168 (145)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529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197 (170)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630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121 (104)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630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154 (133)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630 миллиметра при надземной прокладке с разностью среднегодовой температуры сетевой воды в подающем или обратном трубопроводах и наружного воздуха 90 </w:t>
            </w:r>
            <w:r>
              <w:rPr>
                <w:rFonts w:ascii="Times New Roman"/>
                <w:b w:val="false"/>
                <w:i w:val="false"/>
                <w:color w:val="000000"/>
                <w:vertAlign w:val="superscript"/>
              </w:rPr>
              <w:t>0</w:t>
            </w:r>
            <w:r>
              <w:rPr>
                <w:rFonts w:ascii="Times New Roman"/>
                <w:b w:val="false"/>
                <w:i w:val="false"/>
                <w:color w:val="000000"/>
                <w:sz w:val="20"/>
              </w:rPr>
              <w:t>С не более 186 (160)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630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220 (190)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720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133 (115)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720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168 (145)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720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204 (176)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720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239 (206)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820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157 (135)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820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195 (168)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820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232 (200)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820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270 (233)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920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180 (155)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920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220 (190)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920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261 (225)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920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302 (260)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1020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209 (180)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1020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255 (220)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1020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296 (255)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1020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339 (292)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1420 миллиметра при надземной прокладке с разностью среднегодовой температуры сетевой воды в подающем или обратном трубопроводах и наружного воздуха 45 </w:t>
            </w:r>
            <w:r>
              <w:rPr>
                <w:rFonts w:ascii="Times New Roman"/>
                <w:b w:val="false"/>
                <w:i w:val="false"/>
                <w:color w:val="000000"/>
                <w:vertAlign w:val="superscript"/>
              </w:rPr>
              <w:t>0</w:t>
            </w:r>
            <w:r>
              <w:rPr>
                <w:rFonts w:ascii="Times New Roman"/>
                <w:b w:val="false"/>
                <w:i w:val="false"/>
                <w:color w:val="000000"/>
                <w:sz w:val="20"/>
              </w:rPr>
              <w:t>С не более 267 (230)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1420 миллиметра при надземной прокладке с разностью среднегодовой температуры сетевой воды в подающем или обратном трубопроводах и наружного воздуха 70 </w:t>
            </w:r>
            <w:r>
              <w:rPr>
                <w:rFonts w:ascii="Times New Roman"/>
                <w:b w:val="false"/>
                <w:i w:val="false"/>
                <w:color w:val="000000"/>
                <w:vertAlign w:val="superscript"/>
              </w:rPr>
              <w:t>0</w:t>
            </w:r>
            <w:r>
              <w:rPr>
                <w:rFonts w:ascii="Times New Roman"/>
                <w:b w:val="false"/>
                <w:i w:val="false"/>
                <w:color w:val="000000"/>
                <w:sz w:val="20"/>
              </w:rPr>
              <w:t>С не более 325 (80)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1420 миллиметра при надземной прокладке с разностью среднегодовой температуры сетевой воды в подающем или обратном трубопроводах и наружного воздуха 95 </w:t>
            </w:r>
            <w:r>
              <w:rPr>
                <w:rFonts w:ascii="Times New Roman"/>
                <w:b w:val="false"/>
                <w:i w:val="false"/>
                <w:color w:val="000000"/>
                <w:vertAlign w:val="superscript"/>
              </w:rPr>
              <w:t>0</w:t>
            </w:r>
            <w:r>
              <w:rPr>
                <w:rFonts w:ascii="Times New Roman"/>
                <w:b w:val="false"/>
                <w:i w:val="false"/>
                <w:color w:val="000000"/>
                <w:sz w:val="20"/>
              </w:rPr>
              <w:t>С не более 377 (325)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Тепловая потеря одним изолированным водяным теплопроводом с наружным диаметром труб 1420 миллиметра при надземной прокладке с разностью среднегодовой температуры сетевой воды в подающем или обратном трубопроводах и наружного воздуха 120 </w:t>
            </w:r>
            <w:r>
              <w:rPr>
                <w:rFonts w:ascii="Times New Roman"/>
                <w:b w:val="false"/>
                <w:i w:val="false"/>
                <w:color w:val="000000"/>
                <w:vertAlign w:val="superscript"/>
              </w:rPr>
              <w:t>0</w:t>
            </w:r>
            <w:r>
              <w:rPr>
                <w:rFonts w:ascii="Times New Roman"/>
                <w:b w:val="false"/>
                <w:i w:val="false"/>
                <w:color w:val="000000"/>
                <w:sz w:val="20"/>
              </w:rPr>
              <w:t>С не более 441 (380) Ватт/метр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18 (15) Ватт/метр [калорий/час] при числе работы в год 5000 и менее часов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26 (22)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31 (27)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 (9)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менее16 (14)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23 (20)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 (9)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 (8)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27 (23)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24 (21)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 xml:space="preserve"> не менее 11 (9)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 (9)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21 (18)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18 (15) Ватт/метр [калорий/час] при числе работы в год более 5000 часов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26 (22)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менее22 (19)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40 (34)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20 (17) Ватт/метр [калорий/час] при числе работы в год более 5000 часов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27 (23)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16 (14)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47 (40)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23 (20) Ватт/метр [калорий/час] при числе работы в год более 5000 часов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16 (14)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40 (34)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20 (17)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41 (35)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51 (44)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 xml:space="preserve">С не менее 25 (22) Ватт/метр [калорий/час] при числе работы в год более 5000 часов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16 (14)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22 (19)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46 (40)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57 (49)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28 (24) Ватт/метр [калорий/час] при числе работы в год более 5000 часов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41 (35)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48 (41)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23 (20)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20 (17)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61 (53)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18 (15)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31 (27) Ватт/метр [калорий/час] при числе работы в год более 5000 часов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21 (18)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42 (36)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18 (15)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125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16 (14)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26 (22)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22 (19)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65 (56)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32 (28) Ватт/метр [калорий/час] при числе работы в год более 5000 часов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22 (19)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31 (27)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26 (22)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83 (71)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23 (20) Ватт/метр [калорий/час] при числе работы в год 5000 часов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39 (34) Ватт/метр [калорий/час] при числе работы в год более 5000 часов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27 (23)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 xml:space="preserve">С не менее 54 (46) Ватт/метр [калорий/час] при числе работы в год более 5000 часов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22 (19)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68 (59)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21 (18)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76 (65)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45 (39)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64 (55)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77 (66)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250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23 (20)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62 (53) Ватт/метр [калорий/час] при числе работы в год 5000 и менее часов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40 (34)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87 (75)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103 (89)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70 (60)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84 (72)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68 (59)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117 (101)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75 (65)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94 (81)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350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26 (22)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76 (65)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47 (40)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109 (94)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123 (106)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[калорий/час] при числе работы в год 5000 и не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58 (50)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38 (33) Ватт/метр при числе работы в год более 5000 часов [калорий/час]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82 (71)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101 (87)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28 (24) Ватт/метр при числе работы в год более 5000 часов [калорий/час]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77 (66)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112 (96)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39 (34)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135 (116)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67 (58)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107 (92)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450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88 (76)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126 (108)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167 (144)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68 (59)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98 (84)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117 (101)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500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98 (84)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58 (50)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45 (39)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171 (147)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79 (68)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109 (94)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41 (35)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132 (114)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600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107 (92)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63 (54)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163 (140)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47 (40)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185 (159)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89 (77)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126 (108)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151 (130)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700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130 (112)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72 (62)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181 (156)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48 (41)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213 (183)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42 (36)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100 (86)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60 (52)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45 (39)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163 (140)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обратного теплового потока через изолированную поверхность трубопроводов с условным проходом 800 мм в двухтрубных водяных тепловых сетях при прокладке в непроходных каналах со среднегодовой температурой теплоносителя 50 ҮС не менее 40 (34)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138 (119)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75 (65)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190 (164)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57 (49)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234 (201)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106 (91)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151 (130)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186 (160)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900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152 (131)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78 (67)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199 (171)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59 (51)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249 (214)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117 (101)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76 (61)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158 (136)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57 (49)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192 (165)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1000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47 (40)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185 (159)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86 (74)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257 (221)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300 (258)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144 (124)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79 (68)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185 (159)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64 (55)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229 (197)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1200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52 (45)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204 (176)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90 (77)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284 (245)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69 (59)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322 (277)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58 (50) Ватт/метр [калорий/час] при числе работы в год 5000 и менее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152 (131)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82 (71)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210 (181)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68 (59)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подающего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не менее 252 (217)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обратного теплового потока через изолированную поверхность трубопроводов с условным проходом 1400 мм в двухтрубных водяных тепловых сетях при прокладке в непроходных каналах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56 (48) Ватт/метр [калорий/час] при числе работы в год более 5000 часов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25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27 (23)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25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48 (41)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26 (22)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25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32 (28) Ватт/метр, [калорий/(м*ч)] при числе часов работы в год более 5000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25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 xml:space="preserve">С не менее 44 (38) Ватт/метр, [калорий/(м*ч)] при числе часов работы в год более 5000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24 (21)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50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44 (38) Ватт/метр, [калорий/(м*ч)] при числе часов работы в год 5000 и менее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50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 xml:space="preserve">С не менее 60 (52) Ватт/метр, [калорий/(м*ч)] при числе часов работы в год 5000 и менее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50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 xml:space="preserve">С не менее 40 (34) Ватт/метр, [калорий/(м*ч)] при числе часов работы в год более 5000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31 (27)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50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 xml:space="preserve">С не менее 54 (46) Ватт/метр, [калорий/(м*ч)] при числе часов работы в год более 5000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65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65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65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67 (58)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65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65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45 (39)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65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65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60 (52)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65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80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51 (44)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80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39 (34)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80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69 (59)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80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80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46 (40)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80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80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61 (53)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80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42 (36)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74 (64)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40 (34)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65 (56)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125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61 (53)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125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46 (40)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125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81 (70)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125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125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53 (46)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125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41 (35)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125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72 (62)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125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39 (34)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150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69 (59)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52 (45)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150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91 (78)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150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60 (52)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46 (40)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150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80 (69)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150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77 (66)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59 (51)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101 (87)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89 (77)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48 (41)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250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83 (71)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63 (54)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250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111 (96)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59 (51)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250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72 (62)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250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96 (83)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250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51 (44)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300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91 (78)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300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69 (59)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300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122 (105)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300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64 (55)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300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79 (68)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300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59 (51)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300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105 (90)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300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56 (48)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350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101 (87)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350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75 (65)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350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133 (115)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350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69 (59)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350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86 (74)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350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65 (56)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350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113 (97)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350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60 (52)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400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108 (93)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400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80 (69)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400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400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73 (63)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400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91 (78)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400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68 (59)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400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121 (104)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400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63 (54)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450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116 (100)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450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86 (74)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450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151 (130)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450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78 (67)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450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97 (84)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450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72 (62)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450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129 (111)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450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67 (58)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500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123 (106)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500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91 (78)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500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163 (140)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500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83 (71)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500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105 (90)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500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78 (67)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500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138 (119)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500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72 (62)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600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600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103 (89)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600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186 (160)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600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94 (81)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600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117 (101)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600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87 (75)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600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156 (134)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600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80 (69)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700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156 (134)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700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112 (96)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700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203 (175)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700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100 (86)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700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126 (108)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700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700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170 (146)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700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86 (74)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800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169 (145)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800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122 (100)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800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226 (195)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800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109 (94)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800 мм при двухтрубной, подземной, бесканальной прокладке водяных тепловых сетей со среднегодовой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800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102 (88)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подающих трубопроводов с условным проходом 800 мм при двухтрубной, подземной, бесканальной прокладке водяных тепловых сетей со среднегодовой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не менее 186 (160)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обратных трубопроводов с условным проходом 800 мм при двухтрубной, подземной, бесканальной прокладке водяных тепловых сетей со среднегодовой температурой 50 </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[калорий/(м*ч)] при числе часов работы в год более 5000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15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 (9)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15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20 (17)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15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15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(10)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15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(10)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22 (19)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34 (29)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38 (33)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42 (36)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29 (25)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18 (15)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33 (28)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50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50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31 (27)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50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47 (40)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50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50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53 (46)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36 (31)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23 (20)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41 (35)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65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61 (53)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21 (18)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39 (34)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58 (50)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25 (22)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45 (39)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24 (21)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64 (55)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28 (24)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50 (43)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73 (63)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27 (23)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70 (60)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32 (28)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56 (48)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125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81 (70)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30 (26)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54 (46)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77 (66)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35 (30)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63 (54)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150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89 (77)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37 (32)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65 (56)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44 (38)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77 (66)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109 (94)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43 (37)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75 (65)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106 (91)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51 (44)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88 (76)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250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125 (108)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49 (42)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84 (72)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118 (102)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59 (51)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101 (87)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140 (121)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55 (47)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93 (80)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131 (113)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66 (57)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112 (96)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350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155 (133)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61 (53)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102 (88)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142 (122)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73 (63)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122 (105)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170 (146)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65 (56)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109 (94)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152 (131)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80 (69)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132 (114)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450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182 (157)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71 (61)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119 (102)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166 (143)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88 (76)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143 (123)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500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197 (170)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82 (71)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136 (117)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188 (162)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100 (86)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165 (142)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600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225 (194)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92 (79)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151 (130)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209 (180)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114 (98)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184 (158)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700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250 (215)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103 (89)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167 (144)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213 (183)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128 (110)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205 (177)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800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278 (239)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113 (97)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184 (158)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253 (218)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141 (121)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226 (195)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900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306 (263)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124 (107)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201 (173)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275 (237) Ватт/метр, [калорий/(м*ч)]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155 (133)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247 (213)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через изолированную поверхность трубопроводов при расположении на открытом воздухе с условным проходом 1000 мм водяных тепловых сетей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333 (287) Ватт/метр, [калорий/(м*ч)]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на криволинейной поверхности диаметром более 1020 мм и плоских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35 (30) Ватт/метр, [ккал/(м*ч)]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на криволинейной поверхности диаметром более 1020 мм и плоских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54 (46) Ватт/метр, [ккал/(м*ч)]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на криволинейной поверхности диаметром более 1020 мм и плоских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70 (60) Ватт/метр, [ккал/(м*ч)] при числе часов работы в год 5000 и менее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на криволинейной поверхности диаметром более 1020 мм и плоских со среднегодовой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44 (38) Ватт/метр, [ккал/(м*ч)]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на криволинейной поверхности диаметром более 1020 мм и плоских со среднегодовой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71 (61) Ватт/метр, [ккал/(м*ч)]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на криволинейной поверхности диаметром более 1020 мм и плоских со среднегодовой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88 (76) Ватт/метр, [ккал/(м*ч)] при числе часов работы в год 5000 и более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3 (2,6)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 (6,9)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 (13,8)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24 (20,7)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34 (29,3)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 (3,4)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 (7,8)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 (15,5)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28 (24,1)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38 (32,8)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 (3,4)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20 (17,2)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30 (25,9)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42 (36,2)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 (4,3)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24 (20,7)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36 (31,0)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48 (41,4)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6 (5,2)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25 (21,6)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38 (32,8)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52 (44,8)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7 (6,0)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(12,9)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29 (25,0)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44 (37,9)Ватт/метр[килокалорий//(метр/час)]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58 (50,0)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8 (6,9)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(14,7)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32 (27,6)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47 (40,5)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62 (53,4)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9 (7,8)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35 (30,2)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52 (44,8)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69 (59,5)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125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10 (8,6)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22 (19,0)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40 (34,5)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125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57 (49,1)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75 (64,7)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11 (9,5)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24 (20,7)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44 (37,9)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на открытом воздухе и продолжительностью работы более 5000 часов в год, с условным проходом трубопроводов 150 мм со средней температурой теплоносителя 150 0С не менее 62 (53,4)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83 (71,6)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15 (12,9)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30 (25,9)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53 (45,7)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75 (64,7)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99 (85,3)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17 (14,7)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35 (30,2)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61 (52,6)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86 (74,1)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250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112 (96,6)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20 (17,2)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40 (34,5)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68 (58,6)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96 (82,8)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126 (108,6)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23 (19,8)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45 (38,8)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75 (64,7)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106 (91,4)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350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138 (119,0)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24 (20,7)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49 (42,2)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83 (71,6)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125 (107,8)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150 (129,3)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27 (23,3)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53 (45,7)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88 (75,9)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123 (106,0)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450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160 (137,9)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29 (25,0)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58 (50,0)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96 (82,8)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135 (116,4)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500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171 (147,4)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34 (29,3)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66 (56,9)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на открытом воздухе и продолжительностью работы более 5000 часов в год, с условным проходом трубопроводов 600 мм со средней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110 (94,8)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на открытом воздухе и продолжительностью работы более 5000 часов в год, с условным проходом трубопроводов 600 мм со средней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152 (131,0)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600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194 (167,2)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700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39 (33,6)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75 (64,7)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700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122 (105,2)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700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169 (145,7)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700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214 (184,5)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43 (37,1)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83 (71,6)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135 (116,4)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172 (148,3)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800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237 (204,3)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900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48 (41,4)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92 (79,3)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900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149 (128,4)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900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205 (176,7)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900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258 (222,4)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53 (45,7)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101 (87,1)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на открытом воздухе и продолжительностью работы более 5000 часов в год, с условным проходом трубопроводов 1000 мм со средней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163 (140,5)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223 (192,2)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на открытом воздухе и продолжительностью работы более 5000 часов в год, с условным проходом трубопроводов 1000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280 (241,4)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 (4,3)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28 (24,1)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44 (37,9)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57 (49,1)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69 (59,5)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 (3,4)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 (7,8)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 мм со средней температурой теплоносителя 100 0С не менее 18 (15,5)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 мм со средней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28 (24,1)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 мм со средней температурой теплоносителя 200</w:t>
            </w:r>
            <w:r>
              <w:rPr>
                <w:rFonts w:ascii="Times New Roman"/>
                <w:b w:val="false"/>
                <w:i w:val="false"/>
                <w:color w:val="000000"/>
                <w:vertAlign w:val="superscript"/>
              </w:rPr>
              <w:t>0</w:t>
            </w:r>
            <w:r>
              <w:rPr>
                <w:rFonts w:ascii="Times New Roman"/>
                <w:b w:val="false"/>
                <w:i w:val="false"/>
                <w:color w:val="000000"/>
                <w:sz w:val="20"/>
              </w:rPr>
              <w:t>С не менее 38 (32,8)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 (4,3)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 (9,5)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 мм со средней температурой теплоносителя 100 0С не менее 21 (18,1)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 мм со средней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31 (26,7)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43 (37,1)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 (4,3)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23 (19,8)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34 (29,3)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47 (40,5)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7 (6,0)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15 (12,9)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27 (23,3)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40 (34,5)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54 (46,6)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7 (6,0)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16 (13,8)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30 (25,9)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44(37,9)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58 (50,0)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8 (6,9)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65 мм со средней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34 (29,3)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50 (43,1)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67 (57,8)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9 (7,8)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21 (18,1)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37 (31,9)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54 (46,6)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71 (61,2)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11 (9,5)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не менее, с условным проходом трубопроводов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менее 23 (19,8)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41 (35,3)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60 (51,7)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80 (69,0)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125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12 (10,3)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26 (22,4)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46 (39,7)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125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66 (56,9)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88 (75,9)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15 (12,9)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29 (25,0)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52 (44,8)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73 (62,9)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97 (83,6)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18 (15,5)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менее 36 (31,0)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63 (54,3)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200 мм со средней температурой теплоносителя 150</w:t>
            </w:r>
            <w:r>
              <w:rPr>
                <w:rFonts w:ascii="Times New Roman"/>
                <w:b w:val="false"/>
                <w:i w:val="false"/>
                <w:color w:val="000000"/>
                <w:vertAlign w:val="superscript"/>
              </w:rPr>
              <w:t>0</w:t>
            </w:r>
            <w:r>
              <w:rPr>
                <w:rFonts w:ascii="Times New Roman"/>
                <w:b w:val="false"/>
                <w:i w:val="false"/>
                <w:color w:val="000000"/>
                <w:sz w:val="20"/>
              </w:rPr>
              <w:t>С не менее 89 (76,7)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200 мм со средней температурой теплоносителя 200</w:t>
            </w:r>
            <w:r>
              <w:rPr>
                <w:rFonts w:ascii="Times New Roman"/>
                <w:b w:val="false"/>
                <w:i w:val="false"/>
                <w:color w:val="000000"/>
                <w:vertAlign w:val="superscript"/>
              </w:rPr>
              <w:t>0</w:t>
            </w:r>
            <w:r>
              <w:rPr>
                <w:rFonts w:ascii="Times New Roman"/>
                <w:b w:val="false"/>
                <w:i w:val="false"/>
                <w:color w:val="000000"/>
                <w:sz w:val="20"/>
              </w:rPr>
              <w:t>С не менее 117 (100,9)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250 мм со средней температурой теплоносителя 20</w:t>
            </w:r>
            <w:r>
              <w:rPr>
                <w:rFonts w:ascii="Times New Roman"/>
                <w:b w:val="false"/>
                <w:i w:val="false"/>
                <w:color w:val="000000"/>
                <w:vertAlign w:val="superscript"/>
              </w:rPr>
              <w:t>0</w:t>
            </w:r>
            <w:r>
              <w:rPr>
                <w:rFonts w:ascii="Times New Roman"/>
                <w:b w:val="false"/>
                <w:i w:val="false"/>
                <w:color w:val="000000"/>
                <w:sz w:val="20"/>
              </w:rPr>
              <w:t>С не менее 21 (18,1)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250 мм со средней температурой теплоносителя 50</w:t>
            </w:r>
            <w:r>
              <w:rPr>
                <w:rFonts w:ascii="Times New Roman"/>
                <w:b w:val="false"/>
                <w:i w:val="false"/>
                <w:color w:val="000000"/>
                <w:vertAlign w:val="superscript"/>
              </w:rPr>
              <w:t>0</w:t>
            </w:r>
            <w:r>
              <w:rPr>
                <w:rFonts w:ascii="Times New Roman"/>
                <w:b w:val="false"/>
                <w:i w:val="false"/>
                <w:color w:val="000000"/>
                <w:sz w:val="20"/>
              </w:rPr>
              <w:t>С не менее 42 (36,2)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250 мм со средней температурой теплоносителя 100</w:t>
            </w:r>
            <w:r>
              <w:rPr>
                <w:rFonts w:ascii="Times New Roman"/>
                <w:b w:val="false"/>
                <w:i w:val="false"/>
                <w:color w:val="000000"/>
                <w:vertAlign w:val="superscript"/>
              </w:rPr>
              <w:t>0</w:t>
            </w:r>
            <w:r>
              <w:rPr>
                <w:rFonts w:ascii="Times New Roman"/>
                <w:b w:val="false"/>
                <w:i w:val="false"/>
                <w:color w:val="000000"/>
                <w:sz w:val="20"/>
              </w:rPr>
              <w:t>С не менее 72 (62,1)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103 (88,8)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250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132 (113,8)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25 (21,6)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48 (41,4)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83 (71,6)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115 (99,1)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149 (128,4)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29 (25,0)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54 (46,6)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92 (79,3)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127 (109,5)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350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164 (141,4)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31 (26,7)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60 (51,7)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100 (86,2)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менее 139 (119,8)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178 (153,4)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450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34 (29,3)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66 (56,9)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менее 108 (93,1)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149 (128,4)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450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191 (164,7)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37 (31,9)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72 (62,1)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117 (100,9)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162 (139,7)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500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206 (177,6)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44 (37,9)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82 (70,7)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135 (116,4)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менее 185 (159,5)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600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236 (203,4)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700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49 (42,2)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94 (81,0)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700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151 (130,2)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700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205 (176,7)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700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262 (225,9)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55 (47,4)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105 (90,5)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168 (144,8)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228 (196,6)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800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290 (250,0)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900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62 (53,4)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116 (100,0)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900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185 (159,5)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900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251 (216,4)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900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31 8(274,1)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1000 мм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68 (58,6)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127 (109,5)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203 (175,0)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273 (235,3)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на открытом воздухе и общей продолжительности работы в год 5000 часов и менее, с условным проходом трубопроводов 1000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345 (297,4) Вт/метр [ккал/(метр/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20 </w:t>
            </w:r>
            <w:r>
              <w:rPr>
                <w:rFonts w:ascii="Times New Roman"/>
                <w:b w:val="false"/>
                <w:i w:val="false"/>
                <w:color w:val="000000"/>
                <w:vertAlign w:val="superscript"/>
              </w:rPr>
              <w:t>0</w:t>
            </w:r>
            <w:r>
              <w:rPr>
                <w:rFonts w:ascii="Times New Roman"/>
                <w:b w:val="false"/>
                <w:i w:val="false"/>
                <w:color w:val="000000"/>
                <w:sz w:val="20"/>
              </w:rPr>
              <w:t>С не менее 21 (18,1)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36 (31,0)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58 (50)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72 (62,1)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89 (76,7)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 (5,2)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14 (12,1)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22 (19,0)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32 (27,6)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 (6,0)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 (13,8)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26 (22,4)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36 (31,0)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 (6,9)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 (15,5)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28 (24,1)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39 (33,6)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 (8,6)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21 (18,1)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33 (28,4)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46 (39,7)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10 (8,6)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22 (19,0)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35 (30,2)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 мм со средней температурой теплоносителя 200</w:t>
            </w:r>
            <w:r>
              <w:rPr>
                <w:rFonts w:ascii="Times New Roman"/>
                <w:b w:val="false"/>
                <w:i w:val="false"/>
                <w:color w:val="000000"/>
                <w:vertAlign w:val="superscript"/>
              </w:rPr>
              <w:t>0</w:t>
            </w:r>
            <w:r>
              <w:rPr>
                <w:rFonts w:ascii="Times New Roman"/>
                <w:b w:val="false"/>
                <w:i w:val="false"/>
                <w:color w:val="000000"/>
                <w:sz w:val="20"/>
              </w:rPr>
              <w:t>С не менее 49(42,2)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12 (10,3)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26 (22,4)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40 (34,5)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55 (47,4)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13 (11,2)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28 (24,1)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43 (37,1)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59 (50,9)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14 (12,1)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31 (26,7)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48 (41,4)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65 (56,0)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17 (14,7)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125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35 (30,2)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125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53 (45,7)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125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72 (62,1)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19 (16,4)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39 (33,6)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58 (50,0)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78 (67,2)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менее 23 (19,8)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47 (40,5)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70 (60,3)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94 (81,0)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27 (23,3)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54 (46,6)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80 (69,0)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250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106 (91,4)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31 (26,7)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62 (53,4)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90 (77,6)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119 (102,6)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35 (30,2)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68 (58,6)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99 (85,3)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350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131 (112,9)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38 (32,8)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74 (63,8)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108 (93,1)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менее 142 (122,4)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42 (36,2)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450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81 (69,8)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450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116 (100,0)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450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152 (131,0)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46 (39,7)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87 (75,0)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125 (107,8)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500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164 (141,4)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54 (46,6)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100 (86,2)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143 (123,3)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600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186 (160,3)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59 (50,9)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700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111 (95,7)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700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159 (137,1)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700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205 (176,7)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67 (57,8)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124 (106,9)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176 (151,7)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800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226 (194,8)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74 (63,8)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900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136 (117,2)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900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193 (166,4)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900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247 (212,9)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82 (70,7)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1000 мм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149 (128,4)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1000 мм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210 (181,0)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расположении оборудования и трубопроводов в помещении и тоннеле и общей продолжительности работы в год более 5000 часов, с условным проходом трубопровода 1000 мм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286 (246,6)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23 (19,8)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40 (34,5)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54 (46,6)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криволинейной поверхности диаметром более 1020 мм и плоских поверхностях продолжительностью работы более 5000 часов в год со средней температурой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66 (56,9)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7 (6,0)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 (13,8)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25 (21,6)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35 (30,2)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8 (6,9)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 (15,5)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28 (24,1)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39 (33,6)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9 (7,8)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20 (17,2)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31 (26,7)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43 (37,1)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10 (8,6)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23 (19,8)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 xml:space="preserve"> С не менее 34 (31,9)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Линейная плотность теплового потока при расположении оборудования и трубопроводов с условный проход 40 мм в помещении и тоннеле и общей продолжительности работы в год 5000 часов и менее, при средней температуре теплоносителя 200 оС не менее 51 (44,0)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12 (10,3)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26 (22,4)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39 (33,6)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54 (46,6)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65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14 (12,1)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65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30 (25,9)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65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46 (39,7)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65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62 (53,4)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16 (13,8)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 xml:space="preserve"> С не менее 33 (28,4)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50 (43,1)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67 (57,8)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18 (15,5)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36 (31,0)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55 (47,4)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74 (63,8)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125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20 (17,2)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125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41 (35,3)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125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62 (53,4)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125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82 (70,7)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менее 22 (19,0)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45 (38,8)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68 (58,6)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150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91 (78,4)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29 (25,0)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56 (48,3)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82 (70,7)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110 (94,8)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34 (29,3)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65 (56,0)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94 (81,0)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250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124 (106,9)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38 (32,8)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74 (63,8)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106 (91,4)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139 (119,8)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350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42 (36,2)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350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82 (70,7)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350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118 (101,7)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350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154 (132,8)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48 (41,4)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90 (77,6)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130 (112,1)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168 (144,8)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450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51 (44,0)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450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98 (84,5)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450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138 (119,0)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450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180 (155,2)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57 (49,1)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106 (91,4)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150 (129,3)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500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194 (167,2)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65 (56,0)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120 (103,4)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 xml:space="preserve"> С не менее 172 (148,3)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600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222 (191,4)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700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73 (62,9)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700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136 (117,2)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700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191 (164,7)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Линейная плотность теплового потока при расположении оборудования и трубопроводов с условный проход 700 мм в помещении и тоннеле и общей продолжительности работы в год 5000 часов и менее, при средней температуре теплоносителя 200 о С не менее 247 (212,9)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82 (70,7)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152 (131,0)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212 (182,8)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800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274 (236,2)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900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91 (78,4)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900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167 (144,0)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900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234 (201,7)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900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300 (258,6)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1000 мм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 xml:space="preserve">С не менее 100 (86,2) Ватт/метр [килокалорий/(метр/ час)]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1000 мм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183 (157,8)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1000 мм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254 (219,0)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Линейная плотность теплового потока при расположении оборудования и трубопроводов с условный проход 1000 мм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326 (281,0)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расположении оборудования и трубопроводов при криволинейной поверхности диаметром более 1020 миллиметров и плоские в помещении и тоннеле и общей продолжительности работы в год 5000 часов и менее, при средней температуре теплоносителя 50 </w:t>
            </w:r>
            <w:r>
              <w:rPr>
                <w:rFonts w:ascii="Times New Roman"/>
                <w:b w:val="false"/>
                <w:i w:val="false"/>
                <w:color w:val="000000"/>
                <w:vertAlign w:val="superscript"/>
              </w:rPr>
              <w:t>0</w:t>
            </w:r>
            <w:r>
              <w:rPr>
                <w:rFonts w:ascii="Times New Roman"/>
                <w:b w:val="false"/>
                <w:i w:val="false"/>
                <w:color w:val="000000"/>
                <w:sz w:val="20"/>
              </w:rPr>
              <w:t>С не менее 29 (25)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расположении оборудования и трубопроводов при криволинейной поверхности диаметром более 1020 миллиметров и плоские в помещении и тоннеле и общей продолжительности работы в год 5000 часов и менее, при средней температуре теплоносителя 100 </w:t>
            </w:r>
            <w:r>
              <w:rPr>
                <w:rFonts w:ascii="Times New Roman"/>
                <w:b w:val="false"/>
                <w:i w:val="false"/>
                <w:color w:val="000000"/>
                <w:vertAlign w:val="superscript"/>
              </w:rPr>
              <w:t>0</w:t>
            </w:r>
            <w:r>
              <w:rPr>
                <w:rFonts w:ascii="Times New Roman"/>
                <w:b w:val="false"/>
                <w:i w:val="false"/>
                <w:color w:val="000000"/>
                <w:sz w:val="20"/>
              </w:rPr>
              <w:t>С не менее 50 (43,1)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расположении оборудования и трубопроводов при криволинейной поверхности диаметром более 1020 миллиметров и плоские в помещении и тоннеле и общей продолжительности работы в год 5000 часов и менее, при средней температуре теплоносителя 150 </w:t>
            </w:r>
            <w:r>
              <w:rPr>
                <w:rFonts w:ascii="Times New Roman"/>
                <w:b w:val="false"/>
                <w:i w:val="false"/>
                <w:color w:val="000000"/>
                <w:vertAlign w:val="superscript"/>
              </w:rPr>
              <w:t>0</w:t>
            </w:r>
            <w:r>
              <w:rPr>
                <w:rFonts w:ascii="Times New Roman"/>
                <w:b w:val="false"/>
                <w:i w:val="false"/>
                <w:color w:val="000000"/>
                <w:sz w:val="20"/>
              </w:rPr>
              <w:t>С не менее 68 (58,6)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плотность теплового потока при расположении оборудования и трубопроводов при криволинейной поверхности диаметром более 1020 миллиметров и плоские в помещении и тоннеле и общей продолжительности работы в год 5000 часов и менее, при средней температуре теплоносителя 200 </w:t>
            </w:r>
            <w:r>
              <w:rPr>
                <w:rFonts w:ascii="Times New Roman"/>
                <w:b w:val="false"/>
                <w:i w:val="false"/>
                <w:color w:val="000000"/>
                <w:vertAlign w:val="superscript"/>
              </w:rPr>
              <w:t>0</w:t>
            </w:r>
            <w:r>
              <w:rPr>
                <w:rFonts w:ascii="Times New Roman"/>
                <w:b w:val="false"/>
                <w:i w:val="false"/>
                <w:color w:val="000000"/>
                <w:sz w:val="20"/>
              </w:rPr>
              <w:t>С не менее 84 (72,4) Ватт/метр [килокалорий/(метр/ 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15 (12,9)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менее 22 (19,0)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26 (22,4)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 (7,8)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65 0С падающего трубопровода не менее 16 (13,8)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23 (19,8)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28 (24,1)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18 (15,5)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25 (21,6)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31 (26,7)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19 (16,4)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 (11,2)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28 (24,1)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менее 13 (11,2)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34 (29,3)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23 (19,8)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32 (27,6)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40 (34,5)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 (11,2)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менее 25 (21,6)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 (14,7)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35 (30,2)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 (12,9)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43 (37,1)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 (12,1)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28 (24,1)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 (16,4)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39 (33,6)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менее 16 (13,8)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48 (41,4)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29 (25)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20 (17,2)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42 (36,2)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 (14,7)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52 (44,8)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 (14,7)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32 (27,6)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22 (19)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46 (39,7)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 (16,4)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55 (47,4)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18 (15,5)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41 (35,3)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26 (22,4)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55 (47,4)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22 (19)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71 (61,2)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20 (17,2)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46 (39,7)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30 (25,9)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65 (56,0)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25 (21,6)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79 (68,1)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21 (18,1)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53 (45,7)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34 (29,3)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74 (63,8)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 (23,3)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88 (75,9)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58 (50)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 (31,9)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79 (68,1)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29 (25)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98 (84,5)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25 (21,6)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65 (56)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40 (34,5)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87 (75)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32 (27,6)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105 (90,5)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26 (22,4)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70 (60,3)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42 (36,2)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95 (81,9)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33 (28,4)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115 (99,1)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 (23,3)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75 (64,7)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46 (39,7)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107 (92,2)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36 (31)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130 (112,1)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28 (24,1)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83 (71,6)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49 (42,2)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119 (102,6)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38 (32,8)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110 0С падающего трубопровода не менее 145 (125)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30 (25,9)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91 (78,4)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54 (46,6)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139 (119,8)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41 (35,3)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110 vС падающего трубопровода не менее 157 (135,3)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33 (28,4)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106 (91,4)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51 (44)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150 (129,3)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45 (38,8)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падающего трубопровода не менее 181 (156,0)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36 (31,0)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117 (100,9)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64 (55,2)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162 (139,7)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48 (41,4)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199 (171,6)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37(31,9)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129 (111,2)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66 (56,9)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169 (145,7)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51 (44,0)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212 (182,8)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42 (36,2)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157 (135,3)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73 (62,9)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менее 218 (187,9) не менее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55 (47,4)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255 (219,8)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46 (39,7)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менее 173 (149,1)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77 (66,4)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241 (207,8)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59 (50,9)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274 (236,2)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49 (42,2)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 (12,1)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 (7,8)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20 (17,2)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 (7,8)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8 (6,9)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 (12,9)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90 0С обратного трубопровода не менее 20 (17,2)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26 (22,4)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 (7,8)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22 (19,0)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 (23,3)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 (8,6)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 (14,7)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30 (25,9)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 (9,5)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20 (17,2)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 (11,2)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29 (25,0)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 (11,2)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34 (29,3)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 (10,3)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21 (18,1)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 (12,1)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31 (26,7)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 (12,1)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 (31,9)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 (11,2)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35 (30,2)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 (12,9)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41 (35,3)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 (12,1)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26 (22,4)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18 (15,5)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38 (32,8)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43 (37,1)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125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 (12,9)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 (23,3)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 (16,4)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42 (36,2)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 (14,7)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47 (40,5)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 (13,8)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33 (28,4)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23 (19,8)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49 (42,2)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 (16,4)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58 (50,0)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18 (15,5)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38 (32,8)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26 (22,4)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54 (46,6)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21 (18,1)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66 (56,9)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250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20 (17,2)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43 (37,1)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28 (24,1)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60 (51,7)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71 (61,2)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21 (18,1)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46 (39,7)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31 (26,7)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64 (55,2)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26 (22,4)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80 (69,0)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350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22 (19,0)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50 (43,1)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33 (28,4)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70 (60,3)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28 (24,1)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86 (74,1)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24 (20,7)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54 (46,6)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36 (31,0)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79 (68,1)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31 (26,7)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91 (78,4)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450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25 (21,6)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58 (50,0)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 (31,9)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84 (72,4)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32 (27,6)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100 (86,2)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500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27 (23,3)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67 (57,8)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42 (36,2)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93 (80,2)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35 (30,2)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112 (96,6)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600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31 (26,7)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76 (65,5)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47 (40,5)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менее 107 (92,2)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 (31,9)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128 (110,3)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700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31 (26,7)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85 (73,3)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51 (44,0)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119 (102,6)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38 (32,8)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139 (119,8)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800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34 (29,3)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90 (77,6)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56 (48,3) Ватт/метри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128 (110,3)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43 (37,1)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150 (129,3)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900 мм со средней температурой теплоносителя 650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37(31,9)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100 (86,2)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60 (51,7)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140 (120,7)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46 (39,7)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163 (140,5)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1000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40(34,5)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114 (98,3)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67 (57,8)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158 (136,2)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53 (45,7)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190 (163,8)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1200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44 (37,9)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65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130 (112,1)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70 (60,3) Ватт/метр[килокалорий/(метр/час)]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90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179 (154,3)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58 (50,0)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110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224 (193,1)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теплового потока при общей продолжительности работы в год более 5000 часов, с условным проходом трубопровода 1400 мм со средней температурой теплоносителя 50 </w:t>
            </w:r>
            <w:r>
              <w:rPr>
                <w:rFonts w:ascii="Times New Roman"/>
                <w:b w:val="false"/>
                <w:i w:val="false"/>
                <w:color w:val="000000"/>
                <w:vertAlign w:val="superscript"/>
              </w:rPr>
              <w:t>0</w:t>
            </w:r>
            <w:r>
              <w:rPr>
                <w:rFonts w:ascii="Times New Roman"/>
                <w:b w:val="false"/>
                <w:i w:val="false"/>
                <w:color w:val="000000"/>
                <w:sz w:val="20"/>
              </w:rPr>
              <w:t>С обратного трубопровода не менее 48 (41,4) Ватт/метр [килокалорий/(метр/час)]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допущение прямых потерь, вызванных неисправностью оборудования, арматуры, эксплуатацией трубопроводов без их теплоизоляции или несоблюдением режима работы энергопотребляющего оборудования при осуществлении их производства и передачи энергетических ресурсов, воды (за исключением физических лиц)</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и количество подтвержденных жалоб и обращений на проверяемых субъектов, поступивших от физических или юридических лиц, государственных органов</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приемки в эксплуатацию новых объектов, потребляющих энергетические и водные ресурсы, которые не оснащены соответствующими приборами учета энергетических ресурсов и воды и автоматизированными системами регулирования теплопотребления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договора обучения, заключаемых учебным центром с заинтересованными физическими и юридическими лицами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переподготовки и повышения квалификации кадров только в очной форме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руководителем учебного центра количественный и персональный состав экзаменационной комиссий (не менее трех человек)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экзаменационной комиссией вопросы к тестированию по соответствующим направлениям не менее чем из четырех вариантов, где каждый вариант состоит из не менее пятидесяти вопросов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свидетельств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деятельности учебных центров, утвержденных приказом Министра по инвестициям и развитию Республики Казахстан от 31 марта 2015 года № 388 (зарегистрированный в Реестре государственной регистрации нормативных правовых актов Республики Казахстан за № 11365)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в уполномоченный орган сведения о прохождении переподготовки и (или) повышения квалификации кадров, осуществляющих деятельность в области энергосбережения и повышения энергоэффективности по итогам полугодия не позднее 15 июля и 15 января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деятельности учебных центров, утвержденных приказом Министра по инвестициям и развитию Республики Казахстан от 31 марта 2015 года № 388 (зарегистрированный в Реестре государственной регистрации нормативных правовых актов Республики Казахстан за № 11365)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продажи и использования электрических ламп накаливания мощностью 25 Вт и выше, которые могут быть использованы в цепях переменного тока в целях освещения (за исключением физических лиц)</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закупок электрических ламп накаливания мощностью 25 Вт и выше, которые могут быть использованы в цепях переменного тока в целях освещения (для государственных учреждений и субъектов квазигосударственного сектора)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в целях коммерческого учета счетчиков электрической энергии с классом точности 2,5 (за исключением физических лиц)</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