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54d3" w14:textId="e955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25 августа 2015 года № 680. Зарегистрирован в Министерстве юстиции Республики Казахстан 2 октября 2015 года № 12133. Утратил силу приказом Министра здравоохранения Республики Казахстан от 28 октября 2020 года № ҚР ДСМ-165/2020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28.10.2020 </w:t>
      </w:r>
      <w:r>
        <w:rPr>
          <w:rFonts w:ascii="Times New Roman"/>
          <w:b w:val="false"/>
          <w:i w:val="false"/>
          <w:color w:val="ff0000"/>
          <w:sz w:val="28"/>
        </w:rPr>
        <w:t>№ ҚР ДСМ-165/2020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A.В.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августа 2015 года № 680 </w:t>
            </w:r>
          </w:p>
        </w:tc>
      </w:tr>
    </w:tbl>
    <w:bookmarkStart w:name="z7" w:id="5"/>
    <w:p>
      <w:pPr>
        <w:spacing w:after="0"/>
        <w:ind w:left="0"/>
        <w:jc w:val="left"/>
      </w:pPr>
      <w:r>
        <w:rPr>
          <w:rFonts w:ascii="Times New Roman"/>
          <w:b/>
          <w:i w:val="false"/>
          <w:color w:val="000000"/>
        </w:rPr>
        <w:t xml:space="preserve">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 (далее – Правила) разработаны в соответствии с пунктом 3 </w:t>
      </w:r>
      <w:r>
        <w:rPr>
          <w:rFonts w:ascii="Times New Roman"/>
          <w:b w:val="false"/>
          <w:i w:val="false"/>
          <w:color w:val="000000"/>
          <w:sz w:val="28"/>
        </w:rPr>
        <w:t>статьи 67</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определяют порядок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перекрестная контаминация - загрязнение вещества, материалов или продукции другими веществами, материалами или продукцией;</w:t>
      </w:r>
    </w:p>
    <w:bookmarkEnd w:id="9"/>
    <w:bookmarkStart w:name="z12" w:id="10"/>
    <w:p>
      <w:pPr>
        <w:spacing w:after="0"/>
        <w:ind w:left="0"/>
        <w:jc w:val="both"/>
      </w:pPr>
      <w:r>
        <w:rPr>
          <w:rFonts w:ascii="Times New Roman"/>
          <w:b w:val="false"/>
          <w:i w:val="false"/>
          <w:color w:val="000000"/>
          <w:sz w:val="28"/>
        </w:rPr>
        <w:t>
      2) промежуточная продукция - частично обработанное сырье, которое должно пройти дальнейшие стадии производственного процесса, прежде чем оно станет готовым продуктом;</w:t>
      </w:r>
    </w:p>
    <w:bookmarkEnd w:id="10"/>
    <w:bookmarkStart w:name="z13" w:id="11"/>
    <w:p>
      <w:pPr>
        <w:spacing w:after="0"/>
        <w:ind w:left="0"/>
        <w:jc w:val="both"/>
      </w:pPr>
      <w:r>
        <w:rPr>
          <w:rFonts w:ascii="Times New Roman"/>
          <w:b w:val="false"/>
          <w:i w:val="false"/>
          <w:color w:val="000000"/>
          <w:sz w:val="28"/>
        </w:rPr>
        <w:t>
      3) исходные материалы – любое вещество (сырье, промежуточный продукт или лекарственная субстанция), кроме упаковочных материалов, используемое для производства лекарственных средств и медицинских изделий;</w:t>
      </w:r>
    </w:p>
    <w:bookmarkEnd w:id="11"/>
    <w:bookmarkStart w:name="z14" w:id="12"/>
    <w:p>
      <w:pPr>
        <w:spacing w:after="0"/>
        <w:ind w:left="0"/>
        <w:jc w:val="both"/>
      </w:pPr>
      <w:r>
        <w:rPr>
          <w:rFonts w:ascii="Times New Roman"/>
          <w:b w:val="false"/>
          <w:i w:val="false"/>
          <w:color w:val="000000"/>
          <w:sz w:val="28"/>
        </w:rPr>
        <w:t>
      4) готовая продукция - фармацевтическая продукция, прошедшая все этапы технологического процесса, включая окончательную упаковку;</w:t>
      </w:r>
    </w:p>
    <w:bookmarkEnd w:id="12"/>
    <w:bookmarkStart w:name="z15" w:id="13"/>
    <w:p>
      <w:pPr>
        <w:spacing w:after="0"/>
        <w:ind w:left="0"/>
        <w:jc w:val="both"/>
      </w:pPr>
      <w:r>
        <w:rPr>
          <w:rFonts w:ascii="Times New Roman"/>
          <w:b w:val="false"/>
          <w:i w:val="false"/>
          <w:color w:val="000000"/>
          <w:sz w:val="28"/>
        </w:rPr>
        <w:t>
      5) качество лекарственного средства и медицинского изделия –совокупность свойств и характеристик лекарственного средства и медицинского изделия, влияющих на их способность действовать по назначению;</w:t>
      </w:r>
    </w:p>
    <w:bookmarkEnd w:id="13"/>
    <w:bookmarkStart w:name="z16" w:id="14"/>
    <w:p>
      <w:pPr>
        <w:spacing w:after="0"/>
        <w:ind w:left="0"/>
        <w:jc w:val="both"/>
      </w:pPr>
      <w:r>
        <w:rPr>
          <w:rFonts w:ascii="Times New Roman"/>
          <w:b w:val="false"/>
          <w:i w:val="false"/>
          <w:color w:val="000000"/>
          <w:sz w:val="28"/>
        </w:rPr>
        <w:t>
      6) организация-производитель лекарственного средства - юридическое лицо, осуществляющее производство;</w:t>
      </w:r>
    </w:p>
    <w:bookmarkEnd w:id="14"/>
    <w:bookmarkStart w:name="z17" w:id="15"/>
    <w:p>
      <w:pPr>
        <w:spacing w:after="0"/>
        <w:ind w:left="0"/>
        <w:jc w:val="both"/>
      </w:pPr>
      <w:r>
        <w:rPr>
          <w:rFonts w:ascii="Times New Roman"/>
          <w:b w:val="false"/>
          <w:i w:val="false"/>
          <w:color w:val="000000"/>
          <w:sz w:val="28"/>
        </w:rPr>
        <w:t>
      7) производство лекарственных средств и медицинских изделий –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p>
    <w:bookmarkEnd w:id="15"/>
    <w:bookmarkStart w:name="z18" w:id="16"/>
    <w:p>
      <w:pPr>
        <w:spacing w:after="0"/>
        <w:ind w:left="0"/>
        <w:jc w:val="both"/>
      </w:pPr>
      <w:r>
        <w:rPr>
          <w:rFonts w:ascii="Times New Roman"/>
          <w:b w:val="false"/>
          <w:i w:val="false"/>
          <w:color w:val="000000"/>
          <w:sz w:val="28"/>
        </w:rPr>
        <w:t xml:space="preserve">
      8) значительные изменения - изменения показателей качества лекарственных средств при ускоренных испытаниях стабильности; </w:t>
      </w:r>
    </w:p>
    <w:bookmarkEnd w:id="16"/>
    <w:bookmarkStart w:name="z19" w:id="17"/>
    <w:p>
      <w:pPr>
        <w:spacing w:after="0"/>
        <w:ind w:left="0"/>
        <w:jc w:val="both"/>
      </w:pPr>
      <w:r>
        <w:rPr>
          <w:rFonts w:ascii="Times New Roman"/>
          <w:b w:val="false"/>
          <w:i w:val="false"/>
          <w:color w:val="000000"/>
          <w:sz w:val="28"/>
        </w:rPr>
        <w:t>
      9) полупродукт - продукция, которая прошла одну или несколько стадий обработки и используется в дальнейшем для получения готовой продукции;</w:t>
      </w:r>
    </w:p>
    <w:bookmarkEnd w:id="17"/>
    <w:bookmarkStart w:name="z20" w:id="18"/>
    <w:p>
      <w:pPr>
        <w:spacing w:after="0"/>
        <w:ind w:left="0"/>
        <w:jc w:val="both"/>
      </w:pPr>
      <w:r>
        <w:rPr>
          <w:rFonts w:ascii="Times New Roman"/>
          <w:b w:val="false"/>
          <w:i w:val="false"/>
          <w:color w:val="000000"/>
          <w:sz w:val="28"/>
        </w:rPr>
        <w:t>
      10) срок годности – дата, после истечения которой лекарственное средство и медицинское изделие не подлежит применению;</w:t>
      </w:r>
    </w:p>
    <w:bookmarkEnd w:id="18"/>
    <w:bookmarkStart w:name="z21" w:id="19"/>
    <w:p>
      <w:pPr>
        <w:spacing w:after="0"/>
        <w:ind w:left="0"/>
        <w:jc w:val="both"/>
      </w:pPr>
      <w:r>
        <w:rPr>
          <w:rFonts w:ascii="Times New Roman"/>
          <w:b w:val="false"/>
          <w:i w:val="false"/>
          <w:color w:val="000000"/>
          <w:sz w:val="28"/>
        </w:rPr>
        <w:t>
      11) карантин - статус исходных или упаковочных материалов, промежуточных, нерасфасованных или готовых продуктов, изолированных физически или иным образом, до вынесения решения об их выпуске в реализацию, отбраковке или переработке;</w:t>
      </w:r>
    </w:p>
    <w:bookmarkEnd w:id="19"/>
    <w:bookmarkStart w:name="z22" w:id="20"/>
    <w:p>
      <w:pPr>
        <w:spacing w:after="0"/>
        <w:ind w:left="0"/>
        <w:jc w:val="both"/>
      </w:pPr>
      <w:r>
        <w:rPr>
          <w:rFonts w:ascii="Times New Roman"/>
          <w:b w:val="false"/>
          <w:i w:val="false"/>
          <w:color w:val="000000"/>
          <w:sz w:val="28"/>
        </w:rPr>
        <w:t>
      12) контаминация - нежелательное внесение примесей химического или микробиологического происхождения или постороннего материала в исходный материал, промежуточный продукт или лекарственную субстанцию в ходе производства, отбора проб, упаковки или переупаковки, хранения или транспортировки;</w:t>
      </w:r>
    </w:p>
    <w:bookmarkEnd w:id="20"/>
    <w:bookmarkStart w:name="z23" w:id="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калибровка</w:t>
      </w:r>
      <w:r>
        <w:rPr>
          <w:rFonts w:ascii="Times New Roman"/>
          <w:b w:val="false"/>
          <w:i w:val="false"/>
          <w:color w:val="000000"/>
          <w:sz w:val="28"/>
        </w:rPr>
        <w:t xml:space="preserve"> - совокупность операций, устанавливающих соотношение между значением величины, полученным с помощью данного средства измерения, и соответствующим значением величины, определенным с помощью эталона, с целью определения действительных значений метрологических характеристик средства измерений и (или) пригодности к применению средства измерений, не подлежащего государственному метрологическому надзору;</w:t>
      </w:r>
    </w:p>
    <w:bookmarkEnd w:id="21"/>
    <w:bookmarkStart w:name="z24" w:id="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климатическая зона</w:t>
      </w:r>
      <w:r>
        <w:rPr>
          <w:rFonts w:ascii="Times New Roman"/>
          <w:b w:val="false"/>
          <w:i w:val="false"/>
          <w:color w:val="000000"/>
          <w:sz w:val="28"/>
        </w:rPr>
        <w:t xml:space="preserve"> - зона с преобладанием определенных климатических условий в течение года;</w:t>
      </w:r>
    </w:p>
    <w:bookmarkEnd w:id="22"/>
    <w:bookmarkStart w:name="z25" w:id="23"/>
    <w:p>
      <w:pPr>
        <w:spacing w:after="0"/>
        <w:ind w:left="0"/>
        <w:jc w:val="both"/>
      </w:pPr>
      <w:r>
        <w:rPr>
          <w:rFonts w:ascii="Times New Roman"/>
          <w:b w:val="false"/>
          <w:i w:val="false"/>
          <w:color w:val="000000"/>
          <w:sz w:val="28"/>
        </w:rPr>
        <w:t>
      15) упаковочный материал - материал, предназначенный для изготовления тары, упаковки и вспомогательных упаковочных средств. Упаковочные материалы подразделяют на первичные или вторичные в зависимости от того, находятся ли они в прямом контакте с препаратом или нет;</w:t>
      </w:r>
    </w:p>
    <w:bookmarkEnd w:id="23"/>
    <w:bookmarkStart w:name="z26" w:id="24"/>
    <w:p>
      <w:pPr>
        <w:spacing w:after="0"/>
        <w:ind w:left="0"/>
        <w:jc w:val="both"/>
      </w:pPr>
      <w:r>
        <w:rPr>
          <w:rFonts w:ascii="Times New Roman"/>
          <w:b w:val="false"/>
          <w:i w:val="false"/>
          <w:color w:val="000000"/>
          <w:sz w:val="28"/>
        </w:rPr>
        <w:t xml:space="preserve">
      16) период повторного контроля - период времени до даты следующего контроля, в течение которого устойчивая лекарственная субстанция при надлежащих условиях хранения соответствует требованиям  </w:t>
      </w:r>
      <w:r>
        <w:rPr>
          <w:rFonts w:ascii="Times New Roman"/>
          <w:b w:val="false"/>
          <w:i w:val="false"/>
          <w:color w:val="000000"/>
          <w:sz w:val="28"/>
        </w:rPr>
        <w:t>нормативно-технического документа</w:t>
      </w:r>
      <w:r>
        <w:rPr>
          <w:rFonts w:ascii="Times New Roman"/>
          <w:b w:val="false"/>
          <w:i w:val="false"/>
          <w:color w:val="000000"/>
          <w:sz w:val="28"/>
        </w:rPr>
        <w:t xml:space="preserve"> по контролю за качеством и безопасностью лекарственного средства;</w:t>
      </w:r>
    </w:p>
    <w:bookmarkEnd w:id="24"/>
    <w:bookmarkStart w:name="z27" w:id="25"/>
    <w:p>
      <w:pPr>
        <w:spacing w:after="0"/>
        <w:ind w:left="0"/>
        <w:jc w:val="both"/>
      </w:pPr>
      <w:r>
        <w:rPr>
          <w:rFonts w:ascii="Times New Roman"/>
          <w:b w:val="false"/>
          <w:i w:val="false"/>
          <w:color w:val="000000"/>
          <w:sz w:val="28"/>
        </w:rPr>
        <w:t>
      17) период применения - период времени, в течение которого лекарственный препарат, приготовленный путем растворения или находящийся в многодозовом контейнере после первого вскрытия, может быть использован пациентом;</w:t>
      </w:r>
    </w:p>
    <w:bookmarkEnd w:id="25"/>
    <w:bookmarkStart w:name="z28" w:id="26"/>
    <w:p>
      <w:pPr>
        <w:spacing w:after="0"/>
        <w:ind w:left="0"/>
        <w:jc w:val="both"/>
      </w:pPr>
      <w:r>
        <w:rPr>
          <w:rFonts w:ascii="Times New Roman"/>
          <w:b w:val="false"/>
          <w:i w:val="false"/>
          <w:color w:val="000000"/>
          <w:sz w:val="28"/>
        </w:rPr>
        <w:t>
      18) средняя кинетическая температура - расчетная среднегодовая температура хранения лекарственного средства, воздействующая на кинетику его разложения при данном соотношении температуры и времени испытаний;</w:t>
      </w:r>
    </w:p>
    <w:bookmarkEnd w:id="26"/>
    <w:bookmarkStart w:name="z29" w:id="27"/>
    <w:p>
      <w:pPr>
        <w:spacing w:after="0"/>
        <w:ind w:left="0"/>
        <w:jc w:val="both"/>
      </w:pPr>
      <w:r>
        <w:rPr>
          <w:rFonts w:ascii="Times New Roman"/>
          <w:b w:val="false"/>
          <w:i w:val="false"/>
          <w:color w:val="000000"/>
          <w:sz w:val="28"/>
        </w:rPr>
        <w:t>
      19) контроль в процессе производства (производственный контроль) - проверка, осуществляемая во время технологического процесса в целях контроля и при необходимости регулирования процесса, чтобы обеспечить соответствие продукции спецификациям;</w:t>
      </w:r>
    </w:p>
    <w:bookmarkEnd w:id="27"/>
    <w:bookmarkStart w:name="z30" w:id="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поверка</w:t>
      </w:r>
      <w:r>
        <w:rPr>
          <w:rFonts w:ascii="Times New Roman"/>
          <w:b w:val="false"/>
          <w:i w:val="false"/>
          <w:color w:val="000000"/>
          <w:sz w:val="28"/>
        </w:rPr>
        <w:t xml:space="preserve"> средств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p>
    <w:bookmarkEnd w:id="28"/>
    <w:bookmarkStart w:name="z31" w:id="29"/>
    <w:p>
      <w:pPr>
        <w:spacing w:after="0"/>
        <w:ind w:left="0"/>
        <w:jc w:val="both"/>
      </w:pPr>
      <w:r>
        <w:rPr>
          <w:rFonts w:ascii="Times New Roman"/>
          <w:b w:val="false"/>
          <w:i w:val="false"/>
          <w:color w:val="000000"/>
          <w:sz w:val="28"/>
        </w:rPr>
        <w:t>
      21) производственная инструкция - внутренний документ производителя, регламентирующий определенную часть производственного процесса;</w:t>
      </w:r>
    </w:p>
    <w:bookmarkEnd w:id="29"/>
    <w:bookmarkStart w:name="z32" w:id="30"/>
    <w:p>
      <w:pPr>
        <w:spacing w:after="0"/>
        <w:ind w:left="0"/>
        <w:jc w:val="both"/>
      </w:pPr>
      <w:r>
        <w:rPr>
          <w:rFonts w:ascii="Times New Roman"/>
          <w:b w:val="false"/>
          <w:i w:val="false"/>
          <w:color w:val="000000"/>
          <w:sz w:val="28"/>
        </w:rPr>
        <w:t>
      22) производственная санитария - система организационных мероприятий и технических средств, предотвращающих или уменьшающих воздействие опасных производственных факторов на работающих;</w:t>
      </w:r>
    </w:p>
    <w:bookmarkEnd w:id="30"/>
    <w:bookmarkStart w:name="z33" w:id="31"/>
    <w:p>
      <w:pPr>
        <w:spacing w:after="0"/>
        <w:ind w:left="0"/>
        <w:jc w:val="both"/>
      </w:pPr>
      <w:r>
        <w:rPr>
          <w:rFonts w:ascii="Times New Roman"/>
          <w:b w:val="false"/>
          <w:i w:val="false"/>
          <w:color w:val="000000"/>
          <w:sz w:val="28"/>
        </w:rPr>
        <w:t>
      23) производственные помещения - помещения, расположенные в специально предназначенных зданиях, где осуществляется производственный процесс, контроль качества;</w:t>
      </w:r>
    </w:p>
    <w:bookmarkEnd w:id="31"/>
    <w:bookmarkStart w:name="z34" w:id="32"/>
    <w:p>
      <w:pPr>
        <w:spacing w:after="0"/>
        <w:ind w:left="0"/>
        <w:jc w:val="both"/>
      </w:pPr>
      <w:r>
        <w:rPr>
          <w:rFonts w:ascii="Times New Roman"/>
          <w:b w:val="false"/>
          <w:i w:val="false"/>
          <w:color w:val="000000"/>
          <w:sz w:val="28"/>
        </w:rPr>
        <w:t>
      24) технологический регламент производства – нормативный документ, устанавливающий методы производства, технологические нормативы, технические средства, условия и порядок проведения технологических процессов в производстве лекарственных средств и медицинских изделий;</w:t>
      </w:r>
    </w:p>
    <w:bookmarkEnd w:id="32"/>
    <w:bookmarkStart w:name="z35" w:id="33"/>
    <w:p>
      <w:pPr>
        <w:spacing w:after="0"/>
        <w:ind w:left="0"/>
        <w:jc w:val="both"/>
      </w:pPr>
      <w:r>
        <w:rPr>
          <w:rFonts w:ascii="Times New Roman"/>
          <w:b w:val="false"/>
          <w:i w:val="false"/>
          <w:color w:val="000000"/>
          <w:sz w:val="28"/>
        </w:rPr>
        <w:t>
      25) отбор проб - мероприятия по изъятию образцов (проб) сырья, промежуточной и готовой продукции для определения их качества;</w:t>
      </w:r>
    </w:p>
    <w:bookmarkEnd w:id="33"/>
    <w:bookmarkStart w:name="z36" w:id="34"/>
    <w:p>
      <w:pPr>
        <w:spacing w:after="0"/>
        <w:ind w:left="0"/>
        <w:jc w:val="both"/>
      </w:pPr>
      <w:r>
        <w:rPr>
          <w:rFonts w:ascii="Times New Roman"/>
          <w:b w:val="false"/>
          <w:i w:val="false"/>
          <w:color w:val="000000"/>
          <w:sz w:val="28"/>
        </w:rPr>
        <w:t>
      26) служба контроля качества - структурная единица (отдел, испытательная лаборатория) производителя, которая несет ответственность за обеспечение качества и осуществление контроля качества;</w:t>
      </w:r>
    </w:p>
    <w:bookmarkEnd w:id="34"/>
    <w:bookmarkStart w:name="z37" w:id="35"/>
    <w:p>
      <w:pPr>
        <w:spacing w:after="0"/>
        <w:ind w:left="0"/>
        <w:jc w:val="both"/>
      </w:pPr>
      <w:r>
        <w:rPr>
          <w:rFonts w:ascii="Times New Roman"/>
          <w:b w:val="false"/>
          <w:i w:val="false"/>
          <w:color w:val="000000"/>
          <w:sz w:val="28"/>
        </w:rPr>
        <w:t>
      27) срок хранения – период времени, в течение которого лекарственное средство и медицинское изделие при надлежащих условиях хранения соответствует требованиям нормативным документам по контролю за качеством и безопасностью лекарственного средства и медицинских изделий;</w:t>
      </w:r>
    </w:p>
    <w:bookmarkEnd w:id="35"/>
    <w:bookmarkStart w:name="z38" w:id="36"/>
    <w:p>
      <w:pPr>
        <w:spacing w:after="0"/>
        <w:ind w:left="0"/>
        <w:jc w:val="both"/>
      </w:pPr>
      <w:r>
        <w:rPr>
          <w:rFonts w:ascii="Times New Roman"/>
          <w:b w:val="false"/>
          <w:i w:val="false"/>
          <w:color w:val="000000"/>
          <w:sz w:val="28"/>
        </w:rPr>
        <w:t>
      28) стандартная рабочая операционная методика - утвержденная письменная методика, излагающая инструкции по осуществлению работ, не обязательно специфичных для данного препарата или вещества, а имеющих общий характер по выполнению отдельных видов операций: по уборке, переодеванию, контролю окружающей среды, отбору проб, проведению испытаний, эксплуатации оборудования;</w:t>
      </w:r>
    </w:p>
    <w:bookmarkEnd w:id="36"/>
    <w:bookmarkStart w:name="z39" w:id="37"/>
    <w:p>
      <w:pPr>
        <w:spacing w:after="0"/>
        <w:ind w:left="0"/>
        <w:jc w:val="both"/>
      </w:pPr>
      <w:r>
        <w:rPr>
          <w:rFonts w:ascii="Times New Roman"/>
          <w:b w:val="false"/>
          <w:i w:val="false"/>
          <w:color w:val="000000"/>
          <w:sz w:val="28"/>
        </w:rPr>
        <w:t>
      29) корректирующие действия - действия, предпринимаемые для устранения существующих несоответствий, дефектов или нежелательной ситуации, влияющей на технологический процесс;</w:t>
      </w:r>
    </w:p>
    <w:bookmarkEnd w:id="37"/>
    <w:bookmarkStart w:name="z40" w:id="38"/>
    <w:p>
      <w:pPr>
        <w:spacing w:after="0"/>
        <w:ind w:left="0"/>
        <w:jc w:val="both"/>
      </w:pPr>
      <w:r>
        <w:rPr>
          <w:rFonts w:ascii="Times New Roman"/>
          <w:b w:val="false"/>
          <w:i w:val="false"/>
          <w:color w:val="000000"/>
          <w:sz w:val="28"/>
        </w:rPr>
        <w:t xml:space="preserve">
      30) технологические инструкции - вид производственных инструкций, которые содержат сведения о порядке ведения технологического процесса; </w:t>
      </w:r>
    </w:p>
    <w:bookmarkEnd w:id="38"/>
    <w:bookmarkStart w:name="z41" w:id="39"/>
    <w:p>
      <w:pPr>
        <w:spacing w:after="0"/>
        <w:ind w:left="0"/>
        <w:jc w:val="both"/>
      </w:pPr>
      <w:r>
        <w:rPr>
          <w:rFonts w:ascii="Times New Roman"/>
          <w:b w:val="false"/>
          <w:i w:val="false"/>
          <w:color w:val="000000"/>
          <w:sz w:val="28"/>
        </w:rPr>
        <w:t>
      31) технические условия – нормативный документ по стандартизации, устанавливающий технические требования, включая правила приемки и методы контроля, к конкретному типу, марке, модели, виду производимых и реализуемых медицинских изделий, утвержденный производителем;</w:t>
      </w:r>
    </w:p>
    <w:bookmarkEnd w:id="39"/>
    <w:bookmarkStart w:name="z42" w:id="40"/>
    <w:p>
      <w:pPr>
        <w:spacing w:after="0"/>
        <w:ind w:left="0"/>
        <w:jc w:val="both"/>
      </w:pPr>
      <w:r>
        <w:rPr>
          <w:rFonts w:ascii="Times New Roman"/>
          <w:b w:val="false"/>
          <w:i w:val="false"/>
          <w:color w:val="000000"/>
          <w:sz w:val="28"/>
        </w:rPr>
        <w:t>
      32) технологический процесс – операции, связанные с производством лекарственных средств и медицинских изделий, в том числе, получение сырья, обработку, упаковку и получение готовой продукции;</w:t>
      </w:r>
    </w:p>
    <w:bookmarkEnd w:id="40"/>
    <w:bookmarkStart w:name="z43" w:id="41"/>
    <w:p>
      <w:pPr>
        <w:spacing w:after="0"/>
        <w:ind w:left="0"/>
        <w:jc w:val="both"/>
      </w:pPr>
      <w:r>
        <w:rPr>
          <w:rFonts w:ascii="Times New Roman"/>
          <w:b w:val="false"/>
          <w:i w:val="false"/>
          <w:color w:val="000000"/>
          <w:sz w:val="28"/>
        </w:rPr>
        <w:t xml:space="preserve">
      33) испытания стабильности в реальном времени (долгосрочные испытания стабильности) - испытания, проводящиеся с целью установления срока хранения, подтверждения условного срока хранения и разработки рекомендаций по условиям хранения лекарственного средства; </w:t>
      </w:r>
    </w:p>
    <w:bookmarkEnd w:id="41"/>
    <w:bookmarkStart w:name="z44" w:id="42"/>
    <w:p>
      <w:pPr>
        <w:spacing w:after="0"/>
        <w:ind w:left="0"/>
        <w:jc w:val="both"/>
      </w:pPr>
      <w:r>
        <w:rPr>
          <w:rFonts w:ascii="Times New Roman"/>
          <w:b w:val="false"/>
          <w:i w:val="false"/>
          <w:color w:val="000000"/>
          <w:sz w:val="28"/>
        </w:rPr>
        <w:t>
      34) испытания стабильности в стресс-условиях (стрессовые испытания стабильности) - испытания, проводящиеся с целью исследования вынужденного процесса разложения новых лекарственных субстанций и изготовленных из них, лекарственных препаратов;</w:t>
      </w:r>
    </w:p>
    <w:bookmarkEnd w:id="42"/>
    <w:bookmarkStart w:name="z45" w:id="43"/>
    <w:p>
      <w:pPr>
        <w:spacing w:after="0"/>
        <w:ind w:left="0"/>
        <w:jc w:val="both"/>
      </w:pPr>
      <w:r>
        <w:rPr>
          <w:rFonts w:ascii="Times New Roman"/>
          <w:b w:val="false"/>
          <w:i w:val="false"/>
          <w:color w:val="000000"/>
          <w:sz w:val="28"/>
        </w:rPr>
        <w:t>
      35) стабильность - способность лекарственного средства сохранять свойства в пределах, установленных нормативным документом по контролю за качеством и безопасностью лекарственного средства, в течение срока хранения/периода повторного контроля при надлежащих условиях хранения;</w:t>
      </w:r>
    </w:p>
    <w:bookmarkEnd w:id="43"/>
    <w:bookmarkStart w:name="z46" w:id="44"/>
    <w:p>
      <w:pPr>
        <w:spacing w:after="0"/>
        <w:ind w:left="0"/>
        <w:jc w:val="both"/>
      </w:pPr>
      <w:r>
        <w:rPr>
          <w:rFonts w:ascii="Times New Roman"/>
          <w:b w:val="false"/>
          <w:i w:val="false"/>
          <w:color w:val="000000"/>
          <w:sz w:val="28"/>
        </w:rPr>
        <w:t>
      36) спецификация стабильности - перечень требований, которым должно соответствовать качество лекарственного средства до истечения срока годности или даты повторного контроля;</w:t>
      </w:r>
    </w:p>
    <w:bookmarkEnd w:id="44"/>
    <w:bookmarkStart w:name="z47" w:id="45"/>
    <w:p>
      <w:pPr>
        <w:spacing w:after="0"/>
        <w:ind w:left="0"/>
        <w:jc w:val="both"/>
      </w:pPr>
      <w:r>
        <w:rPr>
          <w:rFonts w:ascii="Times New Roman"/>
          <w:b w:val="false"/>
          <w:i w:val="false"/>
          <w:color w:val="000000"/>
          <w:sz w:val="28"/>
        </w:rPr>
        <w:t xml:space="preserve">
      37) ускоренные испытания стабильности - испытания, проводящиеся с целью оценки отдаленных эффектов долгосрочных испытаний лекарственных средств и влияния кратковременных отклонений от регламентируемых условий хранения; </w:t>
      </w:r>
    </w:p>
    <w:bookmarkEnd w:id="45"/>
    <w:bookmarkStart w:name="z48" w:id="46"/>
    <w:p>
      <w:pPr>
        <w:spacing w:after="0"/>
        <w:ind w:left="0"/>
        <w:jc w:val="both"/>
      </w:pPr>
      <w:r>
        <w:rPr>
          <w:rFonts w:ascii="Times New Roman"/>
          <w:b w:val="false"/>
          <w:i w:val="false"/>
          <w:color w:val="000000"/>
          <w:sz w:val="28"/>
        </w:rPr>
        <w:t>
      38) протоколы - документы, отражающие ход производства каждой серии продукции, включая реализацию, а также все факторы, имеющие отношение к качеству готовой продукции;</w:t>
      </w:r>
    </w:p>
    <w:bookmarkEnd w:id="46"/>
    <w:bookmarkStart w:name="z49" w:id="47"/>
    <w:p>
      <w:pPr>
        <w:spacing w:after="0"/>
        <w:ind w:left="0"/>
        <w:jc w:val="both"/>
      </w:pPr>
      <w:r>
        <w:rPr>
          <w:rFonts w:ascii="Times New Roman"/>
          <w:b w:val="false"/>
          <w:i w:val="false"/>
          <w:color w:val="000000"/>
          <w:sz w:val="28"/>
        </w:rPr>
        <w:t>
      39) условный срок хранения (предварительный срок хранения) - срок хранения, установленный на основании ускоренных испытаний стабильности.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3. Производство лекарственных средств и медицинских изделий осуществляется субъектами в сфере обращения лекарственных средств и медицинских изделий на основании лицензии на фармацевтическую деятельность и приложений к ней на производство лекарственных средств и медицинских изделий, выданных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 В помещениях и на оборудовании, предназначенном для производства лекарственных средств, не производится нелекарственная продукция.</w:t>
      </w:r>
    </w:p>
    <w:bookmarkEnd w:id="49"/>
    <w:bookmarkStart w:name="z52" w:id="50"/>
    <w:p>
      <w:pPr>
        <w:spacing w:after="0"/>
        <w:ind w:left="0"/>
        <w:jc w:val="both"/>
      </w:pPr>
      <w:r>
        <w:rPr>
          <w:rFonts w:ascii="Times New Roman"/>
          <w:b w:val="false"/>
          <w:i w:val="false"/>
          <w:color w:val="000000"/>
          <w:sz w:val="28"/>
        </w:rPr>
        <w:t xml:space="preserve">
      5. Произведенные и ввозимые лекарственные средства и медицинские изделий не содержат в своем составе красители и вспомогательные вещества, запрещенные к применению в Республике Казахстан в соответствии с </w:t>
      </w:r>
      <w:r>
        <w:rPr>
          <w:rFonts w:ascii="Times New Roman"/>
          <w:b w:val="false"/>
          <w:i w:val="false"/>
          <w:color w:val="000000"/>
          <w:sz w:val="28"/>
        </w:rPr>
        <w:t>Перечнем</w:t>
      </w:r>
      <w:r>
        <w:rPr>
          <w:rFonts w:ascii="Times New Roman"/>
          <w:b w:val="false"/>
          <w:i w:val="false"/>
          <w:color w:val="000000"/>
          <w:sz w:val="28"/>
        </w:rPr>
        <w:t xml:space="preserve"> красителей и вспомогательных веществ, запрещенных к применению в Республике Казахстан, утвержденным приказом исполняющего обязанности Министра здравоохранения Республики Казахстан от 9 ноября 2009 года № 670 (зарегистрирован в Реестре государственной регистрации нормативных правовых актов под № 5872).</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6. При приостановлении производства лекарственных средств и медицинских изделий производитель в течение трех рабочих дней оповещает государственный орган в сфере обращения лекарственных средств и медицинских изделий.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7. Проведение испытаний стабильности и установление срока хранения и повторного контроля осуществляется на лекарственные средства. На медицинские изделия устанавливается гарантийный срок эксплуатации.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Глава 2. Порядок производства и контроля качества лекарственных средств и медицинских изделий</w:t>
      </w:r>
    </w:p>
    <w:bookmarkEnd w:id="53"/>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54"/>
    <w:p>
      <w:pPr>
        <w:spacing w:after="0"/>
        <w:ind w:left="0"/>
        <w:jc w:val="both"/>
      </w:pPr>
      <w:r>
        <w:rPr>
          <w:rFonts w:ascii="Times New Roman"/>
          <w:b w:val="false"/>
          <w:i w:val="false"/>
          <w:color w:val="000000"/>
          <w:sz w:val="28"/>
        </w:rPr>
        <w:t>
      8. Организация производства и контроля качества лекарственных средств и медицинских изделий является частью управления качеством, гарантирующая, что продукция постоянно производится и контролируется в соответствии с требованиями регистрационного досье.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9. Обеспечение качества является главной задачей руководящего персонала и требует участия и ответственности персонала различных подразделений производителя на всех его уровнях, а также поставщиков и дистрибьюторов. </w:t>
      </w:r>
    </w:p>
    <w:bookmarkEnd w:id="55"/>
    <w:bookmarkStart w:name="z58" w:id="56"/>
    <w:p>
      <w:pPr>
        <w:spacing w:after="0"/>
        <w:ind w:left="0"/>
        <w:jc w:val="both"/>
      </w:pPr>
      <w:r>
        <w:rPr>
          <w:rFonts w:ascii="Times New Roman"/>
          <w:b w:val="false"/>
          <w:i w:val="false"/>
          <w:color w:val="000000"/>
          <w:sz w:val="28"/>
        </w:rPr>
        <w:t>
      10. Для обеспечения качества имеется разработанная и организованная система обеспечения качества, которая документируется, а эффективность ее контролируется. Все ее составляющие обеспечиваются компетентным персоналом, соответствующими помещениями, оборудованием.</w:t>
      </w:r>
    </w:p>
    <w:bookmarkEnd w:id="56"/>
    <w:bookmarkStart w:name="z59" w:id="57"/>
    <w:p>
      <w:pPr>
        <w:spacing w:after="0"/>
        <w:ind w:left="0"/>
        <w:jc w:val="both"/>
      </w:pPr>
      <w:r>
        <w:rPr>
          <w:rFonts w:ascii="Times New Roman"/>
          <w:b w:val="false"/>
          <w:i w:val="false"/>
          <w:color w:val="000000"/>
          <w:sz w:val="28"/>
        </w:rPr>
        <w:t xml:space="preserve">
      11. Система обеспечения качества охватывает организационную структуру, процедуры, процессы и ресурсы. </w:t>
      </w:r>
    </w:p>
    <w:bookmarkEnd w:id="57"/>
    <w:p>
      <w:pPr>
        <w:spacing w:after="0"/>
        <w:ind w:left="0"/>
        <w:jc w:val="both"/>
      </w:pPr>
      <w:r>
        <w:rPr>
          <w:rFonts w:ascii="Times New Roman"/>
          <w:b w:val="false"/>
          <w:i w:val="false"/>
          <w:color w:val="000000"/>
          <w:sz w:val="28"/>
        </w:rPr>
        <w:t>
      Система обеспечения качества документально оформляется. Производитель утверждает руководство по качеству или аналогичный документ, содержащий описание системы управления качеством, включая ответственность руководства и содержит подробные указания для обеспечения документального оформления различных процессов и оценки каких-либо наблюдений.</w:t>
      </w:r>
    </w:p>
    <w:bookmarkStart w:name="z60" w:id="58"/>
    <w:p>
      <w:pPr>
        <w:spacing w:after="0"/>
        <w:ind w:left="0"/>
        <w:jc w:val="both"/>
      </w:pPr>
      <w:r>
        <w:rPr>
          <w:rFonts w:ascii="Times New Roman"/>
          <w:b w:val="false"/>
          <w:i w:val="false"/>
          <w:color w:val="000000"/>
          <w:sz w:val="28"/>
        </w:rPr>
        <w:t>
      12. Производитель обеспечивает:</w:t>
      </w:r>
    </w:p>
    <w:bookmarkEnd w:id="58"/>
    <w:p>
      <w:pPr>
        <w:spacing w:after="0"/>
        <w:ind w:left="0"/>
        <w:jc w:val="both"/>
      </w:pPr>
      <w:r>
        <w:rPr>
          <w:rFonts w:ascii="Times New Roman"/>
          <w:b w:val="false"/>
          <w:i w:val="false"/>
          <w:color w:val="000000"/>
          <w:sz w:val="28"/>
        </w:rPr>
        <w:t>
      1) однозначное толкование требований, изложенных в документах, и своевременный пересмотр документации организации;</w:t>
      </w:r>
    </w:p>
    <w:p>
      <w:pPr>
        <w:spacing w:after="0"/>
        <w:ind w:left="0"/>
        <w:jc w:val="both"/>
      </w:pPr>
      <w:r>
        <w:rPr>
          <w:rFonts w:ascii="Times New Roman"/>
          <w:b w:val="false"/>
          <w:i w:val="false"/>
          <w:color w:val="000000"/>
          <w:sz w:val="28"/>
        </w:rPr>
        <w:t>
      2) полную регламентацию всех процессов производства и материалов, использующихся в производстве лекарственных средств и медицинских изделий;</w:t>
      </w:r>
    </w:p>
    <w:p>
      <w:pPr>
        <w:spacing w:after="0"/>
        <w:ind w:left="0"/>
        <w:jc w:val="both"/>
      </w:pPr>
      <w:r>
        <w:rPr>
          <w:rFonts w:ascii="Times New Roman"/>
          <w:b w:val="false"/>
          <w:i w:val="false"/>
          <w:color w:val="000000"/>
          <w:sz w:val="28"/>
        </w:rPr>
        <w:t>
      3) регистрацию всех технологических и вспомогательных операций в процессе производства отдельной серии (партии) лекарственных средств и медицинских изделий;</w:t>
      </w:r>
    </w:p>
    <w:p>
      <w:pPr>
        <w:spacing w:after="0"/>
        <w:ind w:left="0"/>
        <w:jc w:val="both"/>
      </w:pPr>
      <w:r>
        <w:rPr>
          <w:rFonts w:ascii="Times New Roman"/>
          <w:b w:val="false"/>
          <w:i w:val="false"/>
          <w:color w:val="000000"/>
          <w:sz w:val="28"/>
        </w:rPr>
        <w:t>
      4) прослеживаемость истории производства каждой серии (партии) лекарственных средств и медицинских изделий;</w:t>
      </w:r>
    </w:p>
    <w:p>
      <w:pPr>
        <w:spacing w:after="0"/>
        <w:ind w:left="0"/>
        <w:jc w:val="both"/>
      </w:pPr>
      <w:r>
        <w:rPr>
          <w:rFonts w:ascii="Times New Roman"/>
          <w:b w:val="false"/>
          <w:i w:val="false"/>
          <w:color w:val="000000"/>
          <w:sz w:val="28"/>
        </w:rPr>
        <w:t>
      5) контроль за изменением процессов производства и документации;</w:t>
      </w:r>
    </w:p>
    <w:p>
      <w:pPr>
        <w:spacing w:after="0"/>
        <w:ind w:left="0"/>
        <w:jc w:val="both"/>
      </w:pPr>
      <w:r>
        <w:rPr>
          <w:rFonts w:ascii="Times New Roman"/>
          <w:b w:val="false"/>
          <w:i w:val="false"/>
          <w:color w:val="000000"/>
          <w:sz w:val="28"/>
        </w:rPr>
        <w:t>
      6) надлежащее хранение документации, отражающей процесс производства лекарственных средств и медицинских изделий, не менее одного года после истечения срока годности этой серии;</w:t>
      </w:r>
    </w:p>
    <w:p>
      <w:pPr>
        <w:spacing w:after="0"/>
        <w:ind w:left="0"/>
        <w:jc w:val="both"/>
      </w:pPr>
      <w:r>
        <w:rPr>
          <w:rFonts w:ascii="Times New Roman"/>
          <w:b w:val="false"/>
          <w:i w:val="false"/>
          <w:color w:val="000000"/>
          <w:sz w:val="28"/>
        </w:rPr>
        <w:t>
      7) хранение архивных материалов и документов в течение установленных сроков хранения в условиях, обеспечивающих ее сохранность;</w:t>
      </w:r>
    </w:p>
    <w:p>
      <w:pPr>
        <w:spacing w:after="0"/>
        <w:ind w:left="0"/>
        <w:jc w:val="both"/>
      </w:pPr>
      <w:r>
        <w:rPr>
          <w:rFonts w:ascii="Times New Roman"/>
          <w:b w:val="false"/>
          <w:i w:val="false"/>
          <w:color w:val="000000"/>
          <w:sz w:val="28"/>
        </w:rPr>
        <w:t>
      8) доступ к документам соответствующих сотрудников.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13. Условия поставки исходных материалов, приобретаемых у поставщиков, указываются в документах на них, утвержденных производителем и согласованных с поставщиком. </w:t>
      </w:r>
    </w:p>
    <w:bookmarkEnd w:id="59"/>
    <w:bookmarkStart w:name="z62" w:id="60"/>
    <w:p>
      <w:pPr>
        <w:spacing w:after="0"/>
        <w:ind w:left="0"/>
        <w:jc w:val="both"/>
      </w:pPr>
      <w:r>
        <w:rPr>
          <w:rFonts w:ascii="Times New Roman"/>
          <w:b w:val="false"/>
          <w:i w:val="false"/>
          <w:color w:val="000000"/>
          <w:sz w:val="28"/>
        </w:rPr>
        <w:t xml:space="preserve">
      14. Все аспекты, связанные с производством и контролем исходных материалов, включая работу с ними, </w:t>
      </w:r>
      <w:r>
        <w:rPr>
          <w:rFonts w:ascii="Times New Roman"/>
          <w:b w:val="false"/>
          <w:i w:val="false"/>
          <w:color w:val="000000"/>
          <w:sz w:val="28"/>
        </w:rPr>
        <w:t>маркировку</w:t>
      </w:r>
      <w:r>
        <w:rPr>
          <w:rFonts w:ascii="Times New Roman"/>
          <w:b w:val="false"/>
          <w:i w:val="false"/>
          <w:color w:val="000000"/>
          <w:sz w:val="28"/>
        </w:rPr>
        <w:t xml:space="preserve">, упаковку, а также процедуры предъявления рекламаций и отбраковки продукции согласовываются между поставщиком и производителем. </w:t>
      </w:r>
    </w:p>
    <w:bookmarkEnd w:id="60"/>
    <w:bookmarkStart w:name="z63" w:id="61"/>
    <w:p>
      <w:pPr>
        <w:spacing w:after="0"/>
        <w:ind w:left="0"/>
        <w:jc w:val="both"/>
      </w:pPr>
      <w:r>
        <w:rPr>
          <w:rFonts w:ascii="Times New Roman"/>
          <w:b w:val="false"/>
          <w:i w:val="false"/>
          <w:color w:val="000000"/>
          <w:sz w:val="28"/>
        </w:rPr>
        <w:t>
      15. Все исходное сырье, упаковочные материалы и продукцию хранят в условиях, установленных производителем, в порядке, обеспечивающем разделение по сериям и очередность использования складских запасов.</w:t>
      </w:r>
    </w:p>
    <w:bookmarkEnd w:id="61"/>
    <w:bookmarkStart w:name="z64" w:id="62"/>
    <w:p>
      <w:pPr>
        <w:spacing w:after="0"/>
        <w:ind w:left="0"/>
        <w:jc w:val="both"/>
      </w:pPr>
      <w:r>
        <w:rPr>
          <w:rFonts w:ascii="Times New Roman"/>
          <w:b w:val="false"/>
          <w:i w:val="false"/>
          <w:color w:val="000000"/>
          <w:sz w:val="28"/>
        </w:rPr>
        <w:t>
      16. Исключается контаминация исходного сырья или продукции другим исходным сырьем или продукцией. Риск случайной перекрестной контаминации возникает в результате неконтролируемого распространения пыли, газов, паров, аэрозолей или микроорганизмов, в результате обработки исходного сырья и продукции, вследствие наличия остатков на оборудовании и на одежде персонала.</w:t>
      </w:r>
    </w:p>
    <w:bookmarkEnd w:id="62"/>
    <w:bookmarkStart w:name="z65" w:id="63"/>
    <w:p>
      <w:pPr>
        <w:spacing w:after="0"/>
        <w:ind w:left="0"/>
        <w:jc w:val="both"/>
      </w:pPr>
      <w:r>
        <w:rPr>
          <w:rFonts w:ascii="Times New Roman"/>
          <w:b w:val="false"/>
          <w:i w:val="false"/>
          <w:color w:val="000000"/>
          <w:sz w:val="28"/>
        </w:rPr>
        <w:t>
      17. Не допускается одновременное или последовательное проведение операций с различными продуктами в одном и том же помещении, если не обеспечено отсутствие риска перепутывания или перекрестной контаминации.</w:t>
      </w:r>
    </w:p>
    <w:bookmarkEnd w:id="63"/>
    <w:bookmarkStart w:name="z66" w:id="64"/>
    <w:p>
      <w:pPr>
        <w:spacing w:after="0"/>
        <w:ind w:left="0"/>
        <w:jc w:val="both"/>
      </w:pPr>
      <w:r>
        <w:rPr>
          <w:rFonts w:ascii="Times New Roman"/>
          <w:b w:val="false"/>
          <w:i w:val="false"/>
          <w:color w:val="000000"/>
          <w:sz w:val="28"/>
        </w:rPr>
        <w:t>
      18. Руководитель производства:</w:t>
      </w:r>
    </w:p>
    <w:bookmarkEnd w:id="64"/>
    <w:p>
      <w:pPr>
        <w:spacing w:after="0"/>
        <w:ind w:left="0"/>
        <w:jc w:val="both"/>
      </w:pPr>
      <w:r>
        <w:rPr>
          <w:rFonts w:ascii="Times New Roman"/>
          <w:b w:val="false"/>
          <w:i w:val="false"/>
          <w:color w:val="000000"/>
          <w:sz w:val="28"/>
        </w:rPr>
        <w:t xml:space="preserve">
      1) обеспечивает производство и хранение продукции для достижения необходимого качества; </w:t>
      </w:r>
    </w:p>
    <w:p>
      <w:pPr>
        <w:spacing w:after="0"/>
        <w:ind w:left="0"/>
        <w:jc w:val="both"/>
      </w:pPr>
      <w:r>
        <w:rPr>
          <w:rFonts w:ascii="Times New Roman"/>
          <w:b w:val="false"/>
          <w:i w:val="false"/>
          <w:color w:val="000000"/>
          <w:sz w:val="28"/>
        </w:rPr>
        <w:t xml:space="preserve">
      2) утверждает инструкции, касающиеся производственных операций, и обеспечивает их точное выполнение; </w:t>
      </w:r>
    </w:p>
    <w:p>
      <w:pPr>
        <w:spacing w:after="0"/>
        <w:ind w:left="0"/>
        <w:jc w:val="both"/>
      </w:pPr>
      <w:r>
        <w:rPr>
          <w:rFonts w:ascii="Times New Roman"/>
          <w:b w:val="false"/>
          <w:i w:val="false"/>
          <w:color w:val="000000"/>
          <w:sz w:val="28"/>
        </w:rPr>
        <w:t>
      3) обеспечивает оценку и подписание производственных записей уполномоченным на это персоналом перед их передачей в подразделение контроля качества;</w:t>
      </w:r>
    </w:p>
    <w:p>
      <w:pPr>
        <w:spacing w:after="0"/>
        <w:ind w:left="0"/>
        <w:jc w:val="both"/>
      </w:pPr>
      <w:r>
        <w:rPr>
          <w:rFonts w:ascii="Times New Roman"/>
          <w:b w:val="false"/>
          <w:i w:val="false"/>
          <w:color w:val="000000"/>
          <w:sz w:val="28"/>
        </w:rPr>
        <w:t xml:space="preserve">
      4) контролирует работу подчиненного структурного подразделения, содержание помещений, эксплуатацию и техническое обслуживание оборудования; </w:t>
      </w:r>
    </w:p>
    <w:p>
      <w:pPr>
        <w:spacing w:after="0"/>
        <w:ind w:left="0"/>
        <w:jc w:val="both"/>
      </w:pPr>
      <w:r>
        <w:rPr>
          <w:rFonts w:ascii="Times New Roman"/>
          <w:b w:val="false"/>
          <w:i w:val="false"/>
          <w:color w:val="000000"/>
          <w:sz w:val="28"/>
        </w:rPr>
        <w:t xml:space="preserve">
      5) обеспечивает проведение соответствующей валидации; </w:t>
      </w:r>
    </w:p>
    <w:p>
      <w:pPr>
        <w:spacing w:after="0"/>
        <w:ind w:left="0"/>
        <w:jc w:val="both"/>
      </w:pPr>
      <w:r>
        <w:rPr>
          <w:rFonts w:ascii="Times New Roman"/>
          <w:b w:val="false"/>
          <w:i w:val="false"/>
          <w:color w:val="000000"/>
          <w:sz w:val="28"/>
        </w:rPr>
        <w:t xml:space="preserve">
      6) обеспечивает проведение необходимого первичного и последующего непрерывного обучения персонала подчиненного структурного подразделения. </w:t>
      </w:r>
    </w:p>
    <w:bookmarkStart w:name="z67" w:id="65"/>
    <w:p>
      <w:pPr>
        <w:spacing w:after="0"/>
        <w:ind w:left="0"/>
        <w:jc w:val="both"/>
      </w:pPr>
      <w:r>
        <w:rPr>
          <w:rFonts w:ascii="Times New Roman"/>
          <w:b w:val="false"/>
          <w:i w:val="false"/>
          <w:color w:val="000000"/>
          <w:sz w:val="28"/>
        </w:rPr>
        <w:t>
      19. Руководитель подразделения контроля качества:</w:t>
      </w:r>
    </w:p>
    <w:bookmarkEnd w:id="65"/>
    <w:p>
      <w:pPr>
        <w:spacing w:after="0"/>
        <w:ind w:left="0"/>
        <w:jc w:val="both"/>
      </w:pPr>
      <w:r>
        <w:rPr>
          <w:rFonts w:ascii="Times New Roman"/>
          <w:b w:val="false"/>
          <w:i w:val="false"/>
          <w:color w:val="000000"/>
          <w:sz w:val="28"/>
        </w:rPr>
        <w:t xml:space="preserve">
      1) одобряет или отклоняет исходное сырье, упаковочные материалы, а также промежуточную, нерасфасованную и готовую продукцию; </w:t>
      </w:r>
    </w:p>
    <w:p>
      <w:pPr>
        <w:spacing w:after="0"/>
        <w:ind w:left="0"/>
        <w:jc w:val="both"/>
      </w:pPr>
      <w:r>
        <w:rPr>
          <w:rFonts w:ascii="Times New Roman"/>
          <w:b w:val="false"/>
          <w:i w:val="false"/>
          <w:color w:val="000000"/>
          <w:sz w:val="28"/>
        </w:rPr>
        <w:t xml:space="preserve">
      2) оценивает досье на серию; </w:t>
      </w:r>
    </w:p>
    <w:p>
      <w:pPr>
        <w:spacing w:after="0"/>
        <w:ind w:left="0"/>
        <w:jc w:val="both"/>
      </w:pPr>
      <w:r>
        <w:rPr>
          <w:rFonts w:ascii="Times New Roman"/>
          <w:b w:val="false"/>
          <w:i w:val="false"/>
          <w:color w:val="000000"/>
          <w:sz w:val="28"/>
        </w:rPr>
        <w:t>
      3) обеспечивает проведение всех необходимых испытаний;</w:t>
      </w:r>
    </w:p>
    <w:p>
      <w:pPr>
        <w:spacing w:after="0"/>
        <w:ind w:left="0"/>
        <w:jc w:val="both"/>
      </w:pPr>
      <w:r>
        <w:rPr>
          <w:rFonts w:ascii="Times New Roman"/>
          <w:b w:val="false"/>
          <w:i w:val="false"/>
          <w:color w:val="000000"/>
          <w:sz w:val="28"/>
        </w:rPr>
        <w:t xml:space="preserve">
      4) утверждает спецификации, инструкции по отбору проб, методы испытаний и другие процедуры по контролю качества; </w:t>
      </w:r>
    </w:p>
    <w:p>
      <w:pPr>
        <w:spacing w:after="0"/>
        <w:ind w:left="0"/>
        <w:jc w:val="both"/>
      </w:pPr>
      <w:r>
        <w:rPr>
          <w:rFonts w:ascii="Times New Roman"/>
          <w:b w:val="false"/>
          <w:i w:val="false"/>
          <w:color w:val="000000"/>
          <w:sz w:val="28"/>
        </w:rPr>
        <w:t>
      5) контролирует работу подчиненного структурного подразделения, содержание помещений, эксплуатацию и техническое обслуживание оборудования;</w:t>
      </w:r>
    </w:p>
    <w:p>
      <w:pPr>
        <w:spacing w:after="0"/>
        <w:ind w:left="0"/>
        <w:jc w:val="both"/>
      </w:pPr>
      <w:r>
        <w:rPr>
          <w:rFonts w:ascii="Times New Roman"/>
          <w:b w:val="false"/>
          <w:i w:val="false"/>
          <w:color w:val="000000"/>
          <w:sz w:val="28"/>
        </w:rPr>
        <w:t xml:space="preserve">
      6) обеспечивает проведение соответствующей валидации; </w:t>
      </w:r>
    </w:p>
    <w:p>
      <w:pPr>
        <w:spacing w:after="0"/>
        <w:ind w:left="0"/>
        <w:jc w:val="both"/>
      </w:pPr>
      <w:r>
        <w:rPr>
          <w:rFonts w:ascii="Times New Roman"/>
          <w:b w:val="false"/>
          <w:i w:val="false"/>
          <w:color w:val="000000"/>
          <w:sz w:val="28"/>
        </w:rPr>
        <w:t xml:space="preserve">
      7) обеспечивает проведение необходимого первичного и последующего непрерывного обучения персонала подчиненного структурного подразделения. </w:t>
      </w:r>
    </w:p>
    <w:bookmarkStart w:name="z68" w:id="66"/>
    <w:p>
      <w:pPr>
        <w:spacing w:after="0"/>
        <w:ind w:left="0"/>
        <w:jc w:val="both"/>
      </w:pPr>
      <w:r>
        <w:rPr>
          <w:rFonts w:ascii="Times New Roman"/>
          <w:b w:val="false"/>
          <w:i w:val="false"/>
          <w:color w:val="000000"/>
          <w:sz w:val="28"/>
        </w:rPr>
        <w:t>
      20. Руководители производства и подразделения контроля качества имеют общие или совместно выполняемые обязанности, относящиеся к качеству, которые включают в себя следующее:</w:t>
      </w:r>
    </w:p>
    <w:bookmarkEnd w:id="66"/>
    <w:p>
      <w:pPr>
        <w:spacing w:after="0"/>
        <w:ind w:left="0"/>
        <w:jc w:val="both"/>
      </w:pPr>
      <w:r>
        <w:rPr>
          <w:rFonts w:ascii="Times New Roman"/>
          <w:b w:val="false"/>
          <w:i w:val="false"/>
          <w:color w:val="000000"/>
          <w:sz w:val="28"/>
        </w:rPr>
        <w:t xml:space="preserve">
      утверждение процедур и других документов, включая внесение изменений в них; </w:t>
      </w:r>
    </w:p>
    <w:p>
      <w:pPr>
        <w:spacing w:after="0"/>
        <w:ind w:left="0"/>
        <w:jc w:val="both"/>
      </w:pPr>
      <w:r>
        <w:rPr>
          <w:rFonts w:ascii="Times New Roman"/>
          <w:b w:val="false"/>
          <w:i w:val="false"/>
          <w:color w:val="000000"/>
          <w:sz w:val="28"/>
        </w:rPr>
        <w:t xml:space="preserve">
      мониторинг и контроль производственной среды; </w:t>
      </w:r>
    </w:p>
    <w:p>
      <w:pPr>
        <w:spacing w:after="0"/>
        <w:ind w:left="0"/>
        <w:jc w:val="both"/>
      </w:pPr>
      <w:r>
        <w:rPr>
          <w:rFonts w:ascii="Times New Roman"/>
          <w:b w:val="false"/>
          <w:i w:val="false"/>
          <w:color w:val="000000"/>
          <w:sz w:val="28"/>
        </w:rPr>
        <w:t xml:space="preserve">
      контроль производственной гигиены; </w:t>
      </w:r>
    </w:p>
    <w:p>
      <w:pPr>
        <w:spacing w:after="0"/>
        <w:ind w:left="0"/>
        <w:jc w:val="both"/>
      </w:pPr>
      <w:r>
        <w:rPr>
          <w:rFonts w:ascii="Times New Roman"/>
          <w:b w:val="false"/>
          <w:i w:val="false"/>
          <w:color w:val="000000"/>
          <w:sz w:val="28"/>
        </w:rPr>
        <w:t xml:space="preserve">
      валидацию процессов; </w:t>
      </w:r>
    </w:p>
    <w:p>
      <w:pPr>
        <w:spacing w:after="0"/>
        <w:ind w:left="0"/>
        <w:jc w:val="both"/>
      </w:pPr>
      <w:r>
        <w:rPr>
          <w:rFonts w:ascii="Times New Roman"/>
          <w:b w:val="false"/>
          <w:i w:val="false"/>
          <w:color w:val="000000"/>
          <w:sz w:val="28"/>
        </w:rPr>
        <w:t xml:space="preserve">
      обучение персонала; </w:t>
      </w:r>
    </w:p>
    <w:p>
      <w:pPr>
        <w:spacing w:after="0"/>
        <w:ind w:left="0"/>
        <w:jc w:val="both"/>
      </w:pPr>
      <w:r>
        <w:rPr>
          <w:rFonts w:ascii="Times New Roman"/>
          <w:b w:val="false"/>
          <w:i w:val="false"/>
          <w:color w:val="000000"/>
          <w:sz w:val="28"/>
        </w:rPr>
        <w:t xml:space="preserve">
      утверждение и мониторинг поставщиков исходного сырья и упаковочных материалов; </w:t>
      </w:r>
    </w:p>
    <w:p>
      <w:pPr>
        <w:spacing w:after="0"/>
        <w:ind w:left="0"/>
        <w:jc w:val="both"/>
      </w:pPr>
      <w:r>
        <w:rPr>
          <w:rFonts w:ascii="Times New Roman"/>
          <w:b w:val="false"/>
          <w:i w:val="false"/>
          <w:color w:val="000000"/>
          <w:sz w:val="28"/>
        </w:rPr>
        <w:t xml:space="preserve">
      определение и мониторинг условий хранения исходного сырья и продукции; </w:t>
      </w:r>
    </w:p>
    <w:p>
      <w:pPr>
        <w:spacing w:after="0"/>
        <w:ind w:left="0"/>
        <w:jc w:val="both"/>
      </w:pPr>
      <w:r>
        <w:rPr>
          <w:rFonts w:ascii="Times New Roman"/>
          <w:b w:val="false"/>
          <w:i w:val="false"/>
          <w:color w:val="000000"/>
          <w:sz w:val="28"/>
        </w:rPr>
        <w:t xml:space="preserve">
      хранение записей; </w:t>
      </w:r>
    </w:p>
    <w:p>
      <w:pPr>
        <w:spacing w:after="0"/>
        <w:ind w:left="0"/>
        <w:jc w:val="both"/>
      </w:pPr>
      <w:r>
        <w:rPr>
          <w:rFonts w:ascii="Times New Roman"/>
          <w:b w:val="false"/>
          <w:i w:val="false"/>
          <w:color w:val="000000"/>
          <w:sz w:val="28"/>
        </w:rPr>
        <w:t xml:space="preserve">
      мониторинг соответствия требованиям настоящих Правил; </w:t>
      </w:r>
    </w:p>
    <w:p>
      <w:pPr>
        <w:spacing w:after="0"/>
        <w:ind w:left="0"/>
        <w:jc w:val="both"/>
      </w:pPr>
      <w:r>
        <w:rPr>
          <w:rFonts w:ascii="Times New Roman"/>
          <w:b w:val="false"/>
          <w:i w:val="false"/>
          <w:color w:val="000000"/>
          <w:sz w:val="28"/>
        </w:rPr>
        <w:t xml:space="preserve">
      проверку, исследование и взятие проб в целях мониторинга факторов, способных влиять на качество продукции. </w:t>
      </w:r>
    </w:p>
    <w:bookmarkStart w:name="z69" w:id="67"/>
    <w:p>
      <w:pPr>
        <w:spacing w:after="0"/>
        <w:ind w:left="0"/>
        <w:jc w:val="left"/>
      </w:pPr>
      <w:r>
        <w:rPr>
          <w:rFonts w:ascii="Times New Roman"/>
          <w:b/>
          <w:i w:val="false"/>
          <w:color w:val="000000"/>
        </w:rPr>
        <w:t xml:space="preserve"> Параграф 1. Производство</w:t>
      </w:r>
    </w:p>
    <w:bookmarkEnd w:id="67"/>
    <w:bookmarkStart w:name="z70" w:id="68"/>
    <w:p>
      <w:pPr>
        <w:spacing w:after="0"/>
        <w:ind w:left="0"/>
        <w:jc w:val="both"/>
      </w:pPr>
      <w:r>
        <w:rPr>
          <w:rFonts w:ascii="Times New Roman"/>
          <w:b w:val="false"/>
          <w:i w:val="false"/>
          <w:color w:val="000000"/>
          <w:sz w:val="28"/>
        </w:rPr>
        <w:t xml:space="preserve">
      21. Технологический процесс при производстве осуществляется в соответствии с технологическим регламентом, устанавливающим методы производства, технологические нормативы, технические средства, условия и порядок проведения технологических процессов в производстве, контроль в процессе производства с целью обеспечения выпуска готового продукта, соответствующего требованиям </w:t>
      </w:r>
      <w:r>
        <w:rPr>
          <w:rFonts w:ascii="Times New Roman"/>
          <w:b w:val="false"/>
          <w:i w:val="false"/>
          <w:color w:val="000000"/>
          <w:sz w:val="28"/>
        </w:rPr>
        <w:t>нормативно-технической документации</w:t>
      </w:r>
      <w:r>
        <w:rPr>
          <w:rFonts w:ascii="Times New Roman"/>
          <w:b w:val="false"/>
          <w:i w:val="false"/>
          <w:color w:val="000000"/>
          <w:sz w:val="28"/>
        </w:rPr>
        <w:t xml:space="preserve">. </w:t>
      </w:r>
    </w:p>
    <w:bookmarkEnd w:id="68"/>
    <w:bookmarkStart w:name="z71" w:id="69"/>
    <w:p>
      <w:pPr>
        <w:spacing w:after="0"/>
        <w:ind w:left="0"/>
        <w:jc w:val="both"/>
      </w:pPr>
      <w:r>
        <w:rPr>
          <w:rFonts w:ascii="Times New Roman"/>
          <w:b w:val="false"/>
          <w:i w:val="false"/>
          <w:color w:val="000000"/>
          <w:sz w:val="28"/>
        </w:rPr>
        <w:t>
      22. Технологический процесс выполняется и контролируется квалифицированным персоналом, с использованием оборудования и приборов, в соответствии с технологическим регламентом производителя, в специально предназначенных для этих целей помещениях.</w:t>
      </w:r>
    </w:p>
    <w:bookmarkEnd w:id="69"/>
    <w:bookmarkStart w:name="z72" w:id="70"/>
    <w:p>
      <w:pPr>
        <w:spacing w:after="0"/>
        <w:ind w:left="0"/>
        <w:jc w:val="both"/>
      </w:pPr>
      <w:r>
        <w:rPr>
          <w:rFonts w:ascii="Times New Roman"/>
          <w:b w:val="false"/>
          <w:i w:val="false"/>
          <w:color w:val="000000"/>
          <w:sz w:val="28"/>
        </w:rPr>
        <w:t>
      23. Для гарантии отсутствия отклонений за допустимые пределы производителем проводится контроль выхода продукции и количественное сопоставление его с данными технологического регламента.</w:t>
      </w:r>
    </w:p>
    <w:bookmarkEnd w:id="70"/>
    <w:bookmarkStart w:name="z73" w:id="71"/>
    <w:p>
      <w:pPr>
        <w:spacing w:after="0"/>
        <w:ind w:left="0"/>
        <w:jc w:val="both"/>
      </w:pPr>
      <w:r>
        <w:rPr>
          <w:rFonts w:ascii="Times New Roman"/>
          <w:b w:val="false"/>
          <w:i w:val="false"/>
          <w:color w:val="000000"/>
          <w:sz w:val="28"/>
        </w:rPr>
        <w:t>
      24. На каждую производственную серию лекарственного средства и медицинского изделия производителем составляется протокол серии по форме, установленной производителем.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25. В протоколе серии лекарственного средства и медицинского изделия фиксируется каждое предпринятое действие в ходе технологического процесса, датируется и подписывается ответственным лицом за каждую технологическую операцию.</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26. Основные требования к организации производства:</w:t>
      </w:r>
    </w:p>
    <w:bookmarkEnd w:id="73"/>
    <w:p>
      <w:pPr>
        <w:spacing w:after="0"/>
        <w:ind w:left="0"/>
        <w:jc w:val="both"/>
      </w:pPr>
      <w:r>
        <w:rPr>
          <w:rFonts w:ascii="Times New Roman"/>
          <w:b w:val="false"/>
          <w:i w:val="false"/>
          <w:color w:val="000000"/>
          <w:sz w:val="28"/>
        </w:rPr>
        <w:t>
      1) все производственные процессы регламентируются, систематически пересматриваются с учетом накопленного опыта, а также подтверждается их способность обеспечивать постоянное производство требуемого качества в соответствии с нормативным документом по контролю за качеством и безопасностью лекарственного средства и медицинского изделия;</w:t>
      </w:r>
    </w:p>
    <w:p>
      <w:pPr>
        <w:spacing w:after="0"/>
        <w:ind w:left="0"/>
        <w:jc w:val="both"/>
      </w:pPr>
      <w:r>
        <w:rPr>
          <w:rFonts w:ascii="Times New Roman"/>
          <w:b w:val="false"/>
          <w:i w:val="false"/>
          <w:color w:val="000000"/>
          <w:sz w:val="28"/>
        </w:rPr>
        <w:t>
      2) критические стадии производственного процесса и существенные изменения процесса проходят валидацию;</w:t>
      </w:r>
    </w:p>
    <w:p>
      <w:pPr>
        <w:spacing w:after="0"/>
        <w:ind w:left="0"/>
        <w:jc w:val="both"/>
      </w:pPr>
      <w:r>
        <w:rPr>
          <w:rFonts w:ascii="Times New Roman"/>
          <w:b w:val="false"/>
          <w:i w:val="false"/>
          <w:color w:val="000000"/>
          <w:sz w:val="28"/>
        </w:rPr>
        <w:t xml:space="preserve">
      3) обеспечиваются условия для выполнения требований настоящих Правил, включая наличие: </w:t>
      </w:r>
    </w:p>
    <w:p>
      <w:pPr>
        <w:spacing w:after="0"/>
        <w:ind w:left="0"/>
        <w:jc w:val="both"/>
      </w:pPr>
      <w:r>
        <w:rPr>
          <w:rFonts w:ascii="Times New Roman"/>
          <w:b w:val="false"/>
          <w:i w:val="false"/>
          <w:color w:val="000000"/>
          <w:sz w:val="28"/>
        </w:rPr>
        <w:t xml:space="preserve">
      обученного персонала, имеющего необходимую квалификацию; </w:t>
      </w:r>
    </w:p>
    <w:p>
      <w:pPr>
        <w:spacing w:after="0"/>
        <w:ind w:left="0"/>
        <w:jc w:val="both"/>
      </w:pPr>
      <w:r>
        <w:rPr>
          <w:rFonts w:ascii="Times New Roman"/>
          <w:b w:val="false"/>
          <w:i w:val="false"/>
          <w:color w:val="000000"/>
          <w:sz w:val="28"/>
        </w:rPr>
        <w:t>
      помещений и площадей;</w:t>
      </w:r>
    </w:p>
    <w:p>
      <w:pPr>
        <w:spacing w:after="0"/>
        <w:ind w:left="0"/>
        <w:jc w:val="both"/>
      </w:pPr>
      <w:r>
        <w:rPr>
          <w:rFonts w:ascii="Times New Roman"/>
          <w:b w:val="false"/>
          <w:i w:val="false"/>
          <w:color w:val="000000"/>
          <w:sz w:val="28"/>
        </w:rPr>
        <w:t>
      оборудования и его обслуживания;</w:t>
      </w:r>
    </w:p>
    <w:p>
      <w:pPr>
        <w:spacing w:after="0"/>
        <w:ind w:left="0"/>
        <w:jc w:val="both"/>
      </w:pPr>
      <w:r>
        <w:rPr>
          <w:rFonts w:ascii="Times New Roman"/>
          <w:b w:val="false"/>
          <w:i w:val="false"/>
          <w:color w:val="000000"/>
          <w:sz w:val="28"/>
        </w:rPr>
        <w:t>
      исходного сырья и упаковочных материалов;</w:t>
      </w:r>
    </w:p>
    <w:p>
      <w:pPr>
        <w:spacing w:after="0"/>
        <w:ind w:left="0"/>
        <w:jc w:val="both"/>
      </w:pPr>
      <w:r>
        <w:rPr>
          <w:rFonts w:ascii="Times New Roman"/>
          <w:b w:val="false"/>
          <w:i w:val="false"/>
          <w:color w:val="000000"/>
          <w:sz w:val="28"/>
        </w:rPr>
        <w:t>
      процедур и инструкций в соответствии с фармацевтической системой качества;</w:t>
      </w:r>
    </w:p>
    <w:p>
      <w:pPr>
        <w:spacing w:after="0"/>
        <w:ind w:left="0"/>
        <w:jc w:val="both"/>
      </w:pPr>
      <w:r>
        <w:rPr>
          <w:rFonts w:ascii="Times New Roman"/>
          <w:b w:val="false"/>
          <w:i w:val="false"/>
          <w:color w:val="000000"/>
          <w:sz w:val="28"/>
        </w:rPr>
        <w:t>
      условий хранения и транспортировки;</w:t>
      </w:r>
    </w:p>
    <w:p>
      <w:pPr>
        <w:spacing w:after="0"/>
        <w:ind w:left="0"/>
        <w:jc w:val="both"/>
      </w:pPr>
      <w:r>
        <w:rPr>
          <w:rFonts w:ascii="Times New Roman"/>
          <w:b w:val="false"/>
          <w:i w:val="false"/>
          <w:color w:val="000000"/>
          <w:sz w:val="28"/>
        </w:rPr>
        <w:t>
      4) инструкции и процедуры излагаются в письменной форме ясно и однозначно, однозначное толкование требований, изложенных в документах, и своевременный пересмотр документации организации;</w:t>
      </w:r>
    </w:p>
    <w:p>
      <w:pPr>
        <w:spacing w:after="0"/>
        <w:ind w:left="0"/>
        <w:jc w:val="both"/>
      </w:pPr>
      <w:r>
        <w:rPr>
          <w:rFonts w:ascii="Times New Roman"/>
          <w:b w:val="false"/>
          <w:i w:val="false"/>
          <w:color w:val="000000"/>
          <w:sz w:val="28"/>
        </w:rPr>
        <w:t>
      5) в процессе производства составляются записи на бумажном, электронном или ином носителе, документально подтверждающие фактическое проведение этапов, требуемых установленными методиками и инструкциями, а также то, что количество и качество продукции соответствуют установленным нормам;</w:t>
      </w:r>
    </w:p>
    <w:p>
      <w:pPr>
        <w:spacing w:after="0"/>
        <w:ind w:left="0"/>
        <w:jc w:val="both"/>
      </w:pPr>
      <w:r>
        <w:rPr>
          <w:rFonts w:ascii="Times New Roman"/>
          <w:b w:val="false"/>
          <w:i w:val="false"/>
          <w:color w:val="000000"/>
          <w:sz w:val="28"/>
        </w:rPr>
        <w:t xml:space="preserve">
      6) все отклонения оформляются документально и расследуются с целью определения причины отклонения и осуществления соответствующих корректирующих и предупреждающих действий; </w:t>
      </w:r>
    </w:p>
    <w:p>
      <w:pPr>
        <w:spacing w:after="0"/>
        <w:ind w:left="0"/>
        <w:jc w:val="both"/>
      </w:pPr>
      <w:r>
        <w:rPr>
          <w:rFonts w:ascii="Times New Roman"/>
          <w:b w:val="false"/>
          <w:i w:val="false"/>
          <w:color w:val="000000"/>
          <w:sz w:val="28"/>
        </w:rPr>
        <w:t>
      7) проводится контроль промежуточной продукции, контроль в процессе производства и осуществляется валидация;</w:t>
      </w:r>
    </w:p>
    <w:p>
      <w:pPr>
        <w:spacing w:after="0"/>
        <w:ind w:left="0"/>
        <w:jc w:val="both"/>
      </w:pPr>
      <w:r>
        <w:rPr>
          <w:rFonts w:ascii="Times New Roman"/>
          <w:b w:val="false"/>
          <w:i w:val="false"/>
          <w:color w:val="000000"/>
          <w:sz w:val="28"/>
        </w:rPr>
        <w:t>
      8) протокол серии лекарственного средства и медицинского изделия содержит исчерпывающий объем информации, обеспечивающий прослеживаемость хода производства конкретной серии готовой продукции, включая реализацию, а также все факторы, имеющие отношение к качеству готовой продукции;</w:t>
      </w:r>
    </w:p>
    <w:p>
      <w:pPr>
        <w:spacing w:after="0"/>
        <w:ind w:left="0"/>
        <w:jc w:val="both"/>
      </w:pPr>
      <w:r>
        <w:rPr>
          <w:rFonts w:ascii="Times New Roman"/>
          <w:b w:val="false"/>
          <w:i w:val="false"/>
          <w:color w:val="000000"/>
          <w:sz w:val="28"/>
        </w:rPr>
        <w:t>
      9) используются лекарственные субстанции или полупродукты, зарегистрированные в Республике Казахстан или лекарственные субстанции, произведенные в условиях надлежащей производственной практики;</w:t>
      </w:r>
    </w:p>
    <w:p>
      <w:pPr>
        <w:spacing w:after="0"/>
        <w:ind w:left="0"/>
        <w:jc w:val="both"/>
      </w:pPr>
      <w:r>
        <w:rPr>
          <w:rFonts w:ascii="Times New Roman"/>
          <w:b w:val="false"/>
          <w:i w:val="false"/>
          <w:color w:val="000000"/>
          <w:sz w:val="28"/>
        </w:rPr>
        <w:t>
      10) закуп лекарственных субстанций и полупродуктов, необходимых для производства лекарственных средств осуществляется только у лиц, осуществляющих производство лекарственных средств или оптовую реализацию лекарственных средств;</w:t>
      </w:r>
    </w:p>
    <w:p>
      <w:pPr>
        <w:spacing w:after="0"/>
        <w:ind w:left="0"/>
        <w:jc w:val="both"/>
      </w:pPr>
      <w:r>
        <w:rPr>
          <w:rFonts w:ascii="Times New Roman"/>
          <w:b w:val="false"/>
          <w:i w:val="false"/>
          <w:color w:val="000000"/>
          <w:sz w:val="28"/>
        </w:rPr>
        <w:t>
      11) разрабатываются и действует система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w:t>
      </w:r>
    </w:p>
    <w:p>
      <w:pPr>
        <w:spacing w:after="0"/>
        <w:ind w:left="0"/>
        <w:jc w:val="both"/>
      </w:pPr>
      <w:r>
        <w:rPr>
          <w:rFonts w:ascii="Times New Roman"/>
          <w:b w:val="false"/>
          <w:i w:val="false"/>
          <w:color w:val="000000"/>
          <w:sz w:val="28"/>
        </w:rPr>
        <w:t>
      12) рассматриваются претензии в отношении качества реализованной продукции, причины расследуются и принимаются соответствующие меры, как в отношении продукции ненадлежащего качества, так и для предотвращения подобных случаев;</w:t>
      </w:r>
    </w:p>
    <w:p>
      <w:pPr>
        <w:spacing w:after="0"/>
        <w:ind w:left="0"/>
        <w:jc w:val="both"/>
      </w:pPr>
      <w:r>
        <w:rPr>
          <w:rFonts w:ascii="Times New Roman"/>
          <w:b w:val="false"/>
          <w:i w:val="false"/>
          <w:color w:val="000000"/>
          <w:sz w:val="28"/>
        </w:rPr>
        <w:t>
      13) по результатам расследования определяются и предпринимаются соответствующие корректирующие и (или) предупреждающие действия. Эффективность таких действий проверяется и оценивается производителем в соответствии с принципами управления рисками для качества;</w:t>
      </w:r>
    </w:p>
    <w:p>
      <w:pPr>
        <w:spacing w:after="0"/>
        <w:ind w:left="0"/>
        <w:jc w:val="both"/>
      </w:pPr>
      <w:r>
        <w:rPr>
          <w:rFonts w:ascii="Times New Roman"/>
          <w:b w:val="false"/>
          <w:i w:val="false"/>
          <w:color w:val="000000"/>
          <w:sz w:val="28"/>
        </w:rPr>
        <w:t xml:space="preserve">
      14) ввод лекарственных средств в гражданский оборот до выдачи уполномоченным лицом разрешения на выпуск не допускается. Уполномоченное лицо удостоверяет, что каждая серия лекарственного средства была произведена и проконтролирована в соответствии с требованиями </w:t>
      </w:r>
      <w:r>
        <w:rPr>
          <w:rFonts w:ascii="Times New Roman"/>
          <w:b w:val="false"/>
          <w:i w:val="false"/>
          <w:color w:val="000000"/>
          <w:sz w:val="28"/>
        </w:rPr>
        <w:t>регистрационного досье</w:t>
      </w:r>
      <w:r>
        <w:rPr>
          <w:rFonts w:ascii="Times New Roman"/>
          <w:b w:val="false"/>
          <w:i w:val="false"/>
          <w:color w:val="000000"/>
          <w:sz w:val="28"/>
        </w:rPr>
        <w:t xml:space="preserve"> и настоящих Правила;</w:t>
      </w:r>
    </w:p>
    <w:p>
      <w:pPr>
        <w:spacing w:after="0"/>
        <w:ind w:left="0"/>
        <w:jc w:val="both"/>
      </w:pPr>
      <w:r>
        <w:rPr>
          <w:rFonts w:ascii="Times New Roman"/>
          <w:b w:val="false"/>
          <w:i w:val="false"/>
          <w:color w:val="000000"/>
          <w:sz w:val="28"/>
        </w:rPr>
        <w:t>
      15) предпринятыми мерами обеспечивают качество лекарственных средств в течение всего срока годности при их хранении и последующем обращении;</w:t>
      </w:r>
    </w:p>
    <w:p>
      <w:pPr>
        <w:spacing w:after="0"/>
        <w:ind w:left="0"/>
        <w:jc w:val="both"/>
      </w:pPr>
      <w:r>
        <w:rPr>
          <w:rFonts w:ascii="Times New Roman"/>
          <w:b w:val="false"/>
          <w:i w:val="false"/>
          <w:color w:val="000000"/>
          <w:sz w:val="28"/>
        </w:rPr>
        <w:t>
      16) проводятся самоинспекции и (или) аудит качества, в соответствии с которой регулярно оцениваются эффективность и пригодность фармацевтической системы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27. В ходе выполнения всего технологического процесса все материалы, в том числе упаковки с нерасфасованной готовой продукцией, основное оборудование, помещения промаркированы с указанием производимой продукции или материала, его дозировки и номера серии, указывается стадия технологического процесса.</w:t>
      </w:r>
    </w:p>
    <w:bookmarkEnd w:id="74"/>
    <w:bookmarkStart w:name="z77" w:id="7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Маркировка</w:t>
      </w:r>
      <w:r>
        <w:rPr>
          <w:rFonts w:ascii="Times New Roman"/>
          <w:b w:val="false"/>
          <w:i w:val="false"/>
          <w:color w:val="000000"/>
          <w:sz w:val="28"/>
        </w:rPr>
        <w:t xml:space="preserve"> на упаковке, оборудовании или помещениях четкая, однозначная, с использованием цветовой маркировки, указывающей на статус продукции ("карантин", "принято", "отбраковано", "чистое").</w:t>
      </w:r>
    </w:p>
    <w:bookmarkEnd w:id="75"/>
    <w:bookmarkStart w:name="z78" w:id="76"/>
    <w:p>
      <w:pPr>
        <w:spacing w:after="0"/>
        <w:ind w:left="0"/>
        <w:jc w:val="both"/>
      </w:pPr>
      <w:r>
        <w:rPr>
          <w:rFonts w:ascii="Times New Roman"/>
          <w:b w:val="false"/>
          <w:i w:val="false"/>
          <w:color w:val="000000"/>
          <w:sz w:val="28"/>
        </w:rPr>
        <w:t>
      29. Все материалы и продукция хранятся в условиях, определяемых производителем, в порядке, обеспечивающем физическое разделение серий и их оборот на складе.</w:t>
      </w:r>
    </w:p>
    <w:bookmarkEnd w:id="76"/>
    <w:p>
      <w:pPr>
        <w:spacing w:after="0"/>
        <w:ind w:left="0"/>
        <w:jc w:val="both"/>
      </w:pPr>
      <w:r>
        <w:rPr>
          <w:rFonts w:ascii="Times New Roman"/>
          <w:b w:val="false"/>
          <w:i w:val="false"/>
          <w:color w:val="000000"/>
          <w:sz w:val="28"/>
        </w:rPr>
        <w:t>
      Хранение готовой продукции осуществляется в помещениях, обеспечивающих сохранность качества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30. Хранение ядовитых, наркотических средств, психотропных веществ, прекурсоров, огнеопасных, взрывоопасных веществ и лекарственных средств с ограниченным сроком хранения осуществляется с соблюдением условий их хранения.</w:t>
      </w:r>
    </w:p>
    <w:bookmarkEnd w:id="77"/>
    <w:bookmarkStart w:name="z80" w:id="78"/>
    <w:p>
      <w:pPr>
        <w:spacing w:after="0"/>
        <w:ind w:left="0"/>
        <w:jc w:val="left"/>
      </w:pPr>
      <w:r>
        <w:rPr>
          <w:rFonts w:ascii="Times New Roman"/>
          <w:b/>
          <w:i w:val="false"/>
          <w:color w:val="000000"/>
        </w:rPr>
        <w:t xml:space="preserve"> Параграф 2. Контроль качества</w:t>
      </w:r>
    </w:p>
    <w:bookmarkEnd w:id="78"/>
    <w:bookmarkStart w:name="z81" w:id="79"/>
    <w:p>
      <w:pPr>
        <w:spacing w:after="0"/>
        <w:ind w:left="0"/>
        <w:jc w:val="both"/>
      </w:pPr>
      <w:r>
        <w:rPr>
          <w:rFonts w:ascii="Times New Roman"/>
          <w:b w:val="false"/>
          <w:i w:val="false"/>
          <w:color w:val="000000"/>
          <w:sz w:val="28"/>
        </w:rPr>
        <w:t xml:space="preserve">
      31. Контроль качества включает в себя </w:t>
      </w:r>
      <w:r>
        <w:rPr>
          <w:rFonts w:ascii="Times New Roman"/>
          <w:b/>
          <w:i w:val="false"/>
          <w:color w:val="000000"/>
          <w:sz w:val="28"/>
        </w:rPr>
        <w:t>отбор проб</w:t>
      </w:r>
      <w:r>
        <w:rPr>
          <w:rFonts w:ascii="Times New Roman"/>
          <w:b w:val="false"/>
          <w:i w:val="false"/>
          <w:color w:val="000000"/>
          <w:sz w:val="28"/>
        </w:rPr>
        <w:t xml:space="preserve">, проведение всех соответствующих испытаний и проверок, процедуры организации, документирования и выдачи разрешения на выпуск, недопущение материалов к использованию, а продукции к продаже и поставке, если их качество не признано удовлетворительным. </w:t>
      </w:r>
    </w:p>
    <w:bookmarkEnd w:id="79"/>
    <w:bookmarkStart w:name="z82" w:id="80"/>
    <w:p>
      <w:pPr>
        <w:spacing w:after="0"/>
        <w:ind w:left="0"/>
        <w:jc w:val="both"/>
      </w:pPr>
      <w:r>
        <w:rPr>
          <w:rFonts w:ascii="Times New Roman"/>
          <w:b w:val="false"/>
          <w:i w:val="false"/>
          <w:color w:val="000000"/>
          <w:sz w:val="28"/>
        </w:rPr>
        <w:t xml:space="preserve">
      32. Служба контроля качества выполняет испытания, проверки и участвует в принятии любых решений, касающихся качества продукции. Независимость отдела контроля качества является основополагающим принципом обеспечения контроля. </w:t>
      </w:r>
    </w:p>
    <w:bookmarkEnd w:id="80"/>
    <w:bookmarkStart w:name="z83" w:id="81"/>
    <w:p>
      <w:pPr>
        <w:spacing w:after="0"/>
        <w:ind w:left="0"/>
        <w:jc w:val="both"/>
      </w:pPr>
      <w:r>
        <w:rPr>
          <w:rFonts w:ascii="Times New Roman"/>
          <w:b w:val="false"/>
          <w:i w:val="false"/>
          <w:color w:val="000000"/>
          <w:sz w:val="28"/>
        </w:rPr>
        <w:t>
      33. В целях получения готовой фармацевтической продукции службой контроля качества проводится:</w:t>
      </w:r>
    </w:p>
    <w:bookmarkEnd w:id="81"/>
    <w:p>
      <w:pPr>
        <w:spacing w:after="0"/>
        <w:ind w:left="0"/>
        <w:jc w:val="both"/>
      </w:pPr>
      <w:r>
        <w:rPr>
          <w:rFonts w:ascii="Times New Roman"/>
          <w:b w:val="false"/>
          <w:i w:val="false"/>
          <w:color w:val="000000"/>
          <w:sz w:val="28"/>
        </w:rPr>
        <w:t>
      входной контроль сырья, материалов, полупродуктов, комплектующих изделий, предназначенных для основного производства;</w:t>
      </w:r>
    </w:p>
    <w:p>
      <w:pPr>
        <w:spacing w:after="0"/>
        <w:ind w:left="0"/>
        <w:jc w:val="both"/>
      </w:pPr>
      <w:r>
        <w:rPr>
          <w:rFonts w:ascii="Times New Roman"/>
          <w:b w:val="false"/>
          <w:i w:val="false"/>
          <w:color w:val="000000"/>
          <w:sz w:val="28"/>
        </w:rPr>
        <w:t>
      промежуточный контроль в процессе производства;</w:t>
      </w:r>
    </w:p>
    <w:p>
      <w:pPr>
        <w:spacing w:after="0"/>
        <w:ind w:left="0"/>
        <w:jc w:val="both"/>
      </w:pPr>
      <w:r>
        <w:rPr>
          <w:rFonts w:ascii="Times New Roman"/>
          <w:b w:val="false"/>
          <w:i w:val="false"/>
          <w:color w:val="000000"/>
          <w:sz w:val="28"/>
        </w:rPr>
        <w:t>
      контроль за соблюдением требований по передаче исходного сырья из помещений хранения в производство и из цеха в цех;</w:t>
      </w:r>
    </w:p>
    <w:p>
      <w:pPr>
        <w:spacing w:after="0"/>
        <w:ind w:left="0"/>
        <w:jc w:val="both"/>
      </w:pPr>
      <w:r>
        <w:rPr>
          <w:rFonts w:ascii="Times New Roman"/>
          <w:b w:val="false"/>
          <w:i w:val="false"/>
          <w:color w:val="000000"/>
          <w:sz w:val="28"/>
        </w:rPr>
        <w:t>
      контроль готового фармацевтического продукта и наблюдение за стабильностью лекарственных средств ежегодно в течение установленного срока годности и в течение одного года после его окончания;</w:t>
      </w:r>
    </w:p>
    <w:p>
      <w:pPr>
        <w:spacing w:after="0"/>
        <w:ind w:left="0"/>
        <w:jc w:val="both"/>
      </w:pPr>
      <w:r>
        <w:rPr>
          <w:rFonts w:ascii="Times New Roman"/>
          <w:b w:val="false"/>
          <w:i w:val="false"/>
          <w:color w:val="000000"/>
          <w:sz w:val="28"/>
        </w:rPr>
        <w:t>
      валидация методик.</w:t>
      </w:r>
    </w:p>
    <w:bookmarkStart w:name="z84" w:id="82"/>
    <w:p>
      <w:pPr>
        <w:spacing w:after="0"/>
        <w:ind w:left="0"/>
        <w:jc w:val="both"/>
      </w:pPr>
      <w:r>
        <w:rPr>
          <w:rFonts w:ascii="Times New Roman"/>
          <w:b w:val="false"/>
          <w:i w:val="false"/>
          <w:color w:val="000000"/>
          <w:sz w:val="28"/>
        </w:rPr>
        <w:t>
      34. Основные требования к контролю качества:</w:t>
      </w:r>
    </w:p>
    <w:bookmarkEnd w:id="82"/>
    <w:p>
      <w:pPr>
        <w:spacing w:after="0"/>
        <w:ind w:left="0"/>
        <w:jc w:val="both"/>
      </w:pPr>
      <w:r>
        <w:rPr>
          <w:rFonts w:ascii="Times New Roman"/>
          <w:b w:val="false"/>
          <w:i w:val="false"/>
          <w:color w:val="000000"/>
          <w:sz w:val="28"/>
        </w:rPr>
        <w:t xml:space="preserve">
      1) наличие помещений и оборудования, обученного персонала и методик для отбора проб, контроля и испытаний исходного сырья и упаковочных материалов, промежуточной, нерасфасованной и готовой продукции, а также при необходимости для мониторинга условий производственной среды в целях выполнения настоящих Правил; </w:t>
      </w:r>
    </w:p>
    <w:p>
      <w:pPr>
        <w:spacing w:after="0"/>
        <w:ind w:left="0"/>
        <w:jc w:val="both"/>
      </w:pPr>
      <w:r>
        <w:rPr>
          <w:rFonts w:ascii="Times New Roman"/>
          <w:b w:val="false"/>
          <w:i w:val="false"/>
          <w:color w:val="000000"/>
          <w:sz w:val="28"/>
        </w:rPr>
        <w:t xml:space="preserve">
      2) проведение отбора проб исходного сырья и упаковочных материалов, промежуточной, нерасфасованной и готовой продукции персоналом в соответствии с методиками, утвержденными подразделением контроля качества производителя; </w:t>
      </w:r>
    </w:p>
    <w:p>
      <w:pPr>
        <w:spacing w:after="0"/>
        <w:ind w:left="0"/>
        <w:jc w:val="both"/>
      </w:pPr>
      <w:r>
        <w:rPr>
          <w:rFonts w:ascii="Times New Roman"/>
          <w:b w:val="false"/>
          <w:i w:val="false"/>
          <w:color w:val="000000"/>
          <w:sz w:val="28"/>
        </w:rPr>
        <w:t xml:space="preserve">
      3) методики испытаний валидированы; </w:t>
      </w:r>
    </w:p>
    <w:p>
      <w:pPr>
        <w:spacing w:after="0"/>
        <w:ind w:left="0"/>
        <w:jc w:val="both"/>
      </w:pPr>
      <w:r>
        <w:rPr>
          <w:rFonts w:ascii="Times New Roman"/>
          <w:b w:val="false"/>
          <w:i w:val="false"/>
          <w:color w:val="000000"/>
          <w:sz w:val="28"/>
        </w:rPr>
        <w:t xml:space="preserve">
      4) составление записей (рукописным способом и (или) с помощью технических средств), документально подтверждающих, что все необходимые мероприятия по отбору проб, контролю и методикам испытаний действительно проведены. Все отклонения оформляются документально и расследуются; </w:t>
      </w:r>
    </w:p>
    <w:p>
      <w:pPr>
        <w:spacing w:after="0"/>
        <w:ind w:left="0"/>
        <w:jc w:val="both"/>
      </w:pPr>
      <w:r>
        <w:rPr>
          <w:rFonts w:ascii="Times New Roman"/>
          <w:b w:val="false"/>
          <w:i w:val="false"/>
          <w:color w:val="000000"/>
          <w:sz w:val="28"/>
        </w:rPr>
        <w:t xml:space="preserve">
      5) произведенная продукция содержит фармацевтические субстанции, вспомогательные вещества, расходные и упаковочные материалы, соответствующие </w:t>
      </w:r>
      <w:r>
        <w:rPr>
          <w:rFonts w:ascii="Times New Roman"/>
          <w:b w:val="false"/>
          <w:i w:val="false"/>
          <w:color w:val="000000"/>
          <w:sz w:val="28"/>
        </w:rPr>
        <w:t>регистрационному досье</w:t>
      </w:r>
      <w:r>
        <w:rPr>
          <w:rFonts w:ascii="Times New Roman"/>
          <w:b w:val="false"/>
          <w:i w:val="false"/>
          <w:color w:val="000000"/>
          <w:sz w:val="28"/>
        </w:rPr>
        <w:t xml:space="preserve"> по качественному и количественному составу, а также имеет требуемую чистоту, упаковку и правильную </w:t>
      </w:r>
      <w:r>
        <w:rPr>
          <w:rFonts w:ascii="Times New Roman"/>
          <w:b w:val="false"/>
          <w:i w:val="false"/>
          <w:color w:val="000000"/>
          <w:sz w:val="28"/>
        </w:rPr>
        <w:t>маркировку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наличие системы контроля качества произведенной фармацевтической продукции на всех этапах производства; </w:t>
      </w:r>
    </w:p>
    <w:p>
      <w:pPr>
        <w:spacing w:after="0"/>
        <w:ind w:left="0"/>
        <w:jc w:val="both"/>
      </w:pPr>
      <w:r>
        <w:rPr>
          <w:rFonts w:ascii="Times New Roman"/>
          <w:b w:val="false"/>
          <w:i w:val="false"/>
          <w:color w:val="000000"/>
          <w:sz w:val="28"/>
        </w:rPr>
        <w:t xml:space="preserve">
      7) проведение оценки продукции включая обзор и оценку соответствующей производственной документации, оценку отклонений от процедур; </w:t>
      </w:r>
    </w:p>
    <w:p>
      <w:pPr>
        <w:spacing w:after="0"/>
        <w:ind w:left="0"/>
        <w:jc w:val="both"/>
      </w:pPr>
      <w:r>
        <w:rPr>
          <w:rFonts w:ascii="Times New Roman"/>
          <w:b w:val="false"/>
          <w:i w:val="false"/>
          <w:color w:val="000000"/>
          <w:sz w:val="28"/>
        </w:rPr>
        <w:t xml:space="preserve">
      8) произведенные сери продукции не отпускаются в реализацию без разрешения уполномоченного лица; </w:t>
      </w:r>
    </w:p>
    <w:p>
      <w:pPr>
        <w:spacing w:after="0"/>
        <w:ind w:left="0"/>
        <w:jc w:val="both"/>
      </w:pPr>
      <w:r>
        <w:rPr>
          <w:rFonts w:ascii="Times New Roman"/>
          <w:b w:val="false"/>
          <w:i w:val="false"/>
          <w:color w:val="000000"/>
          <w:sz w:val="28"/>
        </w:rPr>
        <w:t xml:space="preserve">
      9) сохранение количества контрольных образцов исходного сырья, упаковочных материалов и готовой продукции, позволяющее проводить испытания в будущем. Образцы готовой продукции хранятся в окончательной упаковке за исключением образцов больших объема, массы или габаритов. </w:t>
      </w:r>
    </w:p>
    <w:bookmarkStart w:name="z85" w:id="83"/>
    <w:p>
      <w:pPr>
        <w:spacing w:after="0"/>
        <w:ind w:left="0"/>
        <w:jc w:val="both"/>
      </w:pPr>
      <w:r>
        <w:rPr>
          <w:rFonts w:ascii="Times New Roman"/>
          <w:b w:val="false"/>
          <w:i w:val="false"/>
          <w:color w:val="000000"/>
          <w:sz w:val="28"/>
        </w:rPr>
        <w:t>
      35. При производстве лекарственных средств и медицинских изделий используется следующая документация:</w:t>
      </w:r>
    </w:p>
    <w:bookmarkEnd w:id="83"/>
    <w:p>
      <w:pPr>
        <w:spacing w:after="0"/>
        <w:ind w:left="0"/>
        <w:jc w:val="both"/>
      </w:pPr>
      <w:r>
        <w:rPr>
          <w:rFonts w:ascii="Times New Roman"/>
          <w:b w:val="false"/>
          <w:i w:val="false"/>
          <w:color w:val="000000"/>
          <w:sz w:val="28"/>
        </w:rPr>
        <w:t>
      1) нормативная документация, устанавливающая требования к продукции, используемой или получаемой при производстве: фармакопейные статьи, межгосударственные стандарты, технические условия, стандарты предприятия, спецификации зарубежных фирм-производителей;</w:t>
      </w:r>
    </w:p>
    <w:p>
      <w:pPr>
        <w:spacing w:after="0"/>
        <w:ind w:left="0"/>
        <w:jc w:val="both"/>
      </w:pPr>
      <w:r>
        <w:rPr>
          <w:rFonts w:ascii="Times New Roman"/>
          <w:b w:val="false"/>
          <w:i w:val="false"/>
          <w:color w:val="000000"/>
          <w:sz w:val="28"/>
        </w:rPr>
        <w:t>
      2) технологические регламенты;</w:t>
      </w:r>
    </w:p>
    <w:p>
      <w:pPr>
        <w:spacing w:after="0"/>
        <w:ind w:left="0"/>
        <w:jc w:val="both"/>
      </w:pPr>
      <w:r>
        <w:rPr>
          <w:rFonts w:ascii="Times New Roman"/>
          <w:b w:val="false"/>
          <w:i w:val="false"/>
          <w:color w:val="000000"/>
          <w:sz w:val="28"/>
        </w:rPr>
        <w:t>
      3) производственные инструкции, непосредственно связанные с проведением технологического процесса;</w:t>
      </w:r>
    </w:p>
    <w:p>
      <w:pPr>
        <w:spacing w:after="0"/>
        <w:ind w:left="0"/>
        <w:jc w:val="both"/>
      </w:pPr>
      <w:r>
        <w:rPr>
          <w:rFonts w:ascii="Times New Roman"/>
          <w:b w:val="false"/>
          <w:i w:val="false"/>
          <w:color w:val="000000"/>
          <w:sz w:val="28"/>
        </w:rPr>
        <w:t>
      4) стандартные операционные процедуры, регламентирующие определенные виды работ: использование, техническое обслуживание и очистка оборудования, отбор проб, испытания, смену одежды, уборка помещений. Стандартные операционные процедуры используют как документы, дополняющие технологические регламенты производства.</w:t>
      </w:r>
    </w:p>
    <w:p>
      <w:pPr>
        <w:spacing w:after="0"/>
        <w:ind w:left="0"/>
        <w:jc w:val="both"/>
      </w:pPr>
      <w:r>
        <w:rPr>
          <w:rFonts w:ascii="Times New Roman"/>
          <w:b w:val="false"/>
          <w:i w:val="false"/>
          <w:color w:val="000000"/>
          <w:sz w:val="28"/>
        </w:rPr>
        <w:t>
      Стандартные операционные процедуры оформляются в виде производственных инструкций для работ, которые непосредственно не связаны с ведением технологического процесса;</w:t>
      </w:r>
    </w:p>
    <w:p>
      <w:pPr>
        <w:spacing w:after="0"/>
        <w:ind w:left="0"/>
        <w:jc w:val="both"/>
      </w:pPr>
      <w:r>
        <w:rPr>
          <w:rFonts w:ascii="Times New Roman"/>
          <w:b w:val="false"/>
          <w:i w:val="false"/>
          <w:color w:val="000000"/>
          <w:sz w:val="28"/>
        </w:rPr>
        <w:t>
      5) протоколы серий, отражающие процесс изготовления готовой продукции, включая производство, контроль, реализацию и другие процессы, влияющие на качество продукции;</w:t>
      </w:r>
    </w:p>
    <w:p>
      <w:pPr>
        <w:spacing w:after="0"/>
        <w:ind w:left="0"/>
        <w:jc w:val="both"/>
      </w:pPr>
      <w:r>
        <w:rPr>
          <w:rFonts w:ascii="Times New Roman"/>
          <w:b w:val="false"/>
          <w:i w:val="false"/>
          <w:color w:val="000000"/>
          <w:sz w:val="28"/>
        </w:rPr>
        <w:t>
      6) методики аналитических испытаний продукции;</w:t>
      </w:r>
    </w:p>
    <w:p>
      <w:pPr>
        <w:spacing w:after="0"/>
        <w:ind w:left="0"/>
        <w:jc w:val="both"/>
      </w:pPr>
      <w:r>
        <w:rPr>
          <w:rFonts w:ascii="Times New Roman"/>
          <w:b w:val="false"/>
          <w:i w:val="false"/>
          <w:color w:val="000000"/>
          <w:sz w:val="28"/>
        </w:rPr>
        <w:t>
      7) производственные регистрационные записи;</w:t>
      </w:r>
    </w:p>
    <w:p>
      <w:pPr>
        <w:spacing w:after="0"/>
        <w:ind w:left="0"/>
        <w:jc w:val="both"/>
      </w:pPr>
      <w:r>
        <w:rPr>
          <w:rFonts w:ascii="Times New Roman"/>
          <w:b w:val="false"/>
          <w:i w:val="false"/>
          <w:color w:val="000000"/>
          <w:sz w:val="28"/>
        </w:rPr>
        <w:t>
      8) различные регистрационные и лабораторные журналы, учетно-отчетные документы;</w:t>
      </w:r>
    </w:p>
    <w:p>
      <w:pPr>
        <w:spacing w:after="0"/>
        <w:ind w:left="0"/>
        <w:jc w:val="both"/>
      </w:pPr>
      <w:r>
        <w:rPr>
          <w:rFonts w:ascii="Times New Roman"/>
          <w:b w:val="false"/>
          <w:i w:val="false"/>
          <w:color w:val="000000"/>
          <w:sz w:val="28"/>
        </w:rPr>
        <w:t>
      9) журналы учета сроков годности;</w:t>
      </w:r>
    </w:p>
    <w:p>
      <w:pPr>
        <w:spacing w:after="0"/>
        <w:ind w:left="0"/>
        <w:jc w:val="both"/>
      </w:pPr>
      <w:r>
        <w:rPr>
          <w:rFonts w:ascii="Times New Roman"/>
          <w:b w:val="false"/>
          <w:i w:val="false"/>
          <w:color w:val="000000"/>
          <w:sz w:val="28"/>
        </w:rPr>
        <w:t>
      10) журналы учета температурного режима, влажности;</w:t>
      </w:r>
    </w:p>
    <w:p>
      <w:pPr>
        <w:spacing w:after="0"/>
        <w:ind w:left="0"/>
        <w:jc w:val="both"/>
      </w:pPr>
      <w:r>
        <w:rPr>
          <w:rFonts w:ascii="Times New Roman"/>
          <w:b w:val="false"/>
          <w:i w:val="false"/>
          <w:color w:val="000000"/>
          <w:sz w:val="28"/>
        </w:rPr>
        <w:t>
      11) должностные инструкции;</w:t>
      </w:r>
    </w:p>
    <w:p>
      <w:pPr>
        <w:spacing w:after="0"/>
        <w:ind w:left="0"/>
        <w:jc w:val="both"/>
      </w:pPr>
      <w:r>
        <w:rPr>
          <w:rFonts w:ascii="Times New Roman"/>
          <w:b w:val="false"/>
          <w:i w:val="false"/>
          <w:color w:val="000000"/>
          <w:sz w:val="28"/>
        </w:rPr>
        <w:t>
      12) журналы, инструкции по проведению инструктажа персонала на рабочем месте, вводного инструктажа по технике безопасности, противопожарной безопасности;</w:t>
      </w:r>
    </w:p>
    <w:p>
      <w:pPr>
        <w:spacing w:after="0"/>
        <w:ind w:left="0"/>
        <w:jc w:val="both"/>
      </w:pPr>
      <w:r>
        <w:rPr>
          <w:rFonts w:ascii="Times New Roman"/>
          <w:b w:val="false"/>
          <w:i w:val="false"/>
          <w:color w:val="000000"/>
          <w:sz w:val="28"/>
        </w:rPr>
        <w:t>
      13) документы, подтверждающие уничтожение забракованного продукта или его переработку;</w:t>
      </w:r>
    </w:p>
    <w:p>
      <w:pPr>
        <w:spacing w:after="0"/>
        <w:ind w:left="0"/>
        <w:jc w:val="both"/>
      </w:pPr>
      <w:r>
        <w:rPr>
          <w:rFonts w:ascii="Times New Roman"/>
          <w:b w:val="false"/>
          <w:i w:val="false"/>
          <w:color w:val="000000"/>
          <w:sz w:val="28"/>
        </w:rPr>
        <w:t>
      14) документы по проведению самоконтроля, справок (актов) предыдущих проверок, проведенных государственными органами, осуществляющими контрольные и надзорные функции;</w:t>
      </w:r>
    </w:p>
    <w:p>
      <w:pPr>
        <w:spacing w:after="0"/>
        <w:ind w:left="0"/>
        <w:jc w:val="both"/>
      </w:pPr>
      <w:r>
        <w:rPr>
          <w:rFonts w:ascii="Times New Roman"/>
          <w:b w:val="false"/>
          <w:i w:val="false"/>
          <w:color w:val="000000"/>
          <w:sz w:val="28"/>
        </w:rPr>
        <w:t>
      15) нормативные акты, регулирующие производственную деятельность;</w:t>
      </w:r>
    </w:p>
    <w:p>
      <w:pPr>
        <w:spacing w:after="0"/>
        <w:ind w:left="0"/>
        <w:jc w:val="both"/>
      </w:pPr>
      <w:r>
        <w:rPr>
          <w:rFonts w:ascii="Times New Roman"/>
          <w:b w:val="false"/>
          <w:i w:val="false"/>
          <w:color w:val="000000"/>
          <w:sz w:val="28"/>
        </w:rPr>
        <w:t>
      16) справочная литература;</w:t>
      </w:r>
    </w:p>
    <w:p>
      <w:pPr>
        <w:spacing w:after="0"/>
        <w:ind w:left="0"/>
        <w:jc w:val="both"/>
      </w:pPr>
      <w:r>
        <w:rPr>
          <w:rFonts w:ascii="Times New Roman"/>
          <w:b w:val="false"/>
          <w:i w:val="false"/>
          <w:color w:val="000000"/>
          <w:sz w:val="28"/>
        </w:rPr>
        <w:t xml:space="preserve">
      17) файлы </w:t>
      </w:r>
      <w:r>
        <w:rPr>
          <w:rFonts w:ascii="Times New Roman"/>
          <w:b w:val="false"/>
          <w:i w:val="false"/>
          <w:color w:val="000000"/>
          <w:sz w:val="28"/>
        </w:rPr>
        <w:t>регистрационных досье</w:t>
      </w:r>
      <w:r>
        <w:rPr>
          <w:rFonts w:ascii="Times New Roman"/>
          <w:b w:val="false"/>
          <w:i w:val="false"/>
          <w:color w:val="000000"/>
          <w:sz w:val="28"/>
        </w:rPr>
        <w:t xml:space="preserve"> на производимую продукцию;</w:t>
      </w:r>
    </w:p>
    <w:p>
      <w:pPr>
        <w:spacing w:after="0"/>
        <w:ind w:left="0"/>
        <w:jc w:val="both"/>
      </w:pPr>
      <w:r>
        <w:rPr>
          <w:rFonts w:ascii="Times New Roman"/>
          <w:b w:val="false"/>
          <w:i w:val="false"/>
          <w:color w:val="000000"/>
          <w:sz w:val="28"/>
        </w:rPr>
        <w:t>
      18) государственная лицензия на производство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36. Все производственные журналы производителя пронумеровываются, прошнуровываются, скрепляются печатью и подписью руководителя производителя.</w:t>
      </w:r>
    </w:p>
    <w:bookmarkEnd w:id="84"/>
    <w:bookmarkStart w:name="z87" w:id="85"/>
    <w:p>
      <w:pPr>
        <w:spacing w:after="0"/>
        <w:ind w:left="0"/>
        <w:jc w:val="left"/>
      </w:pPr>
      <w:r>
        <w:rPr>
          <w:rFonts w:ascii="Times New Roman"/>
          <w:b/>
          <w:i w:val="false"/>
          <w:color w:val="000000"/>
        </w:rPr>
        <w:t xml:space="preserve"> Глава 3. Порядок проведения испытаний стабильности и установления срока хранения и повторного контроля лекарственных средств</w:t>
      </w:r>
    </w:p>
    <w:bookmarkEnd w:id="85"/>
    <w:p>
      <w:pPr>
        <w:spacing w:after="0"/>
        <w:ind w:left="0"/>
        <w:jc w:val="both"/>
      </w:pPr>
      <w:r>
        <w:rPr>
          <w:rFonts w:ascii="Times New Roman"/>
          <w:b w:val="false"/>
          <w:i w:val="false"/>
          <w:color w:val="ff0000"/>
          <w:sz w:val="28"/>
        </w:rPr>
        <w:t xml:space="preserve">
      Сноска. Заголовок главы 3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86"/>
    <w:p>
      <w:pPr>
        <w:spacing w:after="0"/>
        <w:ind w:left="0"/>
        <w:jc w:val="both"/>
      </w:pPr>
      <w:r>
        <w:rPr>
          <w:rFonts w:ascii="Times New Roman"/>
          <w:b w:val="false"/>
          <w:i w:val="false"/>
          <w:color w:val="000000"/>
          <w:sz w:val="28"/>
        </w:rPr>
        <w:t>
      37. Испытания стабильности лекарственных средств проводятся производителем с целью:</w:t>
      </w:r>
    </w:p>
    <w:bookmarkEnd w:id="86"/>
    <w:p>
      <w:pPr>
        <w:spacing w:after="0"/>
        <w:ind w:left="0"/>
        <w:jc w:val="both"/>
      </w:pPr>
      <w:r>
        <w:rPr>
          <w:rFonts w:ascii="Times New Roman"/>
          <w:b w:val="false"/>
          <w:i w:val="false"/>
          <w:color w:val="000000"/>
          <w:sz w:val="28"/>
        </w:rPr>
        <w:t xml:space="preserve">
      1) получения данных об изменении качества лекарственных средств во времени под влиянием различных факторов окружающей среды; </w:t>
      </w:r>
    </w:p>
    <w:p>
      <w:pPr>
        <w:spacing w:after="0"/>
        <w:ind w:left="0"/>
        <w:jc w:val="both"/>
      </w:pPr>
      <w:r>
        <w:rPr>
          <w:rFonts w:ascii="Times New Roman"/>
          <w:b w:val="false"/>
          <w:i w:val="false"/>
          <w:color w:val="000000"/>
          <w:sz w:val="28"/>
        </w:rPr>
        <w:t xml:space="preserve">
      2) установления срока хранения и периода повторного контроля лекарственных средств; </w:t>
      </w:r>
    </w:p>
    <w:p>
      <w:pPr>
        <w:spacing w:after="0"/>
        <w:ind w:left="0"/>
        <w:jc w:val="both"/>
      </w:pPr>
      <w:r>
        <w:rPr>
          <w:rFonts w:ascii="Times New Roman"/>
          <w:b w:val="false"/>
          <w:i w:val="false"/>
          <w:color w:val="000000"/>
          <w:sz w:val="28"/>
        </w:rPr>
        <w:t xml:space="preserve">
      3) разработки рекомендаций по условиям хранения лекарственных средств; </w:t>
      </w:r>
    </w:p>
    <w:p>
      <w:pPr>
        <w:spacing w:after="0"/>
        <w:ind w:left="0"/>
        <w:jc w:val="both"/>
      </w:pPr>
      <w:r>
        <w:rPr>
          <w:rFonts w:ascii="Times New Roman"/>
          <w:b w:val="false"/>
          <w:i w:val="false"/>
          <w:color w:val="000000"/>
          <w:sz w:val="28"/>
        </w:rPr>
        <w:t xml:space="preserve">
      4) установления периода применения и рекомендуемых условий хранения лекарственного препарата после растворения или после первого вскрытия многодозового контейнера (при необходимости); </w:t>
      </w:r>
    </w:p>
    <w:p>
      <w:pPr>
        <w:spacing w:after="0"/>
        <w:ind w:left="0"/>
        <w:jc w:val="both"/>
      </w:pPr>
      <w:r>
        <w:rPr>
          <w:rFonts w:ascii="Times New Roman"/>
          <w:b w:val="false"/>
          <w:i w:val="false"/>
          <w:color w:val="000000"/>
          <w:sz w:val="28"/>
        </w:rPr>
        <w:t>
      5) обоснования избытка активного ингредиента, добавленного для гарантии активности лекарственного препарата в конце срока хранения.</w:t>
      </w:r>
    </w:p>
    <w:bookmarkStart w:name="z89" w:id="87"/>
    <w:p>
      <w:pPr>
        <w:spacing w:after="0"/>
        <w:ind w:left="0"/>
        <w:jc w:val="both"/>
      </w:pPr>
      <w:r>
        <w:rPr>
          <w:rFonts w:ascii="Times New Roman"/>
          <w:b w:val="false"/>
          <w:i w:val="false"/>
          <w:color w:val="000000"/>
          <w:sz w:val="28"/>
        </w:rPr>
        <w:t>
      38. Используются следующие виды испытаний стабильности:</w:t>
      </w:r>
    </w:p>
    <w:bookmarkEnd w:id="87"/>
    <w:p>
      <w:pPr>
        <w:spacing w:after="0"/>
        <w:ind w:left="0"/>
        <w:jc w:val="both"/>
      </w:pPr>
      <w:r>
        <w:rPr>
          <w:rFonts w:ascii="Times New Roman"/>
          <w:b w:val="false"/>
          <w:i w:val="false"/>
          <w:color w:val="000000"/>
          <w:sz w:val="28"/>
        </w:rPr>
        <w:t>
      1) стрессовые испытания стабильности;</w:t>
      </w:r>
    </w:p>
    <w:p>
      <w:pPr>
        <w:spacing w:after="0"/>
        <w:ind w:left="0"/>
        <w:jc w:val="both"/>
      </w:pPr>
      <w:r>
        <w:rPr>
          <w:rFonts w:ascii="Times New Roman"/>
          <w:b w:val="false"/>
          <w:i w:val="false"/>
          <w:color w:val="000000"/>
          <w:sz w:val="28"/>
        </w:rPr>
        <w:t>
      2) ускоренные испытания стабильности;</w:t>
      </w:r>
    </w:p>
    <w:p>
      <w:pPr>
        <w:spacing w:after="0"/>
        <w:ind w:left="0"/>
        <w:jc w:val="both"/>
      </w:pPr>
      <w:r>
        <w:rPr>
          <w:rFonts w:ascii="Times New Roman"/>
          <w:b w:val="false"/>
          <w:i w:val="false"/>
          <w:color w:val="000000"/>
          <w:sz w:val="28"/>
        </w:rPr>
        <w:t>
      3) долгосрочные испытания стабильности.</w:t>
      </w:r>
    </w:p>
    <w:p>
      <w:pPr>
        <w:spacing w:after="0"/>
        <w:ind w:left="0"/>
        <w:jc w:val="both"/>
      </w:pPr>
      <w:r>
        <w:rPr>
          <w:rFonts w:ascii="Times New Roman"/>
          <w:b w:val="false"/>
          <w:i w:val="false"/>
          <w:color w:val="000000"/>
          <w:sz w:val="28"/>
        </w:rPr>
        <w:t>
      Стрессовые испытания стабильности применяются при разработке лекарственных средств и осуществляются в условиях, отличающихся от ускоренных испытаний стабильности.</w:t>
      </w:r>
    </w:p>
    <w:p>
      <w:pPr>
        <w:spacing w:after="0"/>
        <w:ind w:left="0"/>
        <w:jc w:val="both"/>
      </w:pPr>
      <w:r>
        <w:rPr>
          <w:rFonts w:ascii="Times New Roman"/>
          <w:b w:val="false"/>
          <w:i w:val="false"/>
          <w:color w:val="000000"/>
          <w:sz w:val="28"/>
        </w:rPr>
        <w:t>
      Стрессовые испытания стабильности проводятся с целью:</w:t>
      </w:r>
    </w:p>
    <w:p>
      <w:pPr>
        <w:spacing w:after="0"/>
        <w:ind w:left="0"/>
        <w:jc w:val="both"/>
      </w:pPr>
      <w:r>
        <w:rPr>
          <w:rFonts w:ascii="Times New Roman"/>
          <w:b w:val="false"/>
          <w:i w:val="false"/>
          <w:color w:val="000000"/>
          <w:sz w:val="28"/>
        </w:rPr>
        <w:t>
      определения характера и направления реакций разложения (химизм процесса);</w:t>
      </w:r>
    </w:p>
    <w:p>
      <w:pPr>
        <w:spacing w:after="0"/>
        <w:ind w:left="0"/>
        <w:jc w:val="both"/>
      </w:pPr>
      <w:r>
        <w:rPr>
          <w:rFonts w:ascii="Times New Roman"/>
          <w:b w:val="false"/>
          <w:i w:val="false"/>
          <w:color w:val="000000"/>
          <w:sz w:val="28"/>
        </w:rPr>
        <w:t>
      выявления и выделения основных продуктов разложения;</w:t>
      </w:r>
    </w:p>
    <w:p>
      <w:pPr>
        <w:spacing w:after="0"/>
        <w:ind w:left="0"/>
        <w:jc w:val="both"/>
      </w:pPr>
      <w:r>
        <w:rPr>
          <w:rFonts w:ascii="Times New Roman"/>
          <w:b w:val="false"/>
          <w:i w:val="false"/>
          <w:color w:val="000000"/>
          <w:sz w:val="28"/>
        </w:rPr>
        <w:t>
      подбора и валидации методик определения продуктов разложения в испытуемых объектах.</w:t>
      </w:r>
    </w:p>
    <w:bookmarkStart w:name="z90" w:id="88"/>
    <w:p>
      <w:pPr>
        <w:spacing w:after="0"/>
        <w:ind w:left="0"/>
        <w:jc w:val="both"/>
      </w:pPr>
      <w:r>
        <w:rPr>
          <w:rFonts w:ascii="Times New Roman"/>
          <w:b w:val="false"/>
          <w:i w:val="false"/>
          <w:color w:val="000000"/>
          <w:sz w:val="28"/>
        </w:rPr>
        <w:t>
      39. Ускоренные испытания стабильности применяются при разработке лекарственных препаратов, подготовке регистрационного досье и для подтверждения качества лекарственного средства, проводятся в условиях, вызывающих ускорение процессов разложения и ухудшение физико-химических свойств лекарственных средств.</w:t>
      </w:r>
    </w:p>
    <w:bookmarkEnd w:id="88"/>
    <w:p>
      <w:pPr>
        <w:spacing w:after="0"/>
        <w:ind w:left="0"/>
        <w:jc w:val="both"/>
      </w:pPr>
      <w:r>
        <w:rPr>
          <w:rFonts w:ascii="Times New Roman"/>
          <w:b w:val="false"/>
          <w:i w:val="false"/>
          <w:color w:val="000000"/>
          <w:sz w:val="28"/>
        </w:rPr>
        <w:t>
      Ускоренные испытания стабильности проводятся с целью:</w:t>
      </w:r>
    </w:p>
    <w:p>
      <w:pPr>
        <w:spacing w:after="0"/>
        <w:ind w:left="0"/>
        <w:jc w:val="both"/>
      </w:pPr>
      <w:r>
        <w:rPr>
          <w:rFonts w:ascii="Times New Roman"/>
          <w:b w:val="false"/>
          <w:i w:val="false"/>
          <w:color w:val="000000"/>
          <w:sz w:val="28"/>
        </w:rPr>
        <w:t>
      1) оценки влияния кратковременных отклонений от рекомендованных условий хранения, возникающих, например, при транспортировке;</w:t>
      </w:r>
    </w:p>
    <w:p>
      <w:pPr>
        <w:spacing w:after="0"/>
        <w:ind w:left="0"/>
        <w:jc w:val="both"/>
      </w:pPr>
      <w:r>
        <w:rPr>
          <w:rFonts w:ascii="Times New Roman"/>
          <w:b w:val="false"/>
          <w:i w:val="false"/>
          <w:color w:val="000000"/>
          <w:sz w:val="28"/>
        </w:rPr>
        <w:t>
      2) подтверждения отсутствие влияния любых изменений в составе лекарственного препарата и технологическом процессе на стабильность продукта;</w:t>
      </w:r>
    </w:p>
    <w:p>
      <w:pPr>
        <w:spacing w:after="0"/>
        <w:ind w:left="0"/>
        <w:jc w:val="both"/>
      </w:pPr>
      <w:r>
        <w:rPr>
          <w:rFonts w:ascii="Times New Roman"/>
          <w:b w:val="false"/>
          <w:i w:val="false"/>
          <w:color w:val="000000"/>
          <w:sz w:val="28"/>
        </w:rPr>
        <w:t>
      3) установления условного срока хранения (периода повторного контроля) и разработки рекомендаций по условиям хранения;</w:t>
      </w:r>
    </w:p>
    <w:p>
      <w:pPr>
        <w:spacing w:after="0"/>
        <w:ind w:left="0"/>
        <w:jc w:val="both"/>
      </w:pPr>
      <w:r>
        <w:rPr>
          <w:rFonts w:ascii="Times New Roman"/>
          <w:b w:val="false"/>
          <w:i w:val="false"/>
          <w:color w:val="000000"/>
          <w:sz w:val="28"/>
        </w:rPr>
        <w:t>
      4) выбора адекватной (с точки зрения стабильности) лекарственной формы, упаковки и системы герметизации лекарственного препарата.</w:t>
      </w:r>
    </w:p>
    <w:bookmarkStart w:name="z91" w:id="89"/>
    <w:p>
      <w:pPr>
        <w:spacing w:after="0"/>
        <w:ind w:left="0"/>
        <w:jc w:val="both"/>
      </w:pPr>
      <w:r>
        <w:rPr>
          <w:rFonts w:ascii="Times New Roman"/>
          <w:b w:val="false"/>
          <w:i w:val="false"/>
          <w:color w:val="000000"/>
          <w:sz w:val="28"/>
        </w:rPr>
        <w:t>
      40. Ускоренные испытания стабильности не проводятся для изучения стабильности термолабильных лекарственных субстанций (субстанций биологического происхождения) и их лекарственных препаратов, а также ряда лекарственных форм (эмульсий, некоторых мазей, суппозиториев).</w:t>
      </w:r>
    </w:p>
    <w:bookmarkEnd w:id="89"/>
    <w:bookmarkStart w:name="z92" w:id="90"/>
    <w:p>
      <w:pPr>
        <w:spacing w:after="0"/>
        <w:ind w:left="0"/>
        <w:jc w:val="both"/>
      </w:pPr>
      <w:r>
        <w:rPr>
          <w:rFonts w:ascii="Times New Roman"/>
          <w:b w:val="false"/>
          <w:i w:val="false"/>
          <w:color w:val="000000"/>
          <w:sz w:val="28"/>
        </w:rPr>
        <w:t xml:space="preserve">
      41. Долгосрочные испытания стабильности применяются при разработке лекарственных средств, подготовке </w:t>
      </w:r>
      <w:r>
        <w:rPr>
          <w:rFonts w:ascii="Times New Roman"/>
          <w:b w:val="false"/>
          <w:i w:val="false"/>
          <w:color w:val="000000"/>
          <w:sz w:val="28"/>
        </w:rPr>
        <w:t>регистрационного досье</w:t>
      </w:r>
      <w:r>
        <w:rPr>
          <w:rFonts w:ascii="Times New Roman"/>
          <w:b w:val="false"/>
          <w:i w:val="false"/>
          <w:color w:val="000000"/>
          <w:sz w:val="28"/>
        </w:rPr>
        <w:t>, для подтверждения качества лекарственного средства и внесения изменений в регистрационное досье, проводятся путем оценки свойств (физических, химических, биологических, биофармацевтических и микробиологических) лекарственного средства в течение и по истечении условного срока хранения, а также в периоды хранения, предполагающиеся в стране сбыта.</w:t>
      </w:r>
    </w:p>
    <w:bookmarkEnd w:id="90"/>
    <w:p>
      <w:pPr>
        <w:spacing w:after="0"/>
        <w:ind w:left="0"/>
        <w:jc w:val="both"/>
      </w:pPr>
      <w:r>
        <w:rPr>
          <w:rFonts w:ascii="Times New Roman"/>
          <w:b w:val="false"/>
          <w:i w:val="false"/>
          <w:color w:val="000000"/>
          <w:sz w:val="28"/>
        </w:rPr>
        <w:t>
      Долгосрочные испытания стабильности проводятся с целью:</w:t>
      </w:r>
    </w:p>
    <w:p>
      <w:pPr>
        <w:spacing w:after="0"/>
        <w:ind w:left="0"/>
        <w:jc w:val="both"/>
      </w:pPr>
      <w:r>
        <w:rPr>
          <w:rFonts w:ascii="Times New Roman"/>
          <w:b w:val="false"/>
          <w:i w:val="false"/>
          <w:color w:val="000000"/>
          <w:sz w:val="28"/>
        </w:rPr>
        <w:t>
      1) подтверждения условного срока хранения;</w:t>
      </w:r>
    </w:p>
    <w:p>
      <w:pPr>
        <w:spacing w:after="0"/>
        <w:ind w:left="0"/>
        <w:jc w:val="both"/>
      </w:pPr>
      <w:r>
        <w:rPr>
          <w:rFonts w:ascii="Times New Roman"/>
          <w:b w:val="false"/>
          <w:i w:val="false"/>
          <w:color w:val="000000"/>
          <w:sz w:val="28"/>
        </w:rPr>
        <w:t>
      2) установления срока хранения (периода повторного контроля) и разработки рекомендаций по условиям хранения;</w:t>
      </w:r>
    </w:p>
    <w:p>
      <w:pPr>
        <w:spacing w:after="0"/>
        <w:ind w:left="0"/>
        <w:jc w:val="both"/>
      </w:pPr>
      <w:r>
        <w:rPr>
          <w:rFonts w:ascii="Times New Roman"/>
          <w:b w:val="false"/>
          <w:i w:val="false"/>
          <w:color w:val="000000"/>
          <w:sz w:val="28"/>
        </w:rPr>
        <w:t xml:space="preserve">
      3) установления периода применения; </w:t>
      </w:r>
    </w:p>
    <w:p>
      <w:pPr>
        <w:spacing w:after="0"/>
        <w:ind w:left="0"/>
        <w:jc w:val="both"/>
      </w:pPr>
      <w:r>
        <w:rPr>
          <w:rFonts w:ascii="Times New Roman"/>
          <w:b w:val="false"/>
          <w:i w:val="false"/>
          <w:color w:val="000000"/>
          <w:sz w:val="28"/>
        </w:rPr>
        <w:t>
      4) подтверждения отсутствия влияния любых изменений в составе лекарственного препарата и технологическом процессе на стабильность продукта.</w:t>
      </w:r>
    </w:p>
    <w:bookmarkStart w:name="z93" w:id="91"/>
    <w:p>
      <w:pPr>
        <w:spacing w:after="0"/>
        <w:ind w:left="0"/>
        <w:jc w:val="both"/>
      </w:pPr>
      <w:r>
        <w:rPr>
          <w:rFonts w:ascii="Times New Roman"/>
          <w:b w:val="false"/>
          <w:i w:val="false"/>
          <w:color w:val="000000"/>
          <w:sz w:val="28"/>
        </w:rPr>
        <w:t>
      42. Серии лекарственной субстанции, предназначенных для испытания стабильности, производятся в условиях производства или в масштабе опытно-промышленного производства.</w:t>
      </w:r>
    </w:p>
    <w:bookmarkEnd w:id="91"/>
    <w:bookmarkStart w:name="z94" w:id="92"/>
    <w:p>
      <w:pPr>
        <w:spacing w:after="0"/>
        <w:ind w:left="0"/>
        <w:jc w:val="both"/>
      </w:pPr>
      <w:r>
        <w:rPr>
          <w:rFonts w:ascii="Times New Roman"/>
          <w:b w:val="false"/>
          <w:i w:val="false"/>
          <w:color w:val="000000"/>
          <w:sz w:val="28"/>
        </w:rPr>
        <w:t>
      43. Не используются лабораторные образцы лекарственной субстанции для получения основной информации по стабильности. Данные об испытаниях таких образцов используются в качестве дополнительных сведений, подтверждающих стабильность лекарственной субстанции.</w:t>
      </w:r>
    </w:p>
    <w:bookmarkEnd w:id="92"/>
    <w:bookmarkStart w:name="z95" w:id="93"/>
    <w:p>
      <w:pPr>
        <w:spacing w:after="0"/>
        <w:ind w:left="0"/>
        <w:jc w:val="both"/>
      </w:pPr>
      <w:r>
        <w:rPr>
          <w:rFonts w:ascii="Times New Roman"/>
          <w:b w:val="false"/>
          <w:i w:val="false"/>
          <w:color w:val="000000"/>
          <w:sz w:val="28"/>
        </w:rPr>
        <w:t>
      44. Образцы лекарственной субстанции отбираются:</w:t>
      </w:r>
    </w:p>
    <w:bookmarkEnd w:id="93"/>
    <w:p>
      <w:pPr>
        <w:spacing w:after="0"/>
        <w:ind w:left="0"/>
        <w:jc w:val="both"/>
      </w:pPr>
      <w:r>
        <w:rPr>
          <w:rFonts w:ascii="Times New Roman"/>
          <w:b w:val="false"/>
          <w:i w:val="false"/>
          <w:color w:val="000000"/>
          <w:sz w:val="28"/>
        </w:rPr>
        <w:t>
      1) для проведения ускоренных и долгосрочных испытаний, как минимум от трех серий;</w:t>
      </w:r>
    </w:p>
    <w:p>
      <w:pPr>
        <w:spacing w:after="0"/>
        <w:ind w:left="0"/>
        <w:jc w:val="both"/>
      </w:pPr>
      <w:r>
        <w:rPr>
          <w:rFonts w:ascii="Times New Roman"/>
          <w:b w:val="false"/>
          <w:i w:val="false"/>
          <w:color w:val="000000"/>
          <w:sz w:val="28"/>
        </w:rPr>
        <w:t>
      2) для проведения стрессовых испытаний отбираются от одной серии.</w:t>
      </w:r>
    </w:p>
    <w:bookmarkStart w:name="z96" w:id="94"/>
    <w:p>
      <w:pPr>
        <w:spacing w:after="0"/>
        <w:ind w:left="0"/>
        <w:jc w:val="both"/>
      </w:pPr>
      <w:r>
        <w:rPr>
          <w:rFonts w:ascii="Times New Roman"/>
          <w:b w:val="false"/>
          <w:i w:val="false"/>
          <w:color w:val="000000"/>
          <w:sz w:val="28"/>
        </w:rPr>
        <w:t>
      45. При проведении долгосрочных испытаний стабильности упаковка лекарственных субстанций используется идентичная упаковке, применяемой для хранения и реализации, или моделируют ее.</w:t>
      </w:r>
    </w:p>
    <w:bookmarkEnd w:id="94"/>
    <w:bookmarkStart w:name="z97" w:id="95"/>
    <w:p>
      <w:pPr>
        <w:spacing w:after="0"/>
        <w:ind w:left="0"/>
        <w:jc w:val="both"/>
      </w:pPr>
      <w:r>
        <w:rPr>
          <w:rFonts w:ascii="Times New Roman"/>
          <w:b w:val="false"/>
          <w:i w:val="false"/>
          <w:color w:val="000000"/>
          <w:sz w:val="28"/>
        </w:rPr>
        <w:t>
      46. Для испытаний лекарственных субстанций используются упаковки уменьшенного размера.</w:t>
      </w:r>
    </w:p>
    <w:bookmarkEnd w:id="95"/>
    <w:bookmarkStart w:name="z98" w:id="96"/>
    <w:p>
      <w:pPr>
        <w:spacing w:after="0"/>
        <w:ind w:left="0"/>
        <w:jc w:val="both"/>
      </w:pPr>
      <w:r>
        <w:rPr>
          <w:rFonts w:ascii="Times New Roman"/>
          <w:b w:val="false"/>
          <w:i w:val="false"/>
          <w:color w:val="000000"/>
          <w:sz w:val="28"/>
        </w:rPr>
        <w:t>
      47. Отдельные виды стрессовых испытаний осуществляются на неупакованных образцах.</w:t>
      </w:r>
    </w:p>
    <w:bookmarkEnd w:id="96"/>
    <w:bookmarkStart w:name="z99" w:id="97"/>
    <w:p>
      <w:pPr>
        <w:spacing w:after="0"/>
        <w:ind w:left="0"/>
        <w:jc w:val="both"/>
      </w:pPr>
      <w:r>
        <w:rPr>
          <w:rFonts w:ascii="Times New Roman"/>
          <w:b w:val="false"/>
          <w:i w:val="false"/>
          <w:color w:val="000000"/>
          <w:sz w:val="28"/>
        </w:rPr>
        <w:t>
      48. Испытания охватывают свойства (показатели качества), которые подвержены изменениям при хранении и влияют на качество, безопасность и (или) эффективность.</w:t>
      </w:r>
    </w:p>
    <w:bookmarkEnd w:id="97"/>
    <w:bookmarkStart w:name="z100" w:id="98"/>
    <w:p>
      <w:pPr>
        <w:spacing w:after="0"/>
        <w:ind w:left="0"/>
        <w:jc w:val="both"/>
      </w:pPr>
      <w:r>
        <w:rPr>
          <w:rFonts w:ascii="Times New Roman"/>
          <w:b w:val="false"/>
          <w:i w:val="false"/>
          <w:color w:val="000000"/>
          <w:sz w:val="28"/>
        </w:rPr>
        <w:t>
      49. Спецификации стабильности охватывают комплекс характеристик, полученных при физических, химических и микробиологических испытаниях.</w:t>
      </w:r>
    </w:p>
    <w:bookmarkEnd w:id="98"/>
    <w:bookmarkStart w:name="z101" w:id="99"/>
    <w:p>
      <w:pPr>
        <w:spacing w:after="0"/>
        <w:ind w:left="0"/>
        <w:jc w:val="both"/>
      </w:pPr>
      <w:r>
        <w:rPr>
          <w:rFonts w:ascii="Times New Roman"/>
          <w:b w:val="false"/>
          <w:i w:val="false"/>
          <w:color w:val="000000"/>
          <w:sz w:val="28"/>
        </w:rPr>
        <w:t>
      50. Пределы отклонения показателей качества устанавливаются на основании характеристики (профиля) лекарственной субстанции, использованной при неклинических испытаниях.</w:t>
      </w:r>
    </w:p>
    <w:bookmarkEnd w:id="99"/>
    <w:bookmarkStart w:name="z102" w:id="100"/>
    <w:p>
      <w:pPr>
        <w:spacing w:after="0"/>
        <w:ind w:left="0"/>
        <w:jc w:val="both"/>
      </w:pPr>
      <w:r>
        <w:rPr>
          <w:rFonts w:ascii="Times New Roman"/>
          <w:b w:val="false"/>
          <w:i w:val="false"/>
          <w:color w:val="000000"/>
          <w:sz w:val="28"/>
        </w:rPr>
        <w:t>
      51. Испытания стабильности проводят исключительно с помощью валидированных методик.</w:t>
      </w:r>
    </w:p>
    <w:bookmarkEnd w:id="100"/>
    <w:bookmarkStart w:name="z103" w:id="101"/>
    <w:p>
      <w:pPr>
        <w:spacing w:after="0"/>
        <w:ind w:left="0"/>
        <w:jc w:val="both"/>
      </w:pPr>
      <w:r>
        <w:rPr>
          <w:rFonts w:ascii="Times New Roman"/>
          <w:b w:val="false"/>
          <w:i w:val="false"/>
          <w:color w:val="000000"/>
          <w:sz w:val="28"/>
        </w:rPr>
        <w:t xml:space="preserve">
      52. Условия и продолжительность испытаний соответствуют условиям и сроку хранения при поставке и последующем применении лекарственной субстанции. Условия испытаний стабильности лекарственных субстанций и лекарственных препаратов приводятся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01"/>
    <w:bookmarkStart w:name="z104" w:id="102"/>
    <w:p>
      <w:pPr>
        <w:spacing w:after="0"/>
        <w:ind w:left="0"/>
        <w:jc w:val="both"/>
      </w:pPr>
      <w:r>
        <w:rPr>
          <w:rFonts w:ascii="Times New Roman"/>
          <w:b w:val="false"/>
          <w:i w:val="false"/>
          <w:color w:val="000000"/>
          <w:sz w:val="28"/>
        </w:rPr>
        <w:t>
      53. В стрессовых испытаниях:</w:t>
      </w:r>
    </w:p>
    <w:bookmarkEnd w:id="102"/>
    <w:p>
      <w:pPr>
        <w:spacing w:after="0"/>
        <w:ind w:left="0"/>
        <w:jc w:val="both"/>
      </w:pPr>
      <w:r>
        <w:rPr>
          <w:rFonts w:ascii="Times New Roman"/>
          <w:b w:val="false"/>
          <w:i w:val="false"/>
          <w:color w:val="000000"/>
          <w:sz w:val="28"/>
        </w:rPr>
        <w:t>
      1) температура устанавливается на 10</w:t>
      </w:r>
      <w:r>
        <w:rPr>
          <w:rFonts w:ascii="Times New Roman"/>
          <w:b w:val="false"/>
          <w:i w:val="false"/>
          <w:color w:val="000000"/>
          <w:vertAlign w:val="superscript"/>
        </w:rPr>
        <w:t>о</w:t>
      </w:r>
      <w:r>
        <w:rPr>
          <w:rFonts w:ascii="Times New Roman"/>
          <w:b w:val="false"/>
          <w:i w:val="false"/>
          <w:color w:val="000000"/>
          <w:sz w:val="28"/>
        </w:rPr>
        <w:t>С выше температуры ускоренных испытаний;</w:t>
      </w:r>
    </w:p>
    <w:p>
      <w:pPr>
        <w:spacing w:after="0"/>
        <w:ind w:left="0"/>
        <w:jc w:val="both"/>
      </w:pPr>
      <w:r>
        <w:rPr>
          <w:rFonts w:ascii="Times New Roman"/>
          <w:b w:val="false"/>
          <w:i w:val="false"/>
          <w:color w:val="000000"/>
          <w:sz w:val="28"/>
        </w:rPr>
        <w:t>
      2) влияние температуры изучается при последовательных ее повышениях на 10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относительная влажность устанавливается не ниже 75 %;</w:t>
      </w:r>
    </w:p>
    <w:p>
      <w:pPr>
        <w:spacing w:after="0"/>
        <w:ind w:left="0"/>
        <w:jc w:val="both"/>
      </w:pPr>
      <w:r>
        <w:rPr>
          <w:rFonts w:ascii="Times New Roman"/>
          <w:b w:val="false"/>
          <w:i w:val="false"/>
          <w:color w:val="000000"/>
          <w:sz w:val="28"/>
        </w:rPr>
        <w:t>
      4) подверженность гидролизу изучается в широком диапазоне кислотно-щелочного баланса (рН) (при применении субстанции в форме раствора или суспензии);</w:t>
      </w:r>
    </w:p>
    <w:p>
      <w:pPr>
        <w:spacing w:after="0"/>
        <w:ind w:left="0"/>
        <w:jc w:val="both"/>
      </w:pPr>
      <w:r>
        <w:rPr>
          <w:rFonts w:ascii="Times New Roman"/>
          <w:b w:val="false"/>
          <w:i w:val="false"/>
          <w:color w:val="000000"/>
          <w:sz w:val="28"/>
        </w:rPr>
        <w:t>
      5) проводится оценка окисления и фотолиза;</w:t>
      </w:r>
    </w:p>
    <w:p>
      <w:pPr>
        <w:spacing w:after="0"/>
        <w:ind w:left="0"/>
        <w:jc w:val="both"/>
      </w:pPr>
      <w:r>
        <w:rPr>
          <w:rFonts w:ascii="Times New Roman"/>
          <w:b w:val="false"/>
          <w:i w:val="false"/>
          <w:color w:val="000000"/>
          <w:sz w:val="28"/>
        </w:rPr>
        <w:t>
      6) воздействие света изучается при общей световой экспозиции не менее 1,2·10 лк·ч и энергетической экспозиции в ближней УФ-области не менее 200 Вт·ч/м</w:t>
      </w:r>
      <w:r>
        <w:rPr>
          <w:rFonts w:ascii="Times New Roman"/>
          <w:b w:val="false"/>
          <w:i w:val="false"/>
          <w:color w:val="000000"/>
          <w:vertAlign w:val="superscript"/>
        </w:rPr>
        <w:t>2</w:t>
      </w:r>
      <w:r>
        <w:rPr>
          <w:rFonts w:ascii="Times New Roman"/>
          <w:b w:val="false"/>
          <w:i w:val="false"/>
          <w:color w:val="000000"/>
          <w:sz w:val="28"/>
        </w:rPr>
        <w:t>.</w:t>
      </w:r>
    </w:p>
    <w:bookmarkStart w:name="z105" w:id="103"/>
    <w:p>
      <w:pPr>
        <w:spacing w:after="0"/>
        <w:ind w:left="0"/>
        <w:jc w:val="both"/>
      </w:pPr>
      <w:r>
        <w:rPr>
          <w:rFonts w:ascii="Times New Roman"/>
          <w:b w:val="false"/>
          <w:i w:val="false"/>
          <w:color w:val="000000"/>
          <w:sz w:val="28"/>
        </w:rPr>
        <w:t xml:space="preserve">
      54. В ускоренных испытаниях: </w:t>
      </w:r>
    </w:p>
    <w:bookmarkEnd w:id="103"/>
    <w:p>
      <w:pPr>
        <w:spacing w:after="0"/>
        <w:ind w:left="0"/>
        <w:jc w:val="both"/>
      </w:pPr>
      <w:r>
        <w:rPr>
          <w:rFonts w:ascii="Times New Roman"/>
          <w:b w:val="false"/>
          <w:i w:val="false"/>
          <w:color w:val="000000"/>
          <w:sz w:val="28"/>
        </w:rPr>
        <w:t>
      1) температура устанавливается на 15</w:t>
      </w:r>
      <w:r>
        <w:rPr>
          <w:rFonts w:ascii="Times New Roman"/>
          <w:b w:val="false"/>
          <w:i w:val="false"/>
          <w:color w:val="000000"/>
          <w:vertAlign w:val="superscript"/>
        </w:rPr>
        <w:t>о</w:t>
      </w:r>
      <w:r>
        <w:rPr>
          <w:rFonts w:ascii="Times New Roman"/>
          <w:b w:val="false"/>
          <w:i w:val="false"/>
          <w:color w:val="000000"/>
          <w:sz w:val="28"/>
        </w:rPr>
        <w:t xml:space="preserve"> С выше температуры долгосрочных испытаний;</w:t>
      </w:r>
    </w:p>
    <w:p>
      <w:pPr>
        <w:spacing w:after="0"/>
        <w:ind w:left="0"/>
        <w:jc w:val="both"/>
      </w:pPr>
      <w:r>
        <w:rPr>
          <w:rFonts w:ascii="Times New Roman"/>
          <w:b w:val="false"/>
          <w:i w:val="false"/>
          <w:color w:val="000000"/>
          <w:sz w:val="28"/>
        </w:rPr>
        <w:t>
      2) относительная влажность повышается в сравнении с ожидаемыми условиями хранения;</w:t>
      </w:r>
    </w:p>
    <w:p>
      <w:pPr>
        <w:spacing w:after="0"/>
        <w:ind w:left="0"/>
        <w:jc w:val="both"/>
      </w:pPr>
      <w:r>
        <w:rPr>
          <w:rFonts w:ascii="Times New Roman"/>
          <w:b w:val="false"/>
          <w:i w:val="false"/>
          <w:color w:val="000000"/>
          <w:sz w:val="28"/>
        </w:rPr>
        <w:t>
      3) температура устанавливается на уровне 40 ± 2</w:t>
      </w:r>
      <w:r>
        <w:rPr>
          <w:rFonts w:ascii="Times New Roman"/>
          <w:b w:val="false"/>
          <w:i w:val="false"/>
          <w:color w:val="000000"/>
          <w:vertAlign w:val="superscript"/>
        </w:rPr>
        <w:t>о</w:t>
      </w:r>
      <w:r>
        <w:rPr>
          <w:rFonts w:ascii="Times New Roman"/>
          <w:b w:val="false"/>
          <w:i w:val="false"/>
          <w:color w:val="000000"/>
          <w:sz w:val="28"/>
        </w:rPr>
        <w:t xml:space="preserve"> С и относительная влажность 75 ± 5 %.</w:t>
      </w:r>
    </w:p>
    <w:bookmarkStart w:name="z106" w:id="104"/>
    <w:p>
      <w:pPr>
        <w:spacing w:after="0"/>
        <w:ind w:left="0"/>
        <w:jc w:val="both"/>
      </w:pPr>
      <w:r>
        <w:rPr>
          <w:rFonts w:ascii="Times New Roman"/>
          <w:b w:val="false"/>
          <w:i w:val="false"/>
          <w:color w:val="000000"/>
          <w:sz w:val="28"/>
        </w:rPr>
        <w:t>
      55. В долгосрочных испытаниях:</w:t>
      </w:r>
    </w:p>
    <w:bookmarkEnd w:id="104"/>
    <w:p>
      <w:pPr>
        <w:spacing w:after="0"/>
        <w:ind w:left="0"/>
        <w:jc w:val="both"/>
      </w:pPr>
      <w:r>
        <w:rPr>
          <w:rFonts w:ascii="Times New Roman"/>
          <w:b w:val="false"/>
          <w:i w:val="false"/>
          <w:color w:val="000000"/>
          <w:sz w:val="28"/>
        </w:rPr>
        <w:t>
      1) условия максимально приближаются к предполагаемым условиям хранения лекарственных средств;</w:t>
      </w:r>
    </w:p>
    <w:p>
      <w:pPr>
        <w:spacing w:after="0"/>
        <w:ind w:left="0"/>
        <w:jc w:val="both"/>
      </w:pPr>
      <w:r>
        <w:rPr>
          <w:rFonts w:ascii="Times New Roman"/>
          <w:b w:val="false"/>
          <w:i w:val="false"/>
          <w:color w:val="000000"/>
          <w:sz w:val="28"/>
        </w:rPr>
        <w:t>
      2) температура устанавливается на уровне 25 ± 2</w:t>
      </w:r>
      <w:r>
        <w:rPr>
          <w:rFonts w:ascii="Times New Roman"/>
          <w:b w:val="false"/>
          <w:i w:val="false"/>
          <w:color w:val="000000"/>
          <w:vertAlign w:val="superscript"/>
        </w:rPr>
        <w:t>о</w:t>
      </w:r>
      <w:r>
        <w:rPr>
          <w:rFonts w:ascii="Times New Roman"/>
          <w:b w:val="false"/>
          <w:i w:val="false"/>
          <w:color w:val="000000"/>
          <w:sz w:val="28"/>
        </w:rPr>
        <w:t xml:space="preserve"> С и относительная влажность 60 ± 5 %.</w:t>
      </w:r>
    </w:p>
    <w:p>
      <w:pPr>
        <w:spacing w:after="0"/>
        <w:ind w:left="0"/>
        <w:jc w:val="both"/>
      </w:pPr>
      <w:r>
        <w:rPr>
          <w:rFonts w:ascii="Times New Roman"/>
          <w:b w:val="false"/>
          <w:i w:val="false"/>
          <w:color w:val="000000"/>
          <w:sz w:val="28"/>
        </w:rPr>
        <w:t xml:space="preserve">
      Международные климатические зоны и климатические условия, средняя кинетическая температура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Start w:name="z107" w:id="105"/>
    <w:p>
      <w:pPr>
        <w:spacing w:after="0"/>
        <w:ind w:left="0"/>
        <w:jc w:val="both"/>
      </w:pPr>
      <w:r>
        <w:rPr>
          <w:rFonts w:ascii="Times New Roman"/>
          <w:b w:val="false"/>
          <w:i w:val="false"/>
          <w:color w:val="000000"/>
          <w:sz w:val="28"/>
        </w:rPr>
        <w:t>
      56. Частота контроля образцов определяется устойчивостью лекарственных веществ.</w:t>
      </w:r>
    </w:p>
    <w:bookmarkEnd w:id="105"/>
    <w:bookmarkStart w:name="z108" w:id="106"/>
    <w:p>
      <w:pPr>
        <w:spacing w:after="0"/>
        <w:ind w:left="0"/>
        <w:jc w:val="both"/>
      </w:pPr>
      <w:r>
        <w:rPr>
          <w:rFonts w:ascii="Times New Roman"/>
          <w:b w:val="false"/>
          <w:i w:val="false"/>
          <w:color w:val="000000"/>
          <w:sz w:val="28"/>
        </w:rPr>
        <w:t xml:space="preserve">
      57. Контроль </w:t>
      </w:r>
      <w:r>
        <w:rPr>
          <w:rFonts w:ascii="Times New Roman"/>
          <w:b w:val="false"/>
          <w:i w:val="false"/>
          <w:color w:val="000000"/>
          <w:sz w:val="28"/>
        </w:rPr>
        <w:t>малоустойчивых</w:t>
      </w:r>
      <w:r>
        <w:rPr>
          <w:rFonts w:ascii="Times New Roman"/>
          <w:b w:val="false"/>
          <w:i w:val="false"/>
          <w:color w:val="000000"/>
          <w:sz w:val="28"/>
        </w:rPr>
        <w:t xml:space="preserve"> лекарственных веществ осуществляется со следующей периодичностью:</w:t>
      </w:r>
    </w:p>
    <w:bookmarkEnd w:id="106"/>
    <w:p>
      <w:pPr>
        <w:spacing w:after="0"/>
        <w:ind w:left="0"/>
        <w:jc w:val="both"/>
      </w:pPr>
      <w:r>
        <w:rPr>
          <w:rFonts w:ascii="Times New Roman"/>
          <w:b w:val="false"/>
          <w:i w:val="false"/>
          <w:color w:val="000000"/>
          <w:sz w:val="28"/>
        </w:rPr>
        <w:t>
      1) в ускоренных испытаниях - ежемесячно в течение первых шести месяцев, затем при необходимости через каждые три месяца;</w:t>
      </w:r>
    </w:p>
    <w:p>
      <w:pPr>
        <w:spacing w:after="0"/>
        <w:ind w:left="0"/>
        <w:jc w:val="both"/>
      </w:pPr>
      <w:r>
        <w:rPr>
          <w:rFonts w:ascii="Times New Roman"/>
          <w:b w:val="false"/>
          <w:i w:val="false"/>
          <w:color w:val="000000"/>
          <w:sz w:val="28"/>
        </w:rPr>
        <w:t>
      2) в долгосрочных испытаниях - каждые три месяца в течение первого года, каждые шесть месяцев в течение второго года, затем один раз в течение года.</w:t>
      </w:r>
    </w:p>
    <w:p>
      <w:pPr>
        <w:spacing w:after="0"/>
        <w:ind w:left="0"/>
        <w:jc w:val="both"/>
      </w:pPr>
      <w:r>
        <w:rPr>
          <w:rFonts w:ascii="Times New Roman"/>
          <w:b w:val="false"/>
          <w:i w:val="false"/>
          <w:color w:val="000000"/>
          <w:sz w:val="28"/>
        </w:rPr>
        <w:t xml:space="preserve">
      Малоустойчивые лекарственные вещества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Start w:name="z109" w:id="107"/>
    <w:p>
      <w:pPr>
        <w:spacing w:after="0"/>
        <w:ind w:left="0"/>
        <w:jc w:val="both"/>
      </w:pPr>
      <w:r>
        <w:rPr>
          <w:rFonts w:ascii="Times New Roman"/>
          <w:b w:val="false"/>
          <w:i w:val="false"/>
          <w:color w:val="000000"/>
          <w:sz w:val="28"/>
        </w:rPr>
        <w:t>
      58. Испытания более устойчивых лекарственных веществ проводятся с меньшей частотой:</w:t>
      </w:r>
    </w:p>
    <w:bookmarkEnd w:id="107"/>
    <w:p>
      <w:pPr>
        <w:spacing w:after="0"/>
        <w:ind w:left="0"/>
        <w:jc w:val="both"/>
      </w:pPr>
      <w:r>
        <w:rPr>
          <w:rFonts w:ascii="Times New Roman"/>
          <w:b w:val="false"/>
          <w:i w:val="false"/>
          <w:color w:val="000000"/>
          <w:sz w:val="28"/>
        </w:rPr>
        <w:t>
      1) в ускоренных испытаниях - ежемесячно в течение первых трех месяцев, затем при необходимости через каждые три месяца;</w:t>
      </w:r>
    </w:p>
    <w:p>
      <w:pPr>
        <w:spacing w:after="0"/>
        <w:ind w:left="0"/>
        <w:jc w:val="both"/>
      </w:pPr>
      <w:r>
        <w:rPr>
          <w:rFonts w:ascii="Times New Roman"/>
          <w:b w:val="false"/>
          <w:i w:val="false"/>
          <w:color w:val="000000"/>
          <w:sz w:val="28"/>
        </w:rPr>
        <w:t>
      2) в долгосрочных испытаниях - каждые шесть месяцев в течение первого года, затем один раз в год.</w:t>
      </w:r>
    </w:p>
    <w:bookmarkStart w:name="z110" w:id="108"/>
    <w:p>
      <w:pPr>
        <w:spacing w:after="0"/>
        <w:ind w:left="0"/>
        <w:jc w:val="both"/>
      </w:pPr>
      <w:r>
        <w:rPr>
          <w:rFonts w:ascii="Times New Roman"/>
          <w:b w:val="false"/>
          <w:i w:val="false"/>
          <w:color w:val="000000"/>
          <w:sz w:val="28"/>
        </w:rPr>
        <w:t>
      59. В стрессовых испытаниях частота контроля определяется температурным режимом хранения: чем выше температура хранения, тем чаще проводят испытания образцов.</w:t>
      </w:r>
    </w:p>
    <w:bookmarkEnd w:id="108"/>
    <w:bookmarkStart w:name="z111" w:id="109"/>
    <w:p>
      <w:pPr>
        <w:spacing w:after="0"/>
        <w:ind w:left="0"/>
        <w:jc w:val="both"/>
      </w:pPr>
      <w:r>
        <w:rPr>
          <w:rFonts w:ascii="Times New Roman"/>
          <w:b w:val="false"/>
          <w:i w:val="false"/>
          <w:color w:val="000000"/>
          <w:sz w:val="28"/>
        </w:rPr>
        <w:t>
      60. Оценка результатов ускоренных испытаний направлена на выявление отсутствия значительных изменений показателей качества лекарственной субстанции. Значительными считаются изменения, при которых показатели качества выходят за пределы спецификации стабильности.</w:t>
      </w:r>
    </w:p>
    <w:bookmarkEnd w:id="109"/>
    <w:bookmarkStart w:name="z112" w:id="110"/>
    <w:p>
      <w:pPr>
        <w:spacing w:after="0"/>
        <w:ind w:left="0"/>
        <w:jc w:val="both"/>
      </w:pPr>
      <w:r>
        <w:rPr>
          <w:rFonts w:ascii="Times New Roman"/>
          <w:b w:val="false"/>
          <w:i w:val="false"/>
          <w:color w:val="000000"/>
          <w:sz w:val="28"/>
        </w:rPr>
        <w:t>
      61. Если при ускоренных испытаниях лекарственной субстанции выявлены значительные изменения, то испытания проводят при промежуточных условиях, например, при температуре 30 ± 2</w:t>
      </w:r>
      <w:r>
        <w:rPr>
          <w:rFonts w:ascii="Times New Roman"/>
          <w:b w:val="false"/>
          <w:i w:val="false"/>
          <w:color w:val="000000"/>
          <w:vertAlign w:val="superscript"/>
        </w:rPr>
        <w:t>о</w:t>
      </w:r>
      <w:r>
        <w:rPr>
          <w:rFonts w:ascii="Times New Roman"/>
          <w:b w:val="false"/>
          <w:i w:val="false"/>
          <w:color w:val="000000"/>
          <w:sz w:val="28"/>
        </w:rPr>
        <w:t xml:space="preserve"> С и относительной влажности 60 ± 5 %.</w:t>
      </w:r>
    </w:p>
    <w:bookmarkEnd w:id="110"/>
    <w:bookmarkStart w:name="z113" w:id="111"/>
    <w:p>
      <w:pPr>
        <w:spacing w:after="0"/>
        <w:ind w:left="0"/>
        <w:jc w:val="both"/>
      </w:pPr>
      <w:r>
        <w:rPr>
          <w:rFonts w:ascii="Times New Roman"/>
          <w:b w:val="false"/>
          <w:i w:val="false"/>
          <w:color w:val="000000"/>
          <w:sz w:val="28"/>
        </w:rPr>
        <w:t>
      62. Срок хранения:</w:t>
      </w:r>
    </w:p>
    <w:bookmarkEnd w:id="111"/>
    <w:p>
      <w:pPr>
        <w:spacing w:after="0"/>
        <w:ind w:left="0"/>
        <w:jc w:val="both"/>
      </w:pPr>
      <w:r>
        <w:rPr>
          <w:rFonts w:ascii="Times New Roman"/>
          <w:b w:val="false"/>
          <w:i w:val="false"/>
          <w:color w:val="000000"/>
          <w:sz w:val="28"/>
        </w:rPr>
        <w:t xml:space="preserve">
      1) относится к </w:t>
      </w:r>
      <w:r>
        <w:rPr>
          <w:rFonts w:ascii="Times New Roman"/>
          <w:b w:val="false"/>
          <w:i w:val="false"/>
          <w:color w:val="000000"/>
          <w:sz w:val="28"/>
        </w:rPr>
        <w:t>малоустойчивым</w:t>
      </w:r>
      <w:r>
        <w:rPr>
          <w:rFonts w:ascii="Times New Roman"/>
          <w:b w:val="false"/>
          <w:i w:val="false"/>
          <w:color w:val="000000"/>
          <w:sz w:val="28"/>
        </w:rPr>
        <w:t xml:space="preserve"> лекарственным средствам и лекарственным средствам биологического происхождения;</w:t>
      </w:r>
    </w:p>
    <w:p>
      <w:pPr>
        <w:spacing w:after="0"/>
        <w:ind w:left="0"/>
        <w:jc w:val="both"/>
      </w:pPr>
      <w:r>
        <w:rPr>
          <w:rFonts w:ascii="Times New Roman"/>
          <w:b w:val="false"/>
          <w:i w:val="false"/>
          <w:color w:val="000000"/>
          <w:sz w:val="28"/>
        </w:rPr>
        <w:t xml:space="preserve">
      2) указывается в </w:t>
      </w:r>
      <w:r>
        <w:rPr>
          <w:rFonts w:ascii="Times New Roman"/>
          <w:b w:val="false"/>
          <w:i w:val="false"/>
          <w:color w:val="000000"/>
          <w:sz w:val="28"/>
        </w:rPr>
        <w:t>регистрационном досье</w:t>
      </w:r>
      <w:r>
        <w:rPr>
          <w:rFonts w:ascii="Times New Roman"/>
          <w:b w:val="false"/>
          <w:i w:val="false"/>
          <w:color w:val="000000"/>
          <w:sz w:val="28"/>
        </w:rPr>
        <w:t xml:space="preserve">, </w:t>
      </w:r>
      <w:r>
        <w:rPr>
          <w:rFonts w:ascii="Times New Roman"/>
          <w:b w:val="false"/>
          <w:i w:val="false"/>
          <w:color w:val="000000"/>
          <w:sz w:val="28"/>
        </w:rPr>
        <w:t>инструкциях</w:t>
      </w:r>
      <w:r>
        <w:rPr>
          <w:rFonts w:ascii="Times New Roman"/>
          <w:b w:val="false"/>
          <w:i w:val="false"/>
          <w:color w:val="000000"/>
          <w:sz w:val="28"/>
        </w:rPr>
        <w:t xml:space="preserve"> по медицинскому применению;</w:t>
      </w:r>
    </w:p>
    <w:p>
      <w:pPr>
        <w:spacing w:after="0"/>
        <w:ind w:left="0"/>
        <w:jc w:val="both"/>
      </w:pPr>
      <w:r>
        <w:rPr>
          <w:rFonts w:ascii="Times New Roman"/>
          <w:b w:val="false"/>
          <w:i w:val="false"/>
          <w:color w:val="000000"/>
          <w:sz w:val="28"/>
        </w:rPr>
        <w:t>
      3) устанавливается экспериментально на основании результатов долгосрочных испытаний стабильности;</w:t>
      </w:r>
    </w:p>
    <w:p>
      <w:pPr>
        <w:spacing w:after="0"/>
        <w:ind w:left="0"/>
        <w:jc w:val="both"/>
      </w:pPr>
      <w:r>
        <w:rPr>
          <w:rFonts w:ascii="Times New Roman"/>
          <w:b w:val="false"/>
          <w:i w:val="false"/>
          <w:color w:val="000000"/>
          <w:sz w:val="28"/>
        </w:rPr>
        <w:t>
      4) подлежит продлению в связи с данными, подтверждающими стабильность лекарственного средства, или сокращению до наиболее близкой доступной точки долгосрочного испытания.</w:t>
      </w:r>
    </w:p>
    <w:bookmarkStart w:name="z114" w:id="112"/>
    <w:p>
      <w:pPr>
        <w:spacing w:after="0"/>
        <w:ind w:left="0"/>
        <w:jc w:val="both"/>
      </w:pPr>
      <w:r>
        <w:rPr>
          <w:rFonts w:ascii="Times New Roman"/>
          <w:b w:val="false"/>
          <w:i w:val="false"/>
          <w:color w:val="000000"/>
          <w:sz w:val="28"/>
        </w:rPr>
        <w:t>
      63. Период повторного контроля:</w:t>
      </w:r>
    </w:p>
    <w:bookmarkEnd w:id="112"/>
    <w:p>
      <w:pPr>
        <w:spacing w:after="0"/>
        <w:ind w:left="0"/>
        <w:jc w:val="both"/>
      </w:pPr>
      <w:r>
        <w:rPr>
          <w:rFonts w:ascii="Times New Roman"/>
          <w:b w:val="false"/>
          <w:i w:val="false"/>
          <w:color w:val="000000"/>
          <w:sz w:val="28"/>
        </w:rPr>
        <w:t>
      1) относится к синтетическим лекарственным субстанциям, обладающим значительной стабильностью;</w:t>
      </w:r>
    </w:p>
    <w:p>
      <w:pPr>
        <w:spacing w:after="0"/>
        <w:ind w:left="0"/>
        <w:jc w:val="both"/>
      </w:pPr>
      <w:r>
        <w:rPr>
          <w:rFonts w:ascii="Times New Roman"/>
          <w:b w:val="false"/>
          <w:i w:val="false"/>
          <w:color w:val="000000"/>
          <w:sz w:val="28"/>
        </w:rPr>
        <w:t>
      2) устанавливается экспериментально на основании результатов долгосрочного испытания стабильности субстанции;</w:t>
      </w:r>
    </w:p>
    <w:p>
      <w:pPr>
        <w:spacing w:after="0"/>
        <w:ind w:left="0"/>
        <w:jc w:val="both"/>
      </w:pPr>
      <w:r>
        <w:rPr>
          <w:rFonts w:ascii="Times New Roman"/>
          <w:b w:val="false"/>
          <w:i w:val="false"/>
          <w:color w:val="000000"/>
          <w:sz w:val="28"/>
        </w:rPr>
        <w:t>
      3) подлежит продлению в связи с данными, подтверждающими стабильность субстанции.</w:t>
      </w:r>
    </w:p>
    <w:bookmarkStart w:name="z115" w:id="113"/>
    <w:p>
      <w:pPr>
        <w:spacing w:after="0"/>
        <w:ind w:left="0"/>
        <w:jc w:val="both"/>
      </w:pPr>
      <w:r>
        <w:rPr>
          <w:rFonts w:ascii="Times New Roman"/>
          <w:b w:val="false"/>
          <w:i w:val="false"/>
          <w:color w:val="000000"/>
          <w:sz w:val="28"/>
        </w:rPr>
        <w:t>
      64. Для определения срока хранения или периода повторного контроля строят кривые зависимости показателей качества ("Количественное определение", "Продукты разложения") от времени испытаний. Кинетические кривые представляются в виде линейной, квадратичной или кубической зависимостей на арифметической или логарифмической шкале.</w:t>
      </w:r>
    </w:p>
    <w:bookmarkEnd w:id="113"/>
    <w:bookmarkStart w:name="z116" w:id="114"/>
    <w:p>
      <w:pPr>
        <w:spacing w:after="0"/>
        <w:ind w:left="0"/>
        <w:jc w:val="both"/>
      </w:pPr>
      <w:r>
        <w:rPr>
          <w:rFonts w:ascii="Times New Roman"/>
          <w:b w:val="false"/>
          <w:i w:val="false"/>
          <w:color w:val="000000"/>
          <w:sz w:val="28"/>
        </w:rPr>
        <w:t>
      65. Для проверки пригодности данных по стабильности, полученных для отдельных и объединенных серий, применяют методы математической статистики. Срок хранения или период повторного контроля определяют в зависимости от степени вариабельности данных по стабильности отдельных серий.</w:t>
      </w:r>
    </w:p>
    <w:bookmarkEnd w:id="114"/>
    <w:bookmarkStart w:name="z117" w:id="115"/>
    <w:p>
      <w:pPr>
        <w:spacing w:after="0"/>
        <w:ind w:left="0"/>
        <w:jc w:val="both"/>
      </w:pPr>
      <w:r>
        <w:rPr>
          <w:rFonts w:ascii="Times New Roman"/>
          <w:b w:val="false"/>
          <w:i w:val="false"/>
          <w:color w:val="000000"/>
          <w:sz w:val="28"/>
        </w:rPr>
        <w:t>
      66. Расчет срока хранения (периода) повторного контроля выполняется в следующей последовательности:</w:t>
      </w:r>
    </w:p>
    <w:bookmarkEnd w:id="115"/>
    <w:p>
      <w:pPr>
        <w:spacing w:after="0"/>
        <w:ind w:left="0"/>
        <w:jc w:val="both"/>
      </w:pPr>
      <w:r>
        <w:rPr>
          <w:rFonts w:ascii="Times New Roman"/>
          <w:b w:val="false"/>
          <w:i w:val="false"/>
          <w:color w:val="000000"/>
          <w:sz w:val="28"/>
        </w:rPr>
        <w:t>
      1) построение кинетической кривой разложения (например, графической зависимости степени разложения активного ингредиента от времени испытания) для трех серий лекарственной субстанции;</w:t>
      </w:r>
    </w:p>
    <w:p>
      <w:pPr>
        <w:spacing w:after="0"/>
        <w:ind w:left="0"/>
        <w:jc w:val="both"/>
      </w:pPr>
      <w:r>
        <w:rPr>
          <w:rFonts w:ascii="Times New Roman"/>
          <w:b w:val="false"/>
          <w:i w:val="false"/>
          <w:color w:val="000000"/>
          <w:sz w:val="28"/>
        </w:rPr>
        <w:t>
      2) получение усредненной кинетической кривой разложения с применением статистических методов (при доверительной вероятности 95 %);</w:t>
      </w:r>
    </w:p>
    <w:p>
      <w:pPr>
        <w:spacing w:after="0"/>
        <w:ind w:left="0"/>
        <w:jc w:val="both"/>
      </w:pPr>
      <w:r>
        <w:rPr>
          <w:rFonts w:ascii="Times New Roman"/>
          <w:b w:val="false"/>
          <w:i w:val="false"/>
          <w:color w:val="000000"/>
          <w:sz w:val="28"/>
        </w:rPr>
        <w:t>
      3) определение на усредненной кинетической кривой времени, соответствующего допустимому нижнему пределу (например, количественного содержания активного ингредиента), регламентируемому спецификацией стабильности.</w:t>
      </w:r>
    </w:p>
    <w:bookmarkStart w:name="z118" w:id="116"/>
    <w:p>
      <w:pPr>
        <w:spacing w:after="0"/>
        <w:ind w:left="0"/>
        <w:jc w:val="both"/>
      </w:pPr>
      <w:r>
        <w:rPr>
          <w:rFonts w:ascii="Times New Roman"/>
          <w:b w:val="false"/>
          <w:i w:val="false"/>
          <w:color w:val="000000"/>
          <w:sz w:val="28"/>
        </w:rPr>
        <w:t>
      67. Лабораторные образцы лекарственного препарата не приемлемы для получения основной информации о стабильности. Данные об испытаниях таких образцов используются лишь в качестве дополнительных сведений, подтверждающих стабильность лекарственного препарата.</w:t>
      </w:r>
    </w:p>
    <w:bookmarkEnd w:id="116"/>
    <w:bookmarkStart w:name="z119" w:id="117"/>
    <w:p>
      <w:pPr>
        <w:spacing w:after="0"/>
        <w:ind w:left="0"/>
        <w:jc w:val="both"/>
      </w:pPr>
      <w:r>
        <w:rPr>
          <w:rFonts w:ascii="Times New Roman"/>
          <w:b w:val="false"/>
          <w:i w:val="false"/>
          <w:color w:val="000000"/>
          <w:sz w:val="28"/>
        </w:rPr>
        <w:t>
      68. Испытуемые серии лекарственного препарата производятся с использованием различных серий лекарственной субстанции.</w:t>
      </w:r>
    </w:p>
    <w:bookmarkEnd w:id="117"/>
    <w:bookmarkStart w:name="z120" w:id="118"/>
    <w:p>
      <w:pPr>
        <w:spacing w:after="0"/>
        <w:ind w:left="0"/>
        <w:jc w:val="both"/>
      </w:pPr>
      <w:r>
        <w:rPr>
          <w:rFonts w:ascii="Times New Roman"/>
          <w:b w:val="false"/>
          <w:i w:val="false"/>
          <w:color w:val="000000"/>
          <w:sz w:val="28"/>
        </w:rPr>
        <w:t>
      69. Образцы лекарственного препарата удовлетворяют следующим требованиям:</w:t>
      </w:r>
    </w:p>
    <w:bookmarkEnd w:id="118"/>
    <w:p>
      <w:pPr>
        <w:spacing w:after="0"/>
        <w:ind w:left="0"/>
        <w:jc w:val="both"/>
      </w:pPr>
      <w:r>
        <w:rPr>
          <w:rFonts w:ascii="Times New Roman"/>
          <w:b w:val="false"/>
          <w:i w:val="false"/>
          <w:color w:val="000000"/>
          <w:sz w:val="28"/>
        </w:rPr>
        <w:t>
      1) отобраны как минимум от трех серий;</w:t>
      </w:r>
    </w:p>
    <w:p>
      <w:pPr>
        <w:spacing w:after="0"/>
        <w:ind w:left="0"/>
        <w:jc w:val="both"/>
      </w:pPr>
      <w:r>
        <w:rPr>
          <w:rFonts w:ascii="Times New Roman"/>
          <w:b w:val="false"/>
          <w:i w:val="false"/>
          <w:color w:val="000000"/>
          <w:sz w:val="28"/>
        </w:rPr>
        <w:t>
      2) имеют одинаковый состав;</w:t>
      </w:r>
    </w:p>
    <w:p>
      <w:pPr>
        <w:spacing w:after="0"/>
        <w:ind w:left="0"/>
        <w:jc w:val="both"/>
      </w:pPr>
      <w:r>
        <w:rPr>
          <w:rFonts w:ascii="Times New Roman"/>
          <w:b w:val="false"/>
          <w:i w:val="false"/>
          <w:color w:val="000000"/>
          <w:sz w:val="28"/>
        </w:rPr>
        <w:t>
      3) быть одной лекарственной формы;</w:t>
      </w:r>
    </w:p>
    <w:p>
      <w:pPr>
        <w:spacing w:after="0"/>
        <w:ind w:left="0"/>
        <w:jc w:val="both"/>
      </w:pPr>
      <w:r>
        <w:rPr>
          <w:rFonts w:ascii="Times New Roman"/>
          <w:b w:val="false"/>
          <w:i w:val="false"/>
          <w:color w:val="000000"/>
          <w:sz w:val="28"/>
        </w:rPr>
        <w:t>
      4) находятся в упаковке с таро-укупорочными элементами, в которой лекарственный препарат поступит на рынок (потребительская упаковка).</w:t>
      </w:r>
    </w:p>
    <w:bookmarkStart w:name="z121" w:id="119"/>
    <w:p>
      <w:pPr>
        <w:spacing w:after="0"/>
        <w:ind w:left="0"/>
        <w:jc w:val="both"/>
      </w:pPr>
      <w:r>
        <w:rPr>
          <w:rFonts w:ascii="Times New Roman"/>
          <w:b w:val="false"/>
          <w:i w:val="false"/>
          <w:color w:val="000000"/>
          <w:sz w:val="28"/>
        </w:rPr>
        <w:t>
      70. Испытания лекарственных препаратов проводятся в потребительской упаковке.</w:t>
      </w:r>
    </w:p>
    <w:bookmarkEnd w:id="119"/>
    <w:bookmarkStart w:name="z122" w:id="120"/>
    <w:p>
      <w:pPr>
        <w:spacing w:after="0"/>
        <w:ind w:left="0"/>
        <w:jc w:val="both"/>
      </w:pPr>
      <w:r>
        <w:rPr>
          <w:rFonts w:ascii="Times New Roman"/>
          <w:b w:val="false"/>
          <w:i w:val="false"/>
          <w:color w:val="000000"/>
          <w:sz w:val="28"/>
        </w:rPr>
        <w:t>
      71. Если для упаковки используются различная тара или различные упаковочные материалы, то испытания осуществляют для каждого вида тары или материалов. Замена упаковки (упаковочных материалов) требует проведения испытаний стабильности.</w:t>
      </w:r>
    </w:p>
    <w:bookmarkEnd w:id="120"/>
    <w:bookmarkStart w:name="z123" w:id="121"/>
    <w:p>
      <w:pPr>
        <w:spacing w:after="0"/>
        <w:ind w:left="0"/>
        <w:jc w:val="both"/>
      </w:pPr>
      <w:r>
        <w:rPr>
          <w:rFonts w:ascii="Times New Roman"/>
          <w:b w:val="false"/>
          <w:i w:val="false"/>
          <w:color w:val="000000"/>
          <w:sz w:val="28"/>
        </w:rPr>
        <w:t>
      72. Испытания стабильности незащищенного упаковкой лекарственного препарата составляют часть стрессовых испытаний и служат для оценки таро-укупорочной системы в качестве дополнительного подтверждения оптимально выбранного варианта упаковки.</w:t>
      </w:r>
    </w:p>
    <w:bookmarkEnd w:id="121"/>
    <w:bookmarkStart w:name="z124" w:id="122"/>
    <w:p>
      <w:pPr>
        <w:spacing w:after="0"/>
        <w:ind w:left="0"/>
        <w:jc w:val="both"/>
      </w:pPr>
      <w:r>
        <w:rPr>
          <w:rFonts w:ascii="Times New Roman"/>
          <w:b w:val="false"/>
          <w:i w:val="false"/>
          <w:color w:val="000000"/>
          <w:sz w:val="28"/>
        </w:rPr>
        <w:t>
      73. Испытания охватывают те свойства (показатели качества), которые подвержены изменениям при хранении и влияют на качество, безопасность и (или) эффективность лекарственного препарата.</w:t>
      </w:r>
    </w:p>
    <w:bookmarkEnd w:id="122"/>
    <w:bookmarkStart w:name="z125" w:id="123"/>
    <w:p>
      <w:pPr>
        <w:spacing w:after="0"/>
        <w:ind w:left="0"/>
        <w:jc w:val="both"/>
      </w:pPr>
      <w:r>
        <w:rPr>
          <w:rFonts w:ascii="Times New Roman"/>
          <w:b w:val="false"/>
          <w:i w:val="false"/>
          <w:color w:val="000000"/>
          <w:sz w:val="28"/>
        </w:rPr>
        <w:t>
      74. Спецификации стабильности охватывают перечень показателей качества всех лекарственных форм включая следующие сведения:</w:t>
      </w:r>
    </w:p>
    <w:bookmarkEnd w:id="123"/>
    <w:p>
      <w:pPr>
        <w:spacing w:after="0"/>
        <w:ind w:left="0"/>
        <w:jc w:val="both"/>
      </w:pPr>
      <w:r>
        <w:rPr>
          <w:rFonts w:ascii="Times New Roman"/>
          <w:b w:val="false"/>
          <w:i w:val="false"/>
          <w:color w:val="000000"/>
          <w:sz w:val="28"/>
        </w:rPr>
        <w:t>
      1) описание;</w:t>
      </w:r>
    </w:p>
    <w:p>
      <w:pPr>
        <w:spacing w:after="0"/>
        <w:ind w:left="0"/>
        <w:jc w:val="both"/>
      </w:pPr>
      <w:r>
        <w:rPr>
          <w:rFonts w:ascii="Times New Roman"/>
          <w:b w:val="false"/>
          <w:i w:val="false"/>
          <w:color w:val="000000"/>
          <w:sz w:val="28"/>
        </w:rPr>
        <w:t>
      2) родственные примеси (продукты разложения);</w:t>
      </w:r>
    </w:p>
    <w:p>
      <w:pPr>
        <w:spacing w:after="0"/>
        <w:ind w:left="0"/>
        <w:jc w:val="both"/>
      </w:pPr>
      <w:r>
        <w:rPr>
          <w:rFonts w:ascii="Times New Roman"/>
          <w:b w:val="false"/>
          <w:i w:val="false"/>
          <w:color w:val="000000"/>
          <w:sz w:val="28"/>
        </w:rPr>
        <w:t>
      3) количественное определение активных веществ.</w:t>
      </w:r>
    </w:p>
    <w:bookmarkStart w:name="z126" w:id="124"/>
    <w:p>
      <w:pPr>
        <w:spacing w:after="0"/>
        <w:ind w:left="0"/>
        <w:jc w:val="both"/>
      </w:pPr>
      <w:r>
        <w:rPr>
          <w:rFonts w:ascii="Times New Roman"/>
          <w:b w:val="false"/>
          <w:i w:val="false"/>
          <w:color w:val="000000"/>
          <w:sz w:val="28"/>
        </w:rPr>
        <w:t xml:space="preserve">
      75. Включение остальных показателей качества в спецификацию стабильности определяется видом лекарственной формы. Перечень показателей качества, необходимых при испытаниях стабильности различных лекарственных форм, приводится в таблице 3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124"/>
    <w:bookmarkStart w:name="z127" w:id="125"/>
    <w:p>
      <w:pPr>
        <w:spacing w:after="0"/>
        <w:ind w:left="0"/>
        <w:jc w:val="both"/>
      </w:pPr>
      <w:r>
        <w:rPr>
          <w:rFonts w:ascii="Times New Roman"/>
          <w:b w:val="false"/>
          <w:i w:val="false"/>
          <w:color w:val="000000"/>
          <w:sz w:val="28"/>
        </w:rPr>
        <w:t>
      76. При наличии противомикробных консервантов в лекарственном препарате определяется их количественное содержание, степень снижения которого в процессе хранения свидетельствует об эффективности консервантов.</w:t>
      </w:r>
    </w:p>
    <w:bookmarkEnd w:id="125"/>
    <w:bookmarkStart w:name="z128" w:id="126"/>
    <w:p>
      <w:pPr>
        <w:spacing w:after="0"/>
        <w:ind w:left="0"/>
        <w:jc w:val="both"/>
      </w:pPr>
      <w:r>
        <w:rPr>
          <w:rFonts w:ascii="Times New Roman"/>
          <w:b w:val="false"/>
          <w:i w:val="false"/>
          <w:color w:val="000000"/>
          <w:sz w:val="28"/>
        </w:rPr>
        <w:t>
      77. В спецификации стабильности (в конце срока хранения) допускаются приемлемые и обоснованные отклонения от спецификации при выпуске, основанные на оценке стабильности и наблюдаемых изменений при хранении.</w:t>
      </w:r>
    </w:p>
    <w:bookmarkEnd w:id="126"/>
    <w:bookmarkStart w:name="z129" w:id="127"/>
    <w:p>
      <w:pPr>
        <w:spacing w:after="0"/>
        <w:ind w:left="0"/>
        <w:jc w:val="both"/>
      </w:pPr>
      <w:r>
        <w:rPr>
          <w:rFonts w:ascii="Times New Roman"/>
          <w:b w:val="false"/>
          <w:i w:val="false"/>
          <w:color w:val="000000"/>
          <w:sz w:val="28"/>
        </w:rPr>
        <w:t>
      78. Испытания стабильности проводятся с помощью валидированных методик. Если методики являются фармакопейными, валидация их не проводится.</w:t>
      </w:r>
    </w:p>
    <w:bookmarkEnd w:id="127"/>
    <w:bookmarkStart w:name="z130" w:id="128"/>
    <w:p>
      <w:pPr>
        <w:spacing w:after="0"/>
        <w:ind w:left="0"/>
        <w:jc w:val="both"/>
      </w:pPr>
      <w:r>
        <w:rPr>
          <w:rFonts w:ascii="Times New Roman"/>
          <w:b w:val="false"/>
          <w:i w:val="false"/>
          <w:color w:val="000000"/>
          <w:sz w:val="28"/>
        </w:rPr>
        <w:t>
      79. Условия и продолжительность испытаний соответствуют условиям и сроку хранения при поставке и последующем применении лекарственного препарата.</w:t>
      </w:r>
    </w:p>
    <w:bookmarkEnd w:id="128"/>
    <w:bookmarkStart w:name="z131" w:id="129"/>
    <w:p>
      <w:pPr>
        <w:spacing w:after="0"/>
        <w:ind w:left="0"/>
        <w:jc w:val="both"/>
      </w:pPr>
      <w:r>
        <w:rPr>
          <w:rFonts w:ascii="Times New Roman"/>
          <w:b w:val="false"/>
          <w:i w:val="false"/>
          <w:color w:val="000000"/>
          <w:sz w:val="28"/>
        </w:rPr>
        <w:t>
      80. Допускаются другие условия испытаний при условии их обоснованности.</w:t>
      </w:r>
    </w:p>
    <w:bookmarkEnd w:id="129"/>
    <w:p>
      <w:pPr>
        <w:spacing w:after="0"/>
        <w:ind w:left="0"/>
        <w:jc w:val="both"/>
      </w:pPr>
      <w:r>
        <w:rPr>
          <w:rFonts w:ascii="Times New Roman"/>
          <w:b w:val="false"/>
          <w:i w:val="false"/>
          <w:color w:val="000000"/>
          <w:sz w:val="28"/>
        </w:rPr>
        <w:t>
      Для лекарственных препаратов, чувствительных к нагреванию, приемлемы параллельные испытания при более низкой температуре, определяющую температуру долгосрочных испытаний.</w:t>
      </w:r>
    </w:p>
    <w:bookmarkStart w:name="z132" w:id="130"/>
    <w:p>
      <w:pPr>
        <w:spacing w:after="0"/>
        <w:ind w:left="0"/>
        <w:jc w:val="both"/>
      </w:pPr>
      <w:r>
        <w:rPr>
          <w:rFonts w:ascii="Times New Roman"/>
          <w:b w:val="false"/>
          <w:i w:val="false"/>
          <w:color w:val="000000"/>
          <w:sz w:val="28"/>
        </w:rPr>
        <w:t>
      81. К лекарственным препаратам с характерными изменениями физических или химических свойств при низких температурах относятся суспензии и эмульсии, способные к седиментации, а также кремы, масла и мягкие лекарственные средства, вязкость которых возрастает. Если долгосрочные испытания лекарственного препарата проводятся в холодном режиме, то ускоренные испытания его проводят при температуре 25 ± 2</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60 ± 5 %.</w:t>
      </w:r>
    </w:p>
    <w:bookmarkEnd w:id="130"/>
    <w:bookmarkStart w:name="z133" w:id="131"/>
    <w:p>
      <w:pPr>
        <w:spacing w:after="0"/>
        <w:ind w:left="0"/>
        <w:jc w:val="both"/>
      </w:pPr>
      <w:r>
        <w:rPr>
          <w:rFonts w:ascii="Times New Roman"/>
          <w:b w:val="false"/>
          <w:i w:val="false"/>
          <w:color w:val="000000"/>
          <w:sz w:val="28"/>
        </w:rPr>
        <w:t>
      82. Испытания при высокой относительной влажности проводятся для твердых лекарственных форм, не проводятся для жидких лекарственных форм, упаковка которых при надлежащей укупорке не проницаема для влаги извне и, наоборот, препятствует потере воды (растворы, суспензии, эмульсии).</w:t>
      </w:r>
    </w:p>
    <w:bookmarkEnd w:id="131"/>
    <w:bookmarkStart w:name="z134" w:id="132"/>
    <w:p>
      <w:pPr>
        <w:spacing w:after="0"/>
        <w:ind w:left="0"/>
        <w:jc w:val="both"/>
      </w:pPr>
      <w:r>
        <w:rPr>
          <w:rFonts w:ascii="Times New Roman"/>
          <w:b w:val="false"/>
          <w:i w:val="false"/>
          <w:color w:val="000000"/>
          <w:sz w:val="28"/>
        </w:rPr>
        <w:t xml:space="preserve">
      83. Если лекарственный препарат (например, растворы, капли) упакован в тару, изготовленную из полупроницаемого материала (пластиковые пакеты, пластиковые тюбик-капельницы), то испытания стабильности проводят при низкой относительной влажности (например, 10-12 %), являющиеся фактором риска для лекарственных препаратов в подобной упаковке. </w:t>
      </w:r>
    </w:p>
    <w:bookmarkEnd w:id="132"/>
    <w:bookmarkStart w:name="z135" w:id="133"/>
    <w:p>
      <w:pPr>
        <w:spacing w:after="0"/>
        <w:ind w:left="0"/>
        <w:jc w:val="both"/>
      </w:pPr>
      <w:r>
        <w:rPr>
          <w:rFonts w:ascii="Times New Roman"/>
          <w:b w:val="false"/>
          <w:i w:val="false"/>
          <w:color w:val="000000"/>
          <w:sz w:val="28"/>
        </w:rPr>
        <w:t xml:space="preserve">
      84. Лекарственные препараты, содержащие </w:t>
      </w:r>
      <w:r>
        <w:rPr>
          <w:rFonts w:ascii="Times New Roman"/>
          <w:b w:val="false"/>
          <w:i w:val="false"/>
          <w:color w:val="000000"/>
          <w:sz w:val="28"/>
        </w:rPr>
        <w:t>малоустойчивые</w:t>
      </w:r>
      <w:r>
        <w:rPr>
          <w:rFonts w:ascii="Times New Roman"/>
          <w:b w:val="false"/>
          <w:i w:val="false"/>
          <w:color w:val="000000"/>
          <w:sz w:val="28"/>
        </w:rPr>
        <w:t xml:space="preserve"> лекарственные вещества, контролируются со следующей периодичностью:</w:t>
      </w:r>
    </w:p>
    <w:bookmarkEnd w:id="133"/>
    <w:p>
      <w:pPr>
        <w:spacing w:after="0"/>
        <w:ind w:left="0"/>
        <w:jc w:val="both"/>
      </w:pPr>
      <w:r>
        <w:rPr>
          <w:rFonts w:ascii="Times New Roman"/>
          <w:b w:val="false"/>
          <w:i w:val="false"/>
          <w:color w:val="000000"/>
          <w:sz w:val="28"/>
        </w:rPr>
        <w:t>
      1) в ускоренных испытаниях - ежемесячно в течение первых шести месяцев, затем при необходимости через три месяца;</w:t>
      </w:r>
    </w:p>
    <w:p>
      <w:pPr>
        <w:spacing w:after="0"/>
        <w:ind w:left="0"/>
        <w:jc w:val="both"/>
      </w:pPr>
      <w:r>
        <w:rPr>
          <w:rFonts w:ascii="Times New Roman"/>
          <w:b w:val="false"/>
          <w:i w:val="false"/>
          <w:color w:val="000000"/>
          <w:sz w:val="28"/>
        </w:rPr>
        <w:t>
      2) в долгосрочных испытаниях - каждые три месяца в течение первого года, каждые шесть месяцев в течение второго года, затем один раз в год.</w:t>
      </w:r>
    </w:p>
    <w:bookmarkStart w:name="z136" w:id="134"/>
    <w:p>
      <w:pPr>
        <w:spacing w:after="0"/>
        <w:ind w:left="0"/>
        <w:jc w:val="both"/>
      </w:pPr>
      <w:r>
        <w:rPr>
          <w:rFonts w:ascii="Times New Roman"/>
          <w:b w:val="false"/>
          <w:i w:val="false"/>
          <w:color w:val="000000"/>
          <w:sz w:val="28"/>
        </w:rPr>
        <w:t>
      85. Оценка результатов ускоренных испытаний выявляет отсутствие значительных изменений показателей качества лекарственного препарата.</w:t>
      </w:r>
    </w:p>
    <w:bookmarkEnd w:id="134"/>
    <w:bookmarkStart w:name="z137" w:id="135"/>
    <w:p>
      <w:pPr>
        <w:spacing w:after="0"/>
        <w:ind w:left="0"/>
        <w:jc w:val="both"/>
      </w:pPr>
      <w:r>
        <w:rPr>
          <w:rFonts w:ascii="Times New Roman"/>
          <w:b w:val="false"/>
          <w:i w:val="false"/>
          <w:color w:val="000000"/>
          <w:sz w:val="28"/>
        </w:rPr>
        <w:t>
      86. Значительными являются следующие изменения:</w:t>
      </w:r>
    </w:p>
    <w:bookmarkEnd w:id="135"/>
    <w:p>
      <w:pPr>
        <w:spacing w:after="0"/>
        <w:ind w:left="0"/>
        <w:jc w:val="both"/>
      </w:pPr>
      <w:r>
        <w:rPr>
          <w:rFonts w:ascii="Times New Roman"/>
          <w:b w:val="false"/>
          <w:i w:val="false"/>
          <w:color w:val="000000"/>
          <w:sz w:val="28"/>
        </w:rPr>
        <w:t>
      1) снижение содержания активного ингредиента на 5 % от первоначального значения (в момент выпуска);</w:t>
      </w:r>
    </w:p>
    <w:p>
      <w:pPr>
        <w:spacing w:after="0"/>
        <w:ind w:left="0"/>
        <w:jc w:val="both"/>
      </w:pPr>
      <w:r>
        <w:rPr>
          <w:rFonts w:ascii="Times New Roman"/>
          <w:b w:val="false"/>
          <w:i w:val="false"/>
          <w:color w:val="000000"/>
          <w:sz w:val="28"/>
        </w:rPr>
        <w:t>
      2) превышение предела содержания любого продукта разложения;</w:t>
      </w:r>
    </w:p>
    <w:p>
      <w:pPr>
        <w:spacing w:after="0"/>
        <w:ind w:left="0"/>
        <w:jc w:val="both"/>
      </w:pPr>
      <w:r>
        <w:rPr>
          <w:rFonts w:ascii="Times New Roman"/>
          <w:b w:val="false"/>
          <w:i w:val="false"/>
          <w:color w:val="000000"/>
          <w:sz w:val="28"/>
        </w:rPr>
        <w:t>
      3) несоответствие пределам значения водородного показателя рН;</w:t>
      </w:r>
    </w:p>
    <w:p>
      <w:pPr>
        <w:spacing w:after="0"/>
        <w:ind w:left="0"/>
        <w:jc w:val="both"/>
      </w:pPr>
      <w:r>
        <w:rPr>
          <w:rFonts w:ascii="Times New Roman"/>
          <w:b w:val="false"/>
          <w:i w:val="false"/>
          <w:color w:val="000000"/>
          <w:sz w:val="28"/>
        </w:rPr>
        <w:t>
      4) несоответствие нормам скорости растворения таблеток, капсул и суппозиториев;</w:t>
      </w:r>
    </w:p>
    <w:p>
      <w:pPr>
        <w:spacing w:after="0"/>
        <w:ind w:left="0"/>
        <w:jc w:val="both"/>
      </w:pPr>
      <w:r>
        <w:rPr>
          <w:rFonts w:ascii="Times New Roman"/>
          <w:b w:val="false"/>
          <w:i w:val="false"/>
          <w:color w:val="000000"/>
          <w:sz w:val="28"/>
        </w:rPr>
        <w:t>
      5) несоответствие нормам внешнего вида и физических свойств (цвет, гомогенность, твердость, спекание, отсыревание и другие).</w:t>
      </w:r>
    </w:p>
    <w:p>
      <w:pPr>
        <w:spacing w:after="0"/>
        <w:ind w:left="0"/>
        <w:jc w:val="both"/>
      </w:pPr>
      <w:r>
        <w:rPr>
          <w:rFonts w:ascii="Times New Roman"/>
          <w:b w:val="false"/>
          <w:i w:val="false"/>
          <w:color w:val="000000"/>
          <w:sz w:val="28"/>
        </w:rPr>
        <w:t>
      Под установленными нормами или пределами в данном случае подразумевают значения показателей качества, регламентируемые спецификацией стабильности. Если значительные изменения выявлены при ускоренных испытаниях лекарственного препарата, то испытания повторяют при промежуточных условиях, например, при температуре 30 ± 2</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60 ± 5 % в течение 1 года.</w:t>
      </w:r>
    </w:p>
    <w:bookmarkStart w:name="z138" w:id="136"/>
    <w:p>
      <w:pPr>
        <w:spacing w:after="0"/>
        <w:ind w:left="0"/>
        <w:jc w:val="both"/>
      </w:pPr>
      <w:r>
        <w:rPr>
          <w:rFonts w:ascii="Times New Roman"/>
          <w:b w:val="false"/>
          <w:i w:val="false"/>
          <w:color w:val="000000"/>
          <w:sz w:val="28"/>
        </w:rPr>
        <w:t>
      87. При долгосрочных испытаниях стабильности лекарственного препарата присутствуют изменения органолептического характера:</w:t>
      </w:r>
    </w:p>
    <w:bookmarkEnd w:id="136"/>
    <w:p>
      <w:pPr>
        <w:spacing w:after="0"/>
        <w:ind w:left="0"/>
        <w:jc w:val="both"/>
      </w:pPr>
      <w:r>
        <w:rPr>
          <w:rFonts w:ascii="Times New Roman"/>
          <w:b w:val="false"/>
          <w:i w:val="false"/>
          <w:color w:val="000000"/>
          <w:sz w:val="28"/>
        </w:rPr>
        <w:t>
      изменение цвета;</w:t>
      </w:r>
    </w:p>
    <w:p>
      <w:pPr>
        <w:spacing w:after="0"/>
        <w:ind w:left="0"/>
        <w:jc w:val="both"/>
      </w:pPr>
      <w:r>
        <w:rPr>
          <w:rFonts w:ascii="Times New Roman"/>
          <w:b w:val="false"/>
          <w:i w:val="false"/>
          <w:color w:val="000000"/>
          <w:sz w:val="28"/>
        </w:rPr>
        <w:t>
      образование налета, трещин, пены;</w:t>
      </w:r>
    </w:p>
    <w:p>
      <w:pPr>
        <w:spacing w:after="0"/>
        <w:ind w:left="0"/>
        <w:jc w:val="both"/>
      </w:pPr>
      <w:r>
        <w:rPr>
          <w:rFonts w:ascii="Times New Roman"/>
          <w:b w:val="false"/>
          <w:i w:val="false"/>
          <w:color w:val="000000"/>
          <w:sz w:val="28"/>
        </w:rPr>
        <w:t>
      негомогенный внешний вид;</w:t>
      </w:r>
    </w:p>
    <w:p>
      <w:pPr>
        <w:spacing w:after="0"/>
        <w:ind w:left="0"/>
        <w:jc w:val="both"/>
      </w:pPr>
      <w:r>
        <w:rPr>
          <w:rFonts w:ascii="Times New Roman"/>
          <w:b w:val="false"/>
          <w:i w:val="false"/>
          <w:color w:val="000000"/>
          <w:sz w:val="28"/>
        </w:rPr>
        <w:t>
      кристаллизация;</w:t>
      </w:r>
    </w:p>
    <w:p>
      <w:pPr>
        <w:spacing w:after="0"/>
        <w:ind w:left="0"/>
        <w:jc w:val="both"/>
      </w:pPr>
      <w:r>
        <w:rPr>
          <w:rFonts w:ascii="Times New Roman"/>
          <w:b w:val="false"/>
          <w:i w:val="false"/>
          <w:color w:val="000000"/>
          <w:sz w:val="28"/>
        </w:rPr>
        <w:t>
      частицы, мутность, осадок;</w:t>
      </w:r>
    </w:p>
    <w:p>
      <w:pPr>
        <w:spacing w:after="0"/>
        <w:ind w:left="0"/>
        <w:jc w:val="both"/>
      </w:pPr>
      <w:r>
        <w:rPr>
          <w:rFonts w:ascii="Times New Roman"/>
          <w:b w:val="false"/>
          <w:i w:val="false"/>
          <w:color w:val="000000"/>
          <w:sz w:val="28"/>
        </w:rPr>
        <w:t>
      седиментация, спекание, агломерация;</w:t>
      </w:r>
    </w:p>
    <w:p>
      <w:pPr>
        <w:spacing w:after="0"/>
        <w:ind w:left="0"/>
        <w:jc w:val="both"/>
      </w:pPr>
      <w:r>
        <w:rPr>
          <w:rFonts w:ascii="Times New Roman"/>
          <w:b w:val="false"/>
          <w:i w:val="false"/>
          <w:color w:val="000000"/>
          <w:sz w:val="28"/>
        </w:rPr>
        <w:t>
      запах (образование газов);</w:t>
      </w:r>
    </w:p>
    <w:p>
      <w:pPr>
        <w:spacing w:after="0"/>
        <w:ind w:left="0"/>
        <w:jc w:val="both"/>
      </w:pPr>
      <w:r>
        <w:rPr>
          <w:rFonts w:ascii="Times New Roman"/>
          <w:b w:val="false"/>
          <w:i w:val="false"/>
          <w:color w:val="000000"/>
          <w:sz w:val="28"/>
        </w:rPr>
        <w:t>
      прогорклость;</w:t>
      </w:r>
    </w:p>
    <w:p>
      <w:pPr>
        <w:spacing w:after="0"/>
        <w:ind w:left="0"/>
        <w:jc w:val="both"/>
      </w:pPr>
      <w:r>
        <w:rPr>
          <w:rFonts w:ascii="Times New Roman"/>
          <w:b w:val="false"/>
          <w:i w:val="false"/>
          <w:color w:val="000000"/>
          <w:sz w:val="28"/>
        </w:rPr>
        <w:t>
      разделение фаз эмульсии.</w:t>
      </w:r>
    </w:p>
    <w:bookmarkStart w:name="z139" w:id="137"/>
    <w:p>
      <w:pPr>
        <w:spacing w:after="0"/>
        <w:ind w:left="0"/>
        <w:jc w:val="both"/>
      </w:pPr>
      <w:r>
        <w:rPr>
          <w:rFonts w:ascii="Times New Roman"/>
          <w:b w:val="false"/>
          <w:i w:val="false"/>
          <w:color w:val="000000"/>
          <w:sz w:val="28"/>
        </w:rPr>
        <w:t>
      88. В последующем определяются оценка химической чистоты, количественное содержание активного вещества и другие показатели качества на соответствие требованиям спецификации стабильности.</w:t>
      </w:r>
    </w:p>
    <w:bookmarkEnd w:id="137"/>
    <w:bookmarkStart w:name="z140" w:id="138"/>
    <w:p>
      <w:pPr>
        <w:spacing w:after="0"/>
        <w:ind w:left="0"/>
        <w:jc w:val="both"/>
      </w:pPr>
      <w:r>
        <w:rPr>
          <w:rFonts w:ascii="Times New Roman"/>
          <w:b w:val="false"/>
          <w:i w:val="false"/>
          <w:color w:val="000000"/>
          <w:sz w:val="28"/>
        </w:rPr>
        <w:t>
      89. Условный срок хранения:</w:t>
      </w:r>
    </w:p>
    <w:bookmarkEnd w:id="138"/>
    <w:p>
      <w:pPr>
        <w:spacing w:after="0"/>
        <w:ind w:left="0"/>
        <w:jc w:val="both"/>
      </w:pPr>
      <w:r>
        <w:rPr>
          <w:rFonts w:ascii="Times New Roman"/>
          <w:b w:val="false"/>
          <w:i w:val="false"/>
          <w:color w:val="000000"/>
          <w:sz w:val="28"/>
        </w:rPr>
        <w:t>
      1) позволяет прогнозировать, но не устанавливать срок хранения;</w:t>
      </w:r>
    </w:p>
    <w:p>
      <w:pPr>
        <w:spacing w:after="0"/>
        <w:ind w:left="0"/>
        <w:jc w:val="both"/>
      </w:pPr>
      <w:r>
        <w:rPr>
          <w:rFonts w:ascii="Times New Roman"/>
          <w:b w:val="false"/>
          <w:i w:val="false"/>
          <w:color w:val="000000"/>
          <w:sz w:val="28"/>
        </w:rPr>
        <w:t>
      2) устанавливается временно для нового лекарственного средства ввиду отсутствия к моменту его регистрации результатов долгосрочного испытания в полном масштабе;</w:t>
      </w:r>
    </w:p>
    <w:p>
      <w:pPr>
        <w:spacing w:after="0"/>
        <w:ind w:left="0"/>
        <w:jc w:val="both"/>
      </w:pPr>
      <w:r>
        <w:rPr>
          <w:rFonts w:ascii="Times New Roman"/>
          <w:b w:val="false"/>
          <w:i w:val="false"/>
          <w:color w:val="000000"/>
          <w:sz w:val="28"/>
        </w:rPr>
        <w:t>
      3) определяется путем проведения ускоренных испытаний стабильности;</w:t>
      </w:r>
    </w:p>
    <w:p>
      <w:pPr>
        <w:spacing w:after="0"/>
        <w:ind w:left="0"/>
        <w:jc w:val="both"/>
      </w:pPr>
      <w:r>
        <w:rPr>
          <w:rFonts w:ascii="Times New Roman"/>
          <w:b w:val="false"/>
          <w:i w:val="false"/>
          <w:color w:val="000000"/>
          <w:sz w:val="28"/>
        </w:rPr>
        <w:t>
      4) рассчитывается, исходя из данных стабильности наименее устойчивой серии лекарственного препарата;</w:t>
      </w:r>
    </w:p>
    <w:p>
      <w:pPr>
        <w:spacing w:after="0"/>
        <w:ind w:left="0"/>
        <w:jc w:val="both"/>
      </w:pPr>
      <w:r>
        <w:rPr>
          <w:rFonts w:ascii="Times New Roman"/>
          <w:b w:val="false"/>
          <w:i w:val="false"/>
          <w:color w:val="000000"/>
          <w:sz w:val="28"/>
        </w:rPr>
        <w:t>
      5) не более, чем вдвое, превышает период, охватываемый долгосрочными испытаниями (</w:t>
      </w:r>
      <w:r>
        <w:rPr>
          <w:rFonts w:ascii="Times New Roman"/>
          <w:b w:val="false"/>
          <w:i w:val="false"/>
          <w:color w:val="000000"/>
          <w:sz w:val="28"/>
        </w:rPr>
        <w:t>малоустойчивых</w:t>
      </w:r>
      <w:r>
        <w:rPr>
          <w:rFonts w:ascii="Times New Roman"/>
          <w:b w:val="false"/>
          <w:i w:val="false"/>
          <w:color w:val="000000"/>
          <w:sz w:val="28"/>
        </w:rPr>
        <w:t xml:space="preserve"> лекарственных препаратов) на момент </w:t>
      </w:r>
      <w:r>
        <w:rPr>
          <w:rFonts w:ascii="Times New Roman"/>
          <w:b w:val="false"/>
          <w:i w:val="false"/>
          <w:color w:val="000000"/>
          <w:sz w:val="28"/>
        </w:rPr>
        <w:t>подачи</w:t>
      </w:r>
      <w:r>
        <w:rPr>
          <w:rFonts w:ascii="Times New Roman"/>
          <w:b w:val="false"/>
          <w:i w:val="false"/>
          <w:color w:val="000000"/>
          <w:sz w:val="28"/>
        </w:rPr>
        <w:t xml:space="preserve"> регистрационного досье. Например, если результаты долгосрочных испытаний стабильности представлены в регистрационном досье за период 18 месяцев, то условный срок хранения, заявленный при регистрации лекарственного препарата, должен составлять 36 месяцев.</w:t>
      </w:r>
    </w:p>
    <w:bookmarkStart w:name="z141" w:id="139"/>
    <w:p>
      <w:pPr>
        <w:spacing w:after="0"/>
        <w:ind w:left="0"/>
        <w:jc w:val="both"/>
      </w:pPr>
      <w:r>
        <w:rPr>
          <w:rFonts w:ascii="Times New Roman"/>
          <w:b w:val="false"/>
          <w:i w:val="false"/>
          <w:color w:val="000000"/>
          <w:sz w:val="28"/>
        </w:rPr>
        <w:t xml:space="preserve">
      90. Расчет условного срока хранения (t) основан на эмпирическом правиле Вант-Гоффа зависимости скорости химической реакции от температуры. Величину его определяют, исходя из приблизительного значения температурного коэффициента скорости реакции (y = 2,5), по следующей формуле: </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7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0</w:t>
      </w:r>
      <w:r>
        <w:rPr>
          <w:rFonts w:ascii="Times New Roman"/>
          <w:b w:val="false"/>
          <w:i w:val="false"/>
          <w:color w:val="000000"/>
          <w:sz w:val="28"/>
        </w:rPr>
        <w:t xml:space="preserve"> - срок ускоренных испытаний, DТ - разность температур ускоренного и долгосрочного испытаний.</w:t>
      </w:r>
    </w:p>
    <w:p>
      <w:pPr>
        <w:spacing w:after="0"/>
        <w:ind w:left="0"/>
        <w:jc w:val="both"/>
      </w:pPr>
      <w:r>
        <w:rPr>
          <w:rFonts w:ascii="Times New Roman"/>
          <w:b w:val="false"/>
          <w:i w:val="false"/>
          <w:color w:val="000000"/>
          <w:sz w:val="28"/>
        </w:rPr>
        <w:t>
      Срок ускоренных испытаний 6 месяцев соответствует условному сроку хранения 24 месяца.</w:t>
      </w:r>
    </w:p>
    <w:bookmarkStart w:name="z142" w:id="140"/>
    <w:p>
      <w:pPr>
        <w:spacing w:after="0"/>
        <w:ind w:left="0"/>
        <w:jc w:val="both"/>
      </w:pPr>
      <w:r>
        <w:rPr>
          <w:rFonts w:ascii="Times New Roman"/>
          <w:b w:val="false"/>
          <w:i w:val="false"/>
          <w:color w:val="000000"/>
          <w:sz w:val="28"/>
        </w:rPr>
        <w:t>
      91. Минимальная продолжительность испытаний для установления условного срока хранения (на момент подачи регистрационного досье) в общем случае составляет:</w:t>
      </w:r>
    </w:p>
    <w:bookmarkEnd w:id="140"/>
    <w:p>
      <w:pPr>
        <w:spacing w:after="0"/>
        <w:ind w:left="0"/>
        <w:jc w:val="both"/>
      </w:pPr>
      <w:r>
        <w:rPr>
          <w:rFonts w:ascii="Times New Roman"/>
          <w:b w:val="false"/>
          <w:i w:val="false"/>
          <w:color w:val="000000"/>
          <w:sz w:val="28"/>
        </w:rPr>
        <w:t>
      1) в ускоренных испытаниях - шесть месяцев;</w:t>
      </w:r>
    </w:p>
    <w:p>
      <w:pPr>
        <w:spacing w:after="0"/>
        <w:ind w:left="0"/>
        <w:jc w:val="both"/>
      </w:pPr>
      <w:r>
        <w:rPr>
          <w:rFonts w:ascii="Times New Roman"/>
          <w:b w:val="false"/>
          <w:i w:val="false"/>
          <w:color w:val="000000"/>
          <w:sz w:val="28"/>
        </w:rPr>
        <w:t>
      2) в долгосрочных испытаниях - двенадцать месяцев.</w:t>
      </w:r>
    </w:p>
    <w:bookmarkStart w:name="z143" w:id="141"/>
    <w:p>
      <w:pPr>
        <w:spacing w:after="0"/>
        <w:ind w:left="0"/>
        <w:jc w:val="both"/>
      </w:pPr>
      <w:r>
        <w:rPr>
          <w:rFonts w:ascii="Times New Roman"/>
          <w:b w:val="false"/>
          <w:i w:val="false"/>
          <w:color w:val="000000"/>
          <w:sz w:val="28"/>
        </w:rPr>
        <w:t>
      92. Условный срок хранения двадцать четыре месяца устанавливают при соблюдении следующих условий:</w:t>
      </w:r>
    </w:p>
    <w:bookmarkEnd w:id="141"/>
    <w:p>
      <w:pPr>
        <w:spacing w:after="0"/>
        <w:ind w:left="0"/>
        <w:jc w:val="both"/>
      </w:pPr>
      <w:r>
        <w:rPr>
          <w:rFonts w:ascii="Times New Roman"/>
          <w:b w:val="false"/>
          <w:i w:val="false"/>
          <w:color w:val="000000"/>
          <w:sz w:val="28"/>
        </w:rPr>
        <w:t>
      наличие сведений о стабильности активного ингредиента;</w:t>
      </w:r>
    </w:p>
    <w:p>
      <w:pPr>
        <w:spacing w:after="0"/>
        <w:ind w:left="0"/>
        <w:jc w:val="both"/>
      </w:pPr>
      <w:r>
        <w:rPr>
          <w:rFonts w:ascii="Times New Roman"/>
          <w:b w:val="false"/>
          <w:i w:val="false"/>
          <w:color w:val="000000"/>
          <w:sz w:val="28"/>
        </w:rPr>
        <w:t>
      отсутствие значительных изменений в показателях качества лекарственного препарата;</w:t>
      </w:r>
    </w:p>
    <w:p>
      <w:pPr>
        <w:spacing w:after="0"/>
        <w:ind w:left="0"/>
        <w:jc w:val="both"/>
      </w:pPr>
      <w:r>
        <w:rPr>
          <w:rFonts w:ascii="Times New Roman"/>
          <w:b w:val="false"/>
          <w:i w:val="false"/>
          <w:color w:val="000000"/>
          <w:sz w:val="28"/>
        </w:rPr>
        <w:t>
      наличие такого же срока хранения у аналогичных лекарственных препаратов;</w:t>
      </w:r>
    </w:p>
    <w:p>
      <w:pPr>
        <w:spacing w:after="0"/>
        <w:ind w:left="0"/>
        <w:jc w:val="both"/>
      </w:pPr>
      <w:r>
        <w:rPr>
          <w:rFonts w:ascii="Times New Roman"/>
          <w:b w:val="false"/>
          <w:i w:val="false"/>
          <w:color w:val="000000"/>
          <w:sz w:val="28"/>
        </w:rPr>
        <w:t>
      гарантийное обязательство производителя о проведении долгосрочных испытаний, охватывающих полный условный срок хранения, и представлении полученных результатов в государственную экспертную организацию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здравоохранения РК от 22.04.2019 </w:t>
      </w:r>
      <w:r>
        <w:rPr>
          <w:rFonts w:ascii="Times New Roman"/>
          <w:b w:val="false"/>
          <w:i w:val="false"/>
          <w:color w:val="00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93. Срок хранения и период повторного контроля лекарственных средств определяют в связи с условиями хранения.</w:t>
      </w:r>
    </w:p>
    <w:bookmarkEnd w:id="142"/>
    <w:p>
      <w:pPr>
        <w:spacing w:after="0"/>
        <w:ind w:left="0"/>
        <w:jc w:val="both"/>
      </w:pPr>
      <w:r>
        <w:rPr>
          <w:rFonts w:ascii="Times New Roman"/>
          <w:b w:val="false"/>
          <w:i w:val="false"/>
          <w:color w:val="000000"/>
          <w:sz w:val="28"/>
        </w:rPr>
        <w:t>
      Условия хранения:</w:t>
      </w:r>
    </w:p>
    <w:p>
      <w:pPr>
        <w:spacing w:after="0"/>
        <w:ind w:left="0"/>
        <w:jc w:val="both"/>
      </w:pPr>
      <w:r>
        <w:rPr>
          <w:rFonts w:ascii="Times New Roman"/>
          <w:b w:val="false"/>
          <w:i w:val="false"/>
          <w:color w:val="000000"/>
          <w:sz w:val="28"/>
        </w:rPr>
        <w:t>
      основаны на оценке стабильности лекарственного средства (лекарственной субстанции, лекарственного препарата);</w:t>
      </w:r>
    </w:p>
    <w:p>
      <w:pPr>
        <w:spacing w:after="0"/>
        <w:ind w:left="0"/>
        <w:jc w:val="both"/>
      </w:pPr>
      <w:r>
        <w:rPr>
          <w:rFonts w:ascii="Times New Roman"/>
          <w:b w:val="false"/>
          <w:i w:val="false"/>
          <w:color w:val="000000"/>
          <w:sz w:val="28"/>
        </w:rPr>
        <w:t>
      подразумевают режим хранения в сети распределения лекарственного средства;</w:t>
      </w:r>
    </w:p>
    <w:p>
      <w:pPr>
        <w:spacing w:after="0"/>
        <w:ind w:left="0"/>
        <w:jc w:val="both"/>
      </w:pPr>
      <w:r>
        <w:rPr>
          <w:rFonts w:ascii="Times New Roman"/>
          <w:b w:val="false"/>
          <w:i w:val="false"/>
          <w:color w:val="000000"/>
          <w:sz w:val="28"/>
        </w:rPr>
        <w:t xml:space="preserve">
      указываются на этикетке при </w:t>
      </w:r>
      <w:r>
        <w:rPr>
          <w:rFonts w:ascii="Times New Roman"/>
          <w:b w:val="false"/>
          <w:i w:val="false"/>
          <w:color w:val="000000"/>
          <w:sz w:val="28"/>
        </w:rPr>
        <w:t>маркировании</w:t>
      </w:r>
      <w:r>
        <w:rPr>
          <w:rFonts w:ascii="Times New Roman"/>
          <w:b w:val="false"/>
          <w:i w:val="false"/>
          <w:color w:val="000000"/>
          <w:sz w:val="28"/>
        </w:rPr>
        <w:t xml:space="preserve"> фармацевтической продукции.</w:t>
      </w:r>
    </w:p>
    <w:bookmarkStart w:name="z145" w:id="143"/>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регистрационном досье</w:t>
      </w:r>
      <w:r>
        <w:rPr>
          <w:rFonts w:ascii="Times New Roman"/>
          <w:b w:val="false"/>
          <w:i w:val="false"/>
          <w:color w:val="000000"/>
          <w:sz w:val="28"/>
        </w:rPr>
        <w:t xml:space="preserve"> указывается температурный режим хранения, который включает следующие типовые формулировки:</w:t>
      </w:r>
    </w:p>
    <w:bookmarkEnd w:id="143"/>
    <w:p>
      <w:pPr>
        <w:spacing w:after="0"/>
        <w:ind w:left="0"/>
        <w:jc w:val="both"/>
      </w:pPr>
      <w:r>
        <w:rPr>
          <w:rFonts w:ascii="Times New Roman"/>
          <w:b w:val="false"/>
          <w:i w:val="false"/>
          <w:color w:val="000000"/>
          <w:sz w:val="28"/>
        </w:rPr>
        <w:t>
      "Хранить при температуре не выше 30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"Хранить при температуре от 15 до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"Хранить при температуре от 2 до 8</w:t>
      </w:r>
      <w:r>
        <w:rPr>
          <w:rFonts w:ascii="Times New Roman"/>
          <w:b w:val="false"/>
          <w:i w:val="false"/>
          <w:color w:val="000000"/>
          <w:vertAlign w:val="superscript"/>
        </w:rPr>
        <w:t>о</w:t>
      </w:r>
      <w:r>
        <w:rPr>
          <w:rFonts w:ascii="Times New Roman"/>
          <w:b w:val="false"/>
          <w:i w:val="false"/>
          <w:color w:val="000000"/>
          <w:sz w:val="28"/>
        </w:rPr>
        <w:t>С" (при охлаждении в холодильнике, без замораживания);</w:t>
      </w:r>
    </w:p>
    <w:p>
      <w:pPr>
        <w:spacing w:after="0"/>
        <w:ind w:left="0"/>
        <w:jc w:val="both"/>
      </w:pPr>
      <w:r>
        <w:rPr>
          <w:rFonts w:ascii="Times New Roman"/>
          <w:b w:val="false"/>
          <w:i w:val="false"/>
          <w:color w:val="000000"/>
          <w:sz w:val="28"/>
        </w:rPr>
        <w:t>
      "Хранить при температуре от -5 до -20</w:t>
      </w:r>
      <w:r>
        <w:rPr>
          <w:rFonts w:ascii="Times New Roman"/>
          <w:b w:val="false"/>
          <w:i w:val="false"/>
          <w:color w:val="000000"/>
          <w:vertAlign w:val="superscript"/>
        </w:rPr>
        <w:t>о</w:t>
      </w:r>
      <w:r>
        <w:rPr>
          <w:rFonts w:ascii="Times New Roman"/>
          <w:b w:val="false"/>
          <w:i w:val="false"/>
          <w:color w:val="000000"/>
          <w:sz w:val="28"/>
        </w:rPr>
        <w:t>С" (в морозильной камере);</w:t>
      </w:r>
    </w:p>
    <w:p>
      <w:pPr>
        <w:spacing w:after="0"/>
        <w:ind w:left="0"/>
        <w:jc w:val="both"/>
      </w:pPr>
      <w:r>
        <w:rPr>
          <w:rFonts w:ascii="Times New Roman"/>
          <w:b w:val="false"/>
          <w:i w:val="false"/>
          <w:color w:val="000000"/>
          <w:sz w:val="28"/>
        </w:rPr>
        <w:t>
      "Хранить при температуре ниже -18</w:t>
      </w:r>
      <w:r>
        <w:rPr>
          <w:rFonts w:ascii="Times New Roman"/>
          <w:b w:val="false"/>
          <w:i w:val="false"/>
          <w:color w:val="000000"/>
          <w:vertAlign w:val="superscript"/>
        </w:rPr>
        <w:t>о</w:t>
      </w:r>
      <w:r>
        <w:rPr>
          <w:rFonts w:ascii="Times New Roman"/>
          <w:b w:val="false"/>
          <w:i w:val="false"/>
          <w:color w:val="000000"/>
          <w:sz w:val="28"/>
        </w:rPr>
        <w:t>С" (в условиях глубокого замораживания).</w:t>
      </w:r>
    </w:p>
    <w:bookmarkStart w:name="z146" w:id="144"/>
    <w:p>
      <w:pPr>
        <w:spacing w:after="0"/>
        <w:ind w:left="0"/>
        <w:jc w:val="both"/>
      </w:pPr>
      <w:r>
        <w:rPr>
          <w:rFonts w:ascii="Times New Roman"/>
          <w:b w:val="false"/>
          <w:i w:val="false"/>
          <w:color w:val="000000"/>
          <w:sz w:val="28"/>
        </w:rPr>
        <w:t>
      95. Использование таких выражений, как "условия окружающей среды" или "комнатная температура", является неприемлемым.</w:t>
      </w:r>
    </w:p>
    <w:bookmarkEnd w:id="144"/>
    <w:bookmarkStart w:name="z147" w:id="145"/>
    <w:p>
      <w:pPr>
        <w:spacing w:after="0"/>
        <w:ind w:left="0"/>
        <w:jc w:val="both"/>
      </w:pPr>
      <w:r>
        <w:rPr>
          <w:rFonts w:ascii="Times New Roman"/>
          <w:b w:val="false"/>
          <w:i w:val="false"/>
          <w:color w:val="000000"/>
          <w:sz w:val="28"/>
        </w:rPr>
        <w:t>
      96. При необходимости указываются специальные требования к условиям хранения:</w:t>
      </w:r>
    </w:p>
    <w:bookmarkEnd w:id="145"/>
    <w:p>
      <w:pPr>
        <w:spacing w:after="0"/>
        <w:ind w:left="0"/>
        <w:jc w:val="both"/>
      </w:pPr>
      <w:r>
        <w:rPr>
          <w:rFonts w:ascii="Times New Roman"/>
          <w:b w:val="false"/>
          <w:i w:val="false"/>
          <w:color w:val="000000"/>
          <w:sz w:val="28"/>
        </w:rPr>
        <w:t>
      "Замораживание не допускается" (для лекарственных средств, не выдерживающих замораживания);</w:t>
      </w:r>
    </w:p>
    <w:p>
      <w:pPr>
        <w:spacing w:after="0"/>
        <w:ind w:left="0"/>
        <w:jc w:val="both"/>
      </w:pPr>
      <w:r>
        <w:rPr>
          <w:rFonts w:ascii="Times New Roman"/>
          <w:b w:val="false"/>
          <w:i w:val="false"/>
          <w:color w:val="000000"/>
          <w:sz w:val="28"/>
        </w:rPr>
        <w:t>
      "Хранить в защищенном от света месте" (для светочувствительных лекарственных средств);</w:t>
      </w:r>
    </w:p>
    <w:p>
      <w:pPr>
        <w:spacing w:after="0"/>
        <w:ind w:left="0"/>
        <w:jc w:val="both"/>
      </w:pPr>
      <w:r>
        <w:rPr>
          <w:rFonts w:ascii="Times New Roman"/>
          <w:b w:val="false"/>
          <w:i w:val="false"/>
          <w:color w:val="000000"/>
          <w:sz w:val="28"/>
        </w:rPr>
        <w:t>
      "Хранить в сухом месте" (для лекарственных средств, легко гидролизующихся под воздействием влаги воздуха).</w:t>
      </w:r>
    </w:p>
    <w:bookmarkStart w:name="z148" w:id="146"/>
    <w:p>
      <w:pPr>
        <w:spacing w:after="0"/>
        <w:ind w:left="0"/>
        <w:jc w:val="both"/>
      </w:pPr>
      <w:r>
        <w:rPr>
          <w:rFonts w:ascii="Times New Roman"/>
          <w:b w:val="false"/>
          <w:i w:val="false"/>
          <w:color w:val="000000"/>
          <w:sz w:val="28"/>
        </w:rPr>
        <w:t>
      97. Хранение лекарственного средства в сухом месте предусматривает относительную влажность от 40 до 60 %.</w:t>
      </w:r>
    </w:p>
    <w:bookmarkEnd w:id="146"/>
    <w:bookmarkStart w:name="z149" w:id="147"/>
    <w:p>
      <w:pPr>
        <w:spacing w:after="0"/>
        <w:ind w:left="0"/>
        <w:jc w:val="both"/>
      </w:pPr>
      <w:r>
        <w:rPr>
          <w:rFonts w:ascii="Times New Roman"/>
          <w:b w:val="false"/>
          <w:i w:val="false"/>
          <w:color w:val="000000"/>
          <w:sz w:val="28"/>
        </w:rPr>
        <w:t>
      98. Предупредительные указания "Хранить в защищенном от света месте" и (или) "Хранить в сухом месте" используются с целью сокрытия проблем со стабильностью лекарственного средства.</w:t>
      </w:r>
    </w:p>
    <w:bookmarkEnd w:id="147"/>
    <w:bookmarkStart w:name="z150" w:id="148"/>
    <w:p>
      <w:pPr>
        <w:spacing w:after="0"/>
        <w:ind w:left="0"/>
        <w:jc w:val="both"/>
      </w:pPr>
      <w:r>
        <w:rPr>
          <w:rFonts w:ascii="Times New Roman"/>
          <w:b w:val="false"/>
          <w:i w:val="false"/>
          <w:color w:val="000000"/>
          <w:sz w:val="28"/>
        </w:rPr>
        <w:t>
      99. Условия хранения лекарственного средства следует отличать от условий испытаний стабильности.</w:t>
      </w:r>
    </w:p>
    <w:bookmarkEnd w:id="148"/>
    <w:bookmarkStart w:name="z151" w:id="149"/>
    <w:p>
      <w:pPr>
        <w:spacing w:after="0"/>
        <w:ind w:left="0"/>
        <w:jc w:val="both"/>
      </w:pPr>
      <w:r>
        <w:rPr>
          <w:rFonts w:ascii="Times New Roman"/>
          <w:b w:val="false"/>
          <w:i w:val="false"/>
          <w:color w:val="000000"/>
          <w:sz w:val="28"/>
        </w:rPr>
        <w:t>
      100. Условия, предусматривающие хранение в сухих, хорошо проветриваемых помещениях, исключающие посторонние запахи, загрязнение и интенсивное освещение, при температуре от 15 до 25</w:t>
      </w:r>
      <w:r>
        <w:rPr>
          <w:rFonts w:ascii="Times New Roman"/>
          <w:b w:val="false"/>
          <w:i w:val="false"/>
          <w:color w:val="000000"/>
          <w:vertAlign w:val="superscript"/>
        </w:rPr>
        <w:t>0</w:t>
      </w:r>
      <w:r>
        <w:rPr>
          <w:rFonts w:ascii="Times New Roman"/>
          <w:b w:val="false"/>
          <w:i w:val="false"/>
          <w:color w:val="000000"/>
          <w:sz w:val="28"/>
        </w:rPr>
        <w:t>С (или до 30</w:t>
      </w:r>
      <w:r>
        <w:rPr>
          <w:rFonts w:ascii="Times New Roman"/>
          <w:b w:val="false"/>
          <w:i w:val="false"/>
          <w:color w:val="000000"/>
          <w:vertAlign w:val="superscript"/>
        </w:rPr>
        <w:t>о</w:t>
      </w:r>
      <w:r>
        <w:rPr>
          <w:rFonts w:ascii="Times New Roman"/>
          <w:b w:val="false"/>
          <w:i w:val="false"/>
          <w:color w:val="000000"/>
          <w:sz w:val="28"/>
        </w:rPr>
        <w:t xml:space="preserve">С в зависимости от климатических условий), рекомендуются для большинства лекарственных средств. </w:t>
      </w:r>
    </w:p>
    <w:bookmarkEnd w:id="149"/>
    <w:bookmarkStart w:name="z152" w:id="150"/>
    <w:p>
      <w:pPr>
        <w:spacing w:after="0"/>
        <w:ind w:left="0"/>
        <w:jc w:val="both"/>
      </w:pPr>
      <w:r>
        <w:rPr>
          <w:rFonts w:ascii="Times New Roman"/>
          <w:b w:val="false"/>
          <w:i w:val="false"/>
          <w:color w:val="000000"/>
          <w:sz w:val="28"/>
        </w:rPr>
        <w:t>
      101. Срок годности:</w:t>
      </w:r>
    </w:p>
    <w:bookmarkEnd w:id="150"/>
    <w:p>
      <w:pPr>
        <w:spacing w:after="0"/>
        <w:ind w:left="0"/>
        <w:jc w:val="both"/>
      </w:pPr>
      <w:r>
        <w:rPr>
          <w:rFonts w:ascii="Times New Roman"/>
          <w:b w:val="false"/>
          <w:i w:val="false"/>
          <w:color w:val="000000"/>
          <w:sz w:val="28"/>
        </w:rPr>
        <w:t>
      указывается на упаковке (этикетке);</w:t>
      </w:r>
    </w:p>
    <w:p>
      <w:pPr>
        <w:spacing w:after="0"/>
        <w:ind w:left="0"/>
        <w:jc w:val="both"/>
      </w:pPr>
      <w:r>
        <w:rPr>
          <w:rFonts w:ascii="Times New Roman"/>
          <w:b w:val="false"/>
          <w:i w:val="false"/>
          <w:color w:val="000000"/>
          <w:sz w:val="28"/>
        </w:rPr>
        <w:t>
      относится к данной серии продукта;</w:t>
      </w:r>
    </w:p>
    <w:p>
      <w:pPr>
        <w:spacing w:after="0"/>
        <w:ind w:left="0"/>
        <w:jc w:val="both"/>
      </w:pPr>
      <w:r>
        <w:rPr>
          <w:rFonts w:ascii="Times New Roman"/>
          <w:b w:val="false"/>
          <w:i w:val="false"/>
          <w:color w:val="000000"/>
          <w:sz w:val="28"/>
        </w:rPr>
        <w:t>
      не подлежит изменению (продлению или сокращению).</w:t>
      </w:r>
    </w:p>
    <w:bookmarkStart w:name="z153" w:id="151"/>
    <w:p>
      <w:pPr>
        <w:spacing w:after="0"/>
        <w:ind w:left="0"/>
        <w:jc w:val="both"/>
      </w:pPr>
      <w:r>
        <w:rPr>
          <w:rFonts w:ascii="Times New Roman"/>
          <w:b w:val="false"/>
          <w:i w:val="false"/>
          <w:color w:val="000000"/>
          <w:sz w:val="28"/>
        </w:rPr>
        <w:t>
      102. Срок годности лекарственного средства исчисляется от даты производства путем прибавления к ней срока хранения и не зависит от даты упаковки. Отсчет срока годности лекарственных средств, полученных из ангро- или балк-продукции, начинается от даты производства нерасфасованной продукции.</w:t>
      </w:r>
    </w:p>
    <w:bookmarkEnd w:id="151"/>
    <w:bookmarkStart w:name="z154" w:id="152"/>
    <w:p>
      <w:pPr>
        <w:spacing w:after="0"/>
        <w:ind w:left="0"/>
        <w:jc w:val="both"/>
      </w:pPr>
      <w:r>
        <w:rPr>
          <w:rFonts w:ascii="Times New Roman"/>
          <w:b w:val="false"/>
          <w:i w:val="false"/>
          <w:color w:val="000000"/>
          <w:sz w:val="28"/>
        </w:rPr>
        <w:t>
      103. Если производственная серия лекарственного средства содержит повторно использованные материалы, то ее срок годности отсчитывается от наиболее ранней даты производства этих материалов.</w:t>
      </w:r>
    </w:p>
    <w:bookmarkEnd w:id="152"/>
    <w:bookmarkStart w:name="z155" w:id="153"/>
    <w:p>
      <w:pPr>
        <w:spacing w:after="0"/>
        <w:ind w:left="0"/>
        <w:jc w:val="both"/>
      </w:pPr>
      <w:r>
        <w:rPr>
          <w:rFonts w:ascii="Times New Roman"/>
          <w:b w:val="false"/>
          <w:i w:val="false"/>
          <w:color w:val="000000"/>
          <w:sz w:val="28"/>
        </w:rPr>
        <w:t xml:space="preserve">
      104. Если срок годности включает месяц и год, то данная серия лекарственного средства используется до последнего дня включительно указанного месяца. </w:t>
      </w:r>
    </w:p>
    <w:bookmarkEnd w:id="153"/>
    <w:bookmarkStart w:name="z156" w:id="154"/>
    <w:p>
      <w:pPr>
        <w:spacing w:after="0"/>
        <w:ind w:left="0"/>
        <w:jc w:val="both"/>
      </w:pPr>
      <w:r>
        <w:rPr>
          <w:rFonts w:ascii="Times New Roman"/>
          <w:b w:val="false"/>
          <w:i w:val="false"/>
          <w:color w:val="000000"/>
          <w:sz w:val="28"/>
        </w:rPr>
        <w:t xml:space="preserve">
      105. При подаче </w:t>
      </w:r>
      <w:r>
        <w:rPr>
          <w:rFonts w:ascii="Times New Roman"/>
          <w:b w:val="false"/>
          <w:i w:val="false"/>
          <w:color w:val="000000"/>
          <w:sz w:val="28"/>
        </w:rPr>
        <w:t>регистрационного досье</w:t>
      </w:r>
      <w:r>
        <w:rPr>
          <w:rFonts w:ascii="Times New Roman"/>
          <w:b w:val="false"/>
          <w:i w:val="false"/>
          <w:color w:val="000000"/>
          <w:sz w:val="28"/>
        </w:rPr>
        <w:t xml:space="preserve"> или внесении изменений в регистрационное досье лицом, проводившим испытания стабильности, представляется отчет об испытаниях стабильности лекарственного средства.</w:t>
      </w:r>
    </w:p>
    <w:bookmarkEnd w:id="154"/>
    <w:bookmarkStart w:name="z157" w:id="155"/>
    <w:p>
      <w:pPr>
        <w:spacing w:after="0"/>
        <w:ind w:left="0"/>
        <w:jc w:val="both"/>
      </w:pPr>
      <w:r>
        <w:rPr>
          <w:rFonts w:ascii="Times New Roman"/>
          <w:b w:val="false"/>
          <w:i w:val="false"/>
          <w:color w:val="000000"/>
          <w:sz w:val="28"/>
        </w:rPr>
        <w:t>
      106. Отчет об испытаниях стабильности лекарственной субстанции содержит следующую информацию:</w:t>
      </w:r>
    </w:p>
    <w:bookmarkEnd w:id="155"/>
    <w:p>
      <w:pPr>
        <w:spacing w:after="0"/>
        <w:ind w:left="0"/>
        <w:jc w:val="both"/>
      </w:pPr>
      <w:r>
        <w:rPr>
          <w:rFonts w:ascii="Times New Roman"/>
          <w:b w:val="false"/>
          <w:i w:val="false"/>
          <w:color w:val="000000"/>
          <w:sz w:val="28"/>
        </w:rPr>
        <w:t>
      1) общие сведения о лекарственной субстанции:</w:t>
      </w:r>
    </w:p>
    <w:p>
      <w:pPr>
        <w:spacing w:after="0"/>
        <w:ind w:left="0"/>
        <w:jc w:val="both"/>
      </w:pPr>
      <w:r>
        <w:rPr>
          <w:rFonts w:ascii="Times New Roman"/>
          <w:b w:val="false"/>
          <w:i w:val="false"/>
          <w:color w:val="000000"/>
          <w:sz w:val="28"/>
        </w:rPr>
        <w:t>
      наименование (международное непатентованное наименование при наличии);</w:t>
      </w:r>
    </w:p>
    <w:p>
      <w:pPr>
        <w:spacing w:after="0"/>
        <w:ind w:left="0"/>
        <w:jc w:val="both"/>
      </w:pPr>
      <w:r>
        <w:rPr>
          <w:rFonts w:ascii="Times New Roman"/>
          <w:b w:val="false"/>
          <w:i w:val="false"/>
          <w:color w:val="000000"/>
          <w:sz w:val="28"/>
        </w:rPr>
        <w:t>
      номера серий;</w:t>
      </w:r>
    </w:p>
    <w:p>
      <w:pPr>
        <w:spacing w:after="0"/>
        <w:ind w:left="0"/>
        <w:jc w:val="both"/>
      </w:pPr>
      <w:r>
        <w:rPr>
          <w:rFonts w:ascii="Times New Roman"/>
          <w:b w:val="false"/>
          <w:i w:val="false"/>
          <w:color w:val="000000"/>
          <w:sz w:val="28"/>
        </w:rPr>
        <w:t>
      тип серии (промышленный, опытно-промышленный, лабораторный);</w:t>
      </w:r>
    </w:p>
    <w:p>
      <w:pPr>
        <w:spacing w:after="0"/>
        <w:ind w:left="0"/>
        <w:jc w:val="both"/>
      </w:pPr>
      <w:r>
        <w:rPr>
          <w:rFonts w:ascii="Times New Roman"/>
          <w:b w:val="false"/>
          <w:i w:val="false"/>
          <w:color w:val="000000"/>
          <w:sz w:val="28"/>
        </w:rPr>
        <w:t>
      размер серии;</w:t>
      </w:r>
    </w:p>
    <w:p>
      <w:pPr>
        <w:spacing w:after="0"/>
        <w:ind w:left="0"/>
        <w:jc w:val="both"/>
      </w:pPr>
      <w:r>
        <w:rPr>
          <w:rFonts w:ascii="Times New Roman"/>
          <w:b w:val="false"/>
          <w:i w:val="false"/>
          <w:color w:val="000000"/>
          <w:sz w:val="28"/>
        </w:rPr>
        <w:t>
      дата производства;</w:t>
      </w:r>
    </w:p>
    <w:p>
      <w:pPr>
        <w:spacing w:after="0"/>
        <w:ind w:left="0"/>
        <w:jc w:val="both"/>
      </w:pPr>
      <w:r>
        <w:rPr>
          <w:rFonts w:ascii="Times New Roman"/>
          <w:b w:val="false"/>
          <w:i w:val="false"/>
          <w:color w:val="000000"/>
          <w:sz w:val="28"/>
        </w:rPr>
        <w:t>
      производитель лекарственной субстанции;</w:t>
      </w:r>
    </w:p>
    <w:p>
      <w:pPr>
        <w:spacing w:after="0"/>
        <w:ind w:left="0"/>
        <w:jc w:val="both"/>
      </w:pPr>
      <w:r>
        <w:rPr>
          <w:rFonts w:ascii="Times New Roman"/>
          <w:b w:val="false"/>
          <w:i w:val="false"/>
          <w:color w:val="000000"/>
          <w:sz w:val="28"/>
        </w:rPr>
        <w:t>
      дата производства указанных серий лекарственной субстанции;</w:t>
      </w:r>
    </w:p>
    <w:p>
      <w:pPr>
        <w:spacing w:after="0"/>
        <w:ind w:left="0"/>
        <w:jc w:val="both"/>
      </w:pPr>
      <w:r>
        <w:rPr>
          <w:rFonts w:ascii="Times New Roman"/>
          <w:b w:val="false"/>
          <w:i w:val="false"/>
          <w:color w:val="000000"/>
          <w:sz w:val="28"/>
        </w:rPr>
        <w:t>
      дата повторного контроля или срок годности указанных серий лекарственной субстанции;</w:t>
      </w:r>
    </w:p>
    <w:p>
      <w:pPr>
        <w:spacing w:after="0"/>
        <w:ind w:left="0"/>
        <w:jc w:val="both"/>
      </w:pPr>
      <w:r>
        <w:rPr>
          <w:rFonts w:ascii="Times New Roman"/>
          <w:b w:val="false"/>
          <w:i w:val="false"/>
          <w:color w:val="000000"/>
          <w:sz w:val="28"/>
        </w:rPr>
        <w:t>
      таро-укупорочная система (материал, тип, размеры);</w:t>
      </w:r>
    </w:p>
    <w:p>
      <w:pPr>
        <w:spacing w:after="0"/>
        <w:ind w:left="0"/>
        <w:jc w:val="both"/>
      </w:pPr>
      <w:r>
        <w:rPr>
          <w:rFonts w:ascii="Times New Roman"/>
          <w:b w:val="false"/>
          <w:i w:val="false"/>
          <w:color w:val="000000"/>
          <w:sz w:val="28"/>
        </w:rPr>
        <w:t>
      2) порядок проведения испытаний стабильности:</w:t>
      </w:r>
    </w:p>
    <w:p>
      <w:pPr>
        <w:spacing w:after="0"/>
        <w:ind w:left="0"/>
        <w:jc w:val="both"/>
      </w:pPr>
      <w:r>
        <w:rPr>
          <w:rFonts w:ascii="Times New Roman"/>
          <w:b w:val="false"/>
          <w:i w:val="false"/>
          <w:color w:val="000000"/>
          <w:sz w:val="28"/>
        </w:rPr>
        <w:t>
      вид испытаний стабильности (стрессовые, ускоренные, долгосрочные);</w:t>
      </w:r>
    </w:p>
    <w:p>
      <w:pPr>
        <w:spacing w:after="0"/>
        <w:ind w:left="0"/>
        <w:jc w:val="both"/>
      </w:pPr>
      <w:r>
        <w:rPr>
          <w:rFonts w:ascii="Times New Roman"/>
          <w:b w:val="false"/>
          <w:i w:val="false"/>
          <w:color w:val="000000"/>
          <w:sz w:val="28"/>
        </w:rPr>
        <w:t>
      условия испытаний стабильности (температура, влажность, освещенность, положение упаковки);</w:t>
      </w:r>
    </w:p>
    <w:p>
      <w:pPr>
        <w:spacing w:after="0"/>
        <w:ind w:left="0"/>
        <w:jc w:val="both"/>
      </w:pPr>
      <w:r>
        <w:rPr>
          <w:rFonts w:ascii="Times New Roman"/>
          <w:b w:val="false"/>
          <w:i w:val="false"/>
          <w:color w:val="000000"/>
          <w:sz w:val="28"/>
        </w:rPr>
        <w:t>
      порядок отбора проб;</w:t>
      </w:r>
    </w:p>
    <w:p>
      <w:pPr>
        <w:spacing w:after="0"/>
        <w:ind w:left="0"/>
        <w:jc w:val="both"/>
      </w:pPr>
      <w:r>
        <w:rPr>
          <w:rFonts w:ascii="Times New Roman"/>
          <w:b w:val="false"/>
          <w:i w:val="false"/>
          <w:color w:val="000000"/>
          <w:sz w:val="28"/>
        </w:rPr>
        <w:t>
      частота и продолжительность испытаний;</w:t>
      </w:r>
    </w:p>
    <w:p>
      <w:pPr>
        <w:spacing w:after="0"/>
        <w:ind w:left="0"/>
        <w:jc w:val="both"/>
      </w:pPr>
      <w:r>
        <w:rPr>
          <w:rFonts w:ascii="Times New Roman"/>
          <w:b w:val="false"/>
          <w:i w:val="false"/>
          <w:color w:val="000000"/>
          <w:sz w:val="28"/>
        </w:rPr>
        <w:t>
      спецификация испытаний (показатели качества и регламентируемые нормы отклонения);</w:t>
      </w:r>
    </w:p>
    <w:p>
      <w:pPr>
        <w:spacing w:after="0"/>
        <w:ind w:left="0"/>
        <w:jc w:val="both"/>
      </w:pPr>
      <w:r>
        <w:rPr>
          <w:rFonts w:ascii="Times New Roman"/>
          <w:b w:val="false"/>
          <w:i w:val="false"/>
          <w:color w:val="000000"/>
          <w:sz w:val="28"/>
        </w:rPr>
        <w:t>
      методики испытаний;</w:t>
      </w:r>
    </w:p>
    <w:p>
      <w:pPr>
        <w:spacing w:after="0"/>
        <w:ind w:left="0"/>
        <w:jc w:val="both"/>
      </w:pPr>
      <w:r>
        <w:rPr>
          <w:rFonts w:ascii="Times New Roman"/>
          <w:b w:val="false"/>
          <w:i w:val="false"/>
          <w:color w:val="000000"/>
          <w:sz w:val="28"/>
        </w:rPr>
        <w:t>
      3) результаты испытаний стабильности:</w:t>
      </w:r>
    </w:p>
    <w:p>
      <w:pPr>
        <w:spacing w:after="0"/>
        <w:ind w:left="0"/>
        <w:jc w:val="both"/>
      </w:pPr>
      <w:r>
        <w:rPr>
          <w:rFonts w:ascii="Times New Roman"/>
          <w:b w:val="false"/>
          <w:i w:val="false"/>
          <w:color w:val="000000"/>
          <w:sz w:val="28"/>
        </w:rPr>
        <w:t>
      результаты стрессовых испытаний и (или) результаты ускоренных испытаний;</w:t>
      </w:r>
    </w:p>
    <w:p>
      <w:pPr>
        <w:spacing w:after="0"/>
        <w:ind w:left="0"/>
        <w:jc w:val="both"/>
      </w:pPr>
      <w:r>
        <w:rPr>
          <w:rFonts w:ascii="Times New Roman"/>
          <w:b w:val="false"/>
          <w:i w:val="false"/>
          <w:color w:val="000000"/>
          <w:sz w:val="28"/>
        </w:rPr>
        <w:t>
      результаты дополнительных испытаний в промежуточных условиях (в случае обнаружения значительных изменений при ускоренных испытаниях);</w:t>
      </w:r>
    </w:p>
    <w:p>
      <w:pPr>
        <w:spacing w:after="0"/>
        <w:ind w:left="0"/>
        <w:jc w:val="both"/>
      </w:pPr>
      <w:r>
        <w:rPr>
          <w:rFonts w:ascii="Times New Roman"/>
          <w:b w:val="false"/>
          <w:i w:val="false"/>
          <w:color w:val="000000"/>
          <w:sz w:val="28"/>
        </w:rPr>
        <w:t>
      результаты долгосрочных испытаний;</w:t>
      </w:r>
    </w:p>
    <w:p>
      <w:pPr>
        <w:spacing w:after="0"/>
        <w:ind w:left="0"/>
        <w:jc w:val="both"/>
      </w:pPr>
      <w:r>
        <w:rPr>
          <w:rFonts w:ascii="Times New Roman"/>
          <w:b w:val="false"/>
          <w:i w:val="false"/>
          <w:color w:val="000000"/>
          <w:sz w:val="28"/>
        </w:rPr>
        <w:t>
      кинетические кривые разложения;</w:t>
      </w:r>
    </w:p>
    <w:p>
      <w:pPr>
        <w:spacing w:after="0"/>
        <w:ind w:left="0"/>
        <w:jc w:val="both"/>
      </w:pPr>
      <w:r>
        <w:rPr>
          <w:rFonts w:ascii="Times New Roman"/>
          <w:b w:val="false"/>
          <w:i w:val="false"/>
          <w:color w:val="000000"/>
          <w:sz w:val="28"/>
        </w:rPr>
        <w:t>
      хроматограммы химической чистоты;</w:t>
      </w:r>
    </w:p>
    <w:p>
      <w:pPr>
        <w:spacing w:after="0"/>
        <w:ind w:left="0"/>
        <w:jc w:val="both"/>
      </w:pPr>
      <w:r>
        <w:rPr>
          <w:rFonts w:ascii="Times New Roman"/>
          <w:b w:val="false"/>
          <w:i w:val="false"/>
          <w:color w:val="000000"/>
          <w:sz w:val="28"/>
        </w:rPr>
        <w:t>
      4) анализ результатов испытаний стабильности:</w:t>
      </w:r>
    </w:p>
    <w:p>
      <w:pPr>
        <w:spacing w:after="0"/>
        <w:ind w:left="0"/>
        <w:jc w:val="both"/>
      </w:pPr>
      <w:r>
        <w:rPr>
          <w:rFonts w:ascii="Times New Roman"/>
          <w:b w:val="false"/>
          <w:i w:val="false"/>
          <w:color w:val="000000"/>
          <w:sz w:val="28"/>
        </w:rPr>
        <w:t>
      наличие или отсутствие значительных изменений результатов ускоренных испытаний или дополнительных испытаний в промежуточных условиях;</w:t>
      </w:r>
    </w:p>
    <w:p>
      <w:pPr>
        <w:spacing w:after="0"/>
        <w:ind w:left="0"/>
        <w:jc w:val="both"/>
      </w:pPr>
      <w:r>
        <w:rPr>
          <w:rFonts w:ascii="Times New Roman"/>
          <w:b w:val="false"/>
          <w:i w:val="false"/>
          <w:color w:val="000000"/>
          <w:sz w:val="28"/>
        </w:rPr>
        <w:t>
      статистическая оценка результатов долгосрочных испытаний;</w:t>
      </w:r>
    </w:p>
    <w:p>
      <w:pPr>
        <w:spacing w:after="0"/>
        <w:ind w:left="0"/>
        <w:jc w:val="both"/>
      </w:pPr>
      <w:r>
        <w:rPr>
          <w:rFonts w:ascii="Times New Roman"/>
          <w:b w:val="false"/>
          <w:i w:val="false"/>
          <w:color w:val="000000"/>
          <w:sz w:val="28"/>
        </w:rPr>
        <w:t>
      5) данные, дополнительно подтверждающие стабильность:</w:t>
      </w:r>
    </w:p>
    <w:p>
      <w:pPr>
        <w:spacing w:after="0"/>
        <w:ind w:left="0"/>
        <w:jc w:val="both"/>
      </w:pPr>
      <w:r>
        <w:rPr>
          <w:rFonts w:ascii="Times New Roman"/>
          <w:b w:val="false"/>
          <w:i w:val="false"/>
          <w:color w:val="000000"/>
          <w:sz w:val="28"/>
        </w:rPr>
        <w:t>
      результаты испытаний стабильности лабораторных образцов лекарственной субстанции;</w:t>
      </w:r>
    </w:p>
    <w:p>
      <w:pPr>
        <w:spacing w:after="0"/>
        <w:ind w:left="0"/>
        <w:jc w:val="both"/>
      </w:pPr>
      <w:r>
        <w:rPr>
          <w:rFonts w:ascii="Times New Roman"/>
          <w:b w:val="false"/>
          <w:i w:val="false"/>
          <w:color w:val="000000"/>
          <w:sz w:val="28"/>
        </w:rPr>
        <w:t>
      научная информация или ссылки на ее источники;</w:t>
      </w:r>
    </w:p>
    <w:p>
      <w:pPr>
        <w:spacing w:after="0"/>
        <w:ind w:left="0"/>
        <w:jc w:val="both"/>
      </w:pPr>
      <w:r>
        <w:rPr>
          <w:rFonts w:ascii="Times New Roman"/>
          <w:b w:val="false"/>
          <w:i w:val="false"/>
          <w:color w:val="000000"/>
          <w:sz w:val="28"/>
        </w:rPr>
        <w:t>
      6) заключение.</w:t>
      </w:r>
    </w:p>
    <w:bookmarkStart w:name="z158" w:id="156"/>
    <w:p>
      <w:pPr>
        <w:spacing w:after="0"/>
        <w:ind w:left="0"/>
        <w:jc w:val="both"/>
      </w:pPr>
      <w:r>
        <w:rPr>
          <w:rFonts w:ascii="Times New Roman"/>
          <w:b w:val="false"/>
          <w:i w:val="false"/>
          <w:color w:val="000000"/>
          <w:sz w:val="28"/>
        </w:rPr>
        <w:t>
      107. Отчет об испытаниях стабильности лекарственного препарата содержит следующую информацию:</w:t>
      </w:r>
    </w:p>
    <w:bookmarkEnd w:id="156"/>
    <w:p>
      <w:pPr>
        <w:spacing w:after="0"/>
        <w:ind w:left="0"/>
        <w:jc w:val="both"/>
      </w:pPr>
      <w:r>
        <w:rPr>
          <w:rFonts w:ascii="Times New Roman"/>
          <w:b w:val="false"/>
          <w:i w:val="false"/>
          <w:color w:val="000000"/>
          <w:sz w:val="28"/>
        </w:rPr>
        <w:t>
      1) общие сведения о лекарственном препарате:</w:t>
      </w:r>
    </w:p>
    <w:p>
      <w:pPr>
        <w:spacing w:after="0"/>
        <w:ind w:left="0"/>
        <w:jc w:val="both"/>
      </w:pPr>
      <w:r>
        <w:rPr>
          <w:rFonts w:ascii="Times New Roman"/>
          <w:b w:val="false"/>
          <w:i w:val="false"/>
          <w:color w:val="000000"/>
          <w:sz w:val="28"/>
        </w:rPr>
        <w:t>
      наименование (торговое и международное непатентованное наименование при наличии);</w:t>
      </w:r>
    </w:p>
    <w:p>
      <w:pPr>
        <w:spacing w:after="0"/>
        <w:ind w:left="0"/>
        <w:jc w:val="both"/>
      </w:pPr>
      <w:r>
        <w:rPr>
          <w:rFonts w:ascii="Times New Roman"/>
          <w:b w:val="false"/>
          <w:i w:val="false"/>
          <w:color w:val="000000"/>
          <w:sz w:val="28"/>
        </w:rPr>
        <w:t>
      лекарственная форма;</w:t>
      </w:r>
    </w:p>
    <w:p>
      <w:pPr>
        <w:spacing w:after="0"/>
        <w:ind w:left="0"/>
        <w:jc w:val="both"/>
      </w:pPr>
      <w:r>
        <w:rPr>
          <w:rFonts w:ascii="Times New Roman"/>
          <w:b w:val="false"/>
          <w:i w:val="false"/>
          <w:color w:val="000000"/>
          <w:sz w:val="28"/>
        </w:rPr>
        <w:t>
      дозировка или активность;</w:t>
      </w:r>
    </w:p>
    <w:p>
      <w:pPr>
        <w:spacing w:after="0"/>
        <w:ind w:left="0"/>
        <w:jc w:val="both"/>
      </w:pPr>
      <w:r>
        <w:rPr>
          <w:rFonts w:ascii="Times New Roman"/>
          <w:b w:val="false"/>
          <w:i w:val="false"/>
          <w:color w:val="000000"/>
          <w:sz w:val="28"/>
        </w:rPr>
        <w:t>
      состав;</w:t>
      </w:r>
    </w:p>
    <w:p>
      <w:pPr>
        <w:spacing w:after="0"/>
        <w:ind w:left="0"/>
        <w:jc w:val="both"/>
      </w:pPr>
      <w:r>
        <w:rPr>
          <w:rFonts w:ascii="Times New Roman"/>
          <w:b w:val="false"/>
          <w:i w:val="false"/>
          <w:color w:val="000000"/>
          <w:sz w:val="28"/>
        </w:rPr>
        <w:t>
      номер серии;</w:t>
      </w:r>
    </w:p>
    <w:p>
      <w:pPr>
        <w:spacing w:after="0"/>
        <w:ind w:left="0"/>
        <w:jc w:val="both"/>
      </w:pPr>
      <w:r>
        <w:rPr>
          <w:rFonts w:ascii="Times New Roman"/>
          <w:b w:val="false"/>
          <w:i w:val="false"/>
          <w:color w:val="000000"/>
          <w:sz w:val="28"/>
        </w:rPr>
        <w:t>
      тип серии (промышленный, опытно-промышленный, лабораторный);</w:t>
      </w:r>
    </w:p>
    <w:p>
      <w:pPr>
        <w:spacing w:after="0"/>
        <w:ind w:left="0"/>
        <w:jc w:val="both"/>
      </w:pPr>
      <w:r>
        <w:rPr>
          <w:rFonts w:ascii="Times New Roman"/>
          <w:b w:val="false"/>
          <w:i w:val="false"/>
          <w:color w:val="000000"/>
          <w:sz w:val="28"/>
        </w:rPr>
        <w:t>
      размер серии;</w:t>
      </w:r>
    </w:p>
    <w:p>
      <w:pPr>
        <w:spacing w:after="0"/>
        <w:ind w:left="0"/>
        <w:jc w:val="both"/>
      </w:pPr>
      <w:r>
        <w:rPr>
          <w:rFonts w:ascii="Times New Roman"/>
          <w:b w:val="false"/>
          <w:i w:val="false"/>
          <w:color w:val="000000"/>
          <w:sz w:val="28"/>
        </w:rPr>
        <w:t>
      дата производства;</w:t>
      </w:r>
    </w:p>
    <w:p>
      <w:pPr>
        <w:spacing w:after="0"/>
        <w:ind w:left="0"/>
        <w:jc w:val="both"/>
      </w:pPr>
      <w:r>
        <w:rPr>
          <w:rFonts w:ascii="Times New Roman"/>
          <w:b w:val="false"/>
          <w:i w:val="false"/>
          <w:color w:val="000000"/>
          <w:sz w:val="28"/>
        </w:rPr>
        <w:t>
      производитель лекарственного препарата;</w:t>
      </w:r>
    </w:p>
    <w:p>
      <w:pPr>
        <w:spacing w:after="0"/>
        <w:ind w:left="0"/>
        <w:jc w:val="both"/>
      </w:pPr>
      <w:r>
        <w:rPr>
          <w:rFonts w:ascii="Times New Roman"/>
          <w:b w:val="false"/>
          <w:i w:val="false"/>
          <w:color w:val="000000"/>
          <w:sz w:val="28"/>
        </w:rPr>
        <w:t>
      номера серий лекарственной субстанции, используемых для производства испытуемых лекарственных препаратов;</w:t>
      </w:r>
    </w:p>
    <w:p>
      <w:pPr>
        <w:spacing w:after="0"/>
        <w:ind w:left="0"/>
        <w:jc w:val="both"/>
      </w:pPr>
      <w:r>
        <w:rPr>
          <w:rFonts w:ascii="Times New Roman"/>
          <w:b w:val="false"/>
          <w:i w:val="false"/>
          <w:color w:val="000000"/>
          <w:sz w:val="28"/>
        </w:rPr>
        <w:t>
      дата производства указанных серий лекарственной субстанции;</w:t>
      </w:r>
    </w:p>
    <w:p>
      <w:pPr>
        <w:spacing w:after="0"/>
        <w:ind w:left="0"/>
        <w:jc w:val="both"/>
      </w:pPr>
      <w:r>
        <w:rPr>
          <w:rFonts w:ascii="Times New Roman"/>
          <w:b w:val="false"/>
          <w:i w:val="false"/>
          <w:color w:val="000000"/>
          <w:sz w:val="28"/>
        </w:rPr>
        <w:t>
      дата повторного контроля или срок годности указанных серий лекарственной субстанции;</w:t>
      </w:r>
    </w:p>
    <w:p>
      <w:pPr>
        <w:spacing w:after="0"/>
        <w:ind w:left="0"/>
        <w:jc w:val="both"/>
      </w:pPr>
      <w:r>
        <w:rPr>
          <w:rFonts w:ascii="Times New Roman"/>
          <w:b w:val="false"/>
          <w:i w:val="false"/>
          <w:color w:val="000000"/>
          <w:sz w:val="28"/>
        </w:rPr>
        <w:t>
      производитель лекарственной субстанции;</w:t>
      </w:r>
    </w:p>
    <w:p>
      <w:pPr>
        <w:spacing w:after="0"/>
        <w:ind w:left="0"/>
        <w:jc w:val="both"/>
      </w:pPr>
      <w:r>
        <w:rPr>
          <w:rFonts w:ascii="Times New Roman"/>
          <w:b w:val="false"/>
          <w:i w:val="false"/>
          <w:color w:val="000000"/>
          <w:sz w:val="28"/>
        </w:rPr>
        <w:t>
      таро-укупорочная система (материал, тип, размеры, набивка, уплотнители, осушители);</w:t>
      </w:r>
    </w:p>
    <w:p>
      <w:pPr>
        <w:spacing w:after="0"/>
        <w:ind w:left="0"/>
        <w:jc w:val="both"/>
      </w:pPr>
      <w:r>
        <w:rPr>
          <w:rFonts w:ascii="Times New Roman"/>
          <w:b w:val="false"/>
          <w:i w:val="false"/>
          <w:color w:val="000000"/>
          <w:sz w:val="28"/>
        </w:rPr>
        <w:t>
      2) порядок проведения испытаний стабильности:</w:t>
      </w:r>
    </w:p>
    <w:p>
      <w:pPr>
        <w:spacing w:after="0"/>
        <w:ind w:left="0"/>
        <w:jc w:val="both"/>
      </w:pPr>
      <w:r>
        <w:rPr>
          <w:rFonts w:ascii="Times New Roman"/>
          <w:b w:val="false"/>
          <w:i w:val="false"/>
          <w:color w:val="000000"/>
          <w:sz w:val="28"/>
        </w:rPr>
        <w:t>
      вид испытаний стабильности (ускоренные, долгосрочные);</w:t>
      </w:r>
    </w:p>
    <w:p>
      <w:pPr>
        <w:spacing w:after="0"/>
        <w:ind w:left="0"/>
        <w:jc w:val="both"/>
      </w:pPr>
      <w:r>
        <w:rPr>
          <w:rFonts w:ascii="Times New Roman"/>
          <w:b w:val="false"/>
          <w:i w:val="false"/>
          <w:color w:val="000000"/>
          <w:sz w:val="28"/>
        </w:rPr>
        <w:t>
      условия испытаний стабильности (температура, влажность, освещенность, положение упаковки);</w:t>
      </w:r>
    </w:p>
    <w:p>
      <w:pPr>
        <w:spacing w:after="0"/>
        <w:ind w:left="0"/>
        <w:jc w:val="both"/>
      </w:pPr>
      <w:r>
        <w:rPr>
          <w:rFonts w:ascii="Times New Roman"/>
          <w:b w:val="false"/>
          <w:i w:val="false"/>
          <w:color w:val="000000"/>
          <w:sz w:val="28"/>
        </w:rPr>
        <w:t>
      порядок отбора проб (отбор серий и отобранное их количество, отбор образцов и отобранное их количество с учетом дозировок, фасовок и типа упаковки);</w:t>
      </w:r>
    </w:p>
    <w:p>
      <w:pPr>
        <w:spacing w:after="0"/>
        <w:ind w:left="0"/>
        <w:jc w:val="both"/>
      </w:pPr>
      <w:r>
        <w:rPr>
          <w:rFonts w:ascii="Times New Roman"/>
          <w:b w:val="false"/>
          <w:i w:val="false"/>
          <w:color w:val="000000"/>
          <w:sz w:val="28"/>
        </w:rPr>
        <w:t>
      частота и продолжительность испытаний;</w:t>
      </w:r>
    </w:p>
    <w:p>
      <w:pPr>
        <w:spacing w:after="0"/>
        <w:ind w:left="0"/>
        <w:jc w:val="both"/>
      </w:pPr>
      <w:r>
        <w:rPr>
          <w:rFonts w:ascii="Times New Roman"/>
          <w:b w:val="false"/>
          <w:i w:val="false"/>
          <w:color w:val="000000"/>
          <w:sz w:val="28"/>
        </w:rPr>
        <w:t>
      спецификация испытаний (показатели качества и регламентируемые нормы отклонения);</w:t>
      </w:r>
    </w:p>
    <w:p>
      <w:pPr>
        <w:spacing w:after="0"/>
        <w:ind w:left="0"/>
        <w:jc w:val="both"/>
      </w:pPr>
      <w:r>
        <w:rPr>
          <w:rFonts w:ascii="Times New Roman"/>
          <w:b w:val="false"/>
          <w:i w:val="false"/>
          <w:color w:val="000000"/>
          <w:sz w:val="28"/>
        </w:rPr>
        <w:t>
      методики испытаний;</w:t>
      </w:r>
    </w:p>
    <w:p>
      <w:pPr>
        <w:spacing w:after="0"/>
        <w:ind w:left="0"/>
        <w:jc w:val="both"/>
      </w:pPr>
      <w:r>
        <w:rPr>
          <w:rFonts w:ascii="Times New Roman"/>
          <w:b w:val="false"/>
          <w:i w:val="false"/>
          <w:color w:val="000000"/>
          <w:sz w:val="28"/>
        </w:rPr>
        <w:t>
      3) результаты испытаний стабильности:</w:t>
      </w:r>
    </w:p>
    <w:p>
      <w:pPr>
        <w:spacing w:after="0"/>
        <w:ind w:left="0"/>
        <w:jc w:val="both"/>
      </w:pPr>
      <w:r>
        <w:rPr>
          <w:rFonts w:ascii="Times New Roman"/>
          <w:b w:val="false"/>
          <w:i w:val="false"/>
          <w:color w:val="000000"/>
          <w:sz w:val="28"/>
        </w:rPr>
        <w:t>
      результаты ускоренных испытаний;</w:t>
      </w:r>
    </w:p>
    <w:p>
      <w:pPr>
        <w:spacing w:after="0"/>
        <w:ind w:left="0"/>
        <w:jc w:val="both"/>
      </w:pPr>
      <w:r>
        <w:rPr>
          <w:rFonts w:ascii="Times New Roman"/>
          <w:b w:val="false"/>
          <w:i w:val="false"/>
          <w:color w:val="000000"/>
          <w:sz w:val="28"/>
        </w:rPr>
        <w:t>
      результаты дополнительных испытаний в промежуточных условиях (в случае обнаружения значительных изменений при ускоренных испытаниях);</w:t>
      </w:r>
    </w:p>
    <w:p>
      <w:pPr>
        <w:spacing w:after="0"/>
        <w:ind w:left="0"/>
        <w:jc w:val="both"/>
      </w:pPr>
      <w:r>
        <w:rPr>
          <w:rFonts w:ascii="Times New Roman"/>
          <w:b w:val="false"/>
          <w:i w:val="false"/>
          <w:color w:val="000000"/>
          <w:sz w:val="28"/>
        </w:rPr>
        <w:t>
      результаты долгосрочных испытаний;</w:t>
      </w:r>
    </w:p>
    <w:p>
      <w:pPr>
        <w:spacing w:after="0"/>
        <w:ind w:left="0"/>
        <w:jc w:val="both"/>
      </w:pPr>
      <w:r>
        <w:rPr>
          <w:rFonts w:ascii="Times New Roman"/>
          <w:b w:val="false"/>
          <w:i w:val="false"/>
          <w:color w:val="000000"/>
          <w:sz w:val="28"/>
        </w:rPr>
        <w:t>
      результаты испытаний стабильности после растворения или первого вскрытия многодозового контейнера (при необходимости);</w:t>
      </w:r>
    </w:p>
    <w:p>
      <w:pPr>
        <w:spacing w:after="0"/>
        <w:ind w:left="0"/>
        <w:jc w:val="both"/>
      </w:pPr>
      <w:r>
        <w:rPr>
          <w:rFonts w:ascii="Times New Roman"/>
          <w:b w:val="false"/>
          <w:i w:val="false"/>
          <w:color w:val="000000"/>
          <w:sz w:val="28"/>
        </w:rPr>
        <w:t>
      кинетические кривые разложения;</w:t>
      </w:r>
    </w:p>
    <w:p>
      <w:pPr>
        <w:spacing w:after="0"/>
        <w:ind w:left="0"/>
        <w:jc w:val="both"/>
      </w:pPr>
      <w:r>
        <w:rPr>
          <w:rFonts w:ascii="Times New Roman"/>
          <w:b w:val="false"/>
          <w:i w:val="false"/>
          <w:color w:val="000000"/>
          <w:sz w:val="28"/>
        </w:rPr>
        <w:t>
      хроматограммы химической чистоты;</w:t>
      </w:r>
    </w:p>
    <w:p>
      <w:pPr>
        <w:spacing w:after="0"/>
        <w:ind w:left="0"/>
        <w:jc w:val="both"/>
      </w:pPr>
      <w:r>
        <w:rPr>
          <w:rFonts w:ascii="Times New Roman"/>
          <w:b w:val="false"/>
          <w:i w:val="false"/>
          <w:color w:val="000000"/>
          <w:sz w:val="28"/>
        </w:rPr>
        <w:t>
      4) анализ результатов испытаний стабильности:</w:t>
      </w:r>
    </w:p>
    <w:p>
      <w:pPr>
        <w:spacing w:after="0"/>
        <w:ind w:left="0"/>
        <w:jc w:val="both"/>
      </w:pPr>
      <w:r>
        <w:rPr>
          <w:rFonts w:ascii="Times New Roman"/>
          <w:b w:val="false"/>
          <w:i w:val="false"/>
          <w:color w:val="000000"/>
          <w:sz w:val="28"/>
        </w:rPr>
        <w:t>
      наличие/отсутствие значительных изменений результатов ускоренных испытаний или дополнительных испытаний в промежуточных условиях;</w:t>
      </w:r>
    </w:p>
    <w:p>
      <w:pPr>
        <w:spacing w:after="0"/>
        <w:ind w:left="0"/>
        <w:jc w:val="both"/>
      </w:pPr>
      <w:r>
        <w:rPr>
          <w:rFonts w:ascii="Times New Roman"/>
          <w:b w:val="false"/>
          <w:i w:val="false"/>
          <w:color w:val="000000"/>
          <w:sz w:val="28"/>
        </w:rPr>
        <w:t>
      статистическая оценка результатов долгосрочных испытаний;</w:t>
      </w:r>
    </w:p>
    <w:p>
      <w:pPr>
        <w:spacing w:after="0"/>
        <w:ind w:left="0"/>
        <w:jc w:val="both"/>
      </w:pPr>
      <w:r>
        <w:rPr>
          <w:rFonts w:ascii="Times New Roman"/>
          <w:b w:val="false"/>
          <w:i w:val="false"/>
          <w:color w:val="000000"/>
          <w:sz w:val="28"/>
        </w:rPr>
        <w:t>
      5) данные, дополнительно подтверждающие стабильность:</w:t>
      </w:r>
    </w:p>
    <w:p>
      <w:pPr>
        <w:spacing w:after="0"/>
        <w:ind w:left="0"/>
        <w:jc w:val="both"/>
      </w:pPr>
      <w:r>
        <w:rPr>
          <w:rFonts w:ascii="Times New Roman"/>
          <w:b w:val="false"/>
          <w:i w:val="false"/>
          <w:color w:val="000000"/>
          <w:sz w:val="28"/>
        </w:rPr>
        <w:t>
      результаты испытаний стабильности лабораторных образцов лекарственного препарата;</w:t>
      </w:r>
    </w:p>
    <w:p>
      <w:pPr>
        <w:spacing w:after="0"/>
        <w:ind w:left="0"/>
        <w:jc w:val="both"/>
      </w:pPr>
      <w:r>
        <w:rPr>
          <w:rFonts w:ascii="Times New Roman"/>
          <w:b w:val="false"/>
          <w:i w:val="false"/>
          <w:color w:val="000000"/>
          <w:sz w:val="28"/>
        </w:rPr>
        <w:t>
      научная информация или ссылки на ее источники;</w:t>
      </w:r>
    </w:p>
    <w:p>
      <w:pPr>
        <w:spacing w:after="0"/>
        <w:ind w:left="0"/>
        <w:jc w:val="both"/>
      </w:pPr>
      <w:r>
        <w:rPr>
          <w:rFonts w:ascii="Times New Roman"/>
          <w:b w:val="false"/>
          <w:i w:val="false"/>
          <w:color w:val="000000"/>
          <w:sz w:val="28"/>
        </w:rPr>
        <w:t>
      6) заключение.</w:t>
      </w:r>
    </w:p>
    <w:p>
      <w:pPr>
        <w:spacing w:after="0"/>
        <w:ind w:left="0"/>
        <w:jc w:val="both"/>
      </w:pPr>
      <w:r>
        <w:rPr>
          <w:rFonts w:ascii="Times New Roman"/>
          <w:b w:val="false"/>
          <w:i w:val="false"/>
          <w:color w:val="000000"/>
          <w:sz w:val="28"/>
        </w:rPr>
        <w:t xml:space="preserve">
      Условия испытаний стабильности лекарственных субстанций и лекарственных препаратов представляются согласно таблицы 4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Start w:name="z159" w:id="157"/>
    <w:p>
      <w:pPr>
        <w:spacing w:after="0"/>
        <w:ind w:left="0"/>
        <w:jc w:val="both"/>
      </w:pPr>
      <w:r>
        <w:rPr>
          <w:rFonts w:ascii="Times New Roman"/>
          <w:b w:val="false"/>
          <w:i w:val="false"/>
          <w:color w:val="000000"/>
          <w:sz w:val="28"/>
        </w:rPr>
        <w:t>
      108. Анализ результатов испытаний стабильности содержит информацию о наблюдаемых изменениях в процессе хранения лекарственного средства.</w:t>
      </w:r>
    </w:p>
    <w:bookmarkEnd w:id="157"/>
    <w:bookmarkStart w:name="z160" w:id="158"/>
    <w:p>
      <w:pPr>
        <w:spacing w:after="0"/>
        <w:ind w:left="0"/>
        <w:jc w:val="both"/>
      </w:pPr>
      <w:r>
        <w:rPr>
          <w:rFonts w:ascii="Times New Roman"/>
          <w:b w:val="false"/>
          <w:i w:val="false"/>
          <w:color w:val="000000"/>
          <w:sz w:val="28"/>
        </w:rPr>
        <w:t>
      109. Заключение содержит следующие сведения:</w:t>
      </w:r>
    </w:p>
    <w:bookmarkEnd w:id="158"/>
    <w:p>
      <w:pPr>
        <w:spacing w:after="0"/>
        <w:ind w:left="0"/>
        <w:jc w:val="both"/>
      </w:pPr>
      <w:r>
        <w:rPr>
          <w:rFonts w:ascii="Times New Roman"/>
          <w:b w:val="false"/>
          <w:i w:val="false"/>
          <w:color w:val="000000"/>
          <w:sz w:val="28"/>
        </w:rPr>
        <w:t>
      период повторного контроля, срок хранения лекарственной субстанции или срок хранения лекарственного препарата (условный или установленный в результате долгосрочных испытаний стабильности);</w:t>
      </w:r>
    </w:p>
    <w:p>
      <w:pPr>
        <w:spacing w:after="0"/>
        <w:ind w:left="0"/>
        <w:jc w:val="both"/>
      </w:pPr>
      <w:r>
        <w:rPr>
          <w:rFonts w:ascii="Times New Roman"/>
          <w:b w:val="false"/>
          <w:i w:val="false"/>
          <w:color w:val="000000"/>
          <w:sz w:val="28"/>
        </w:rPr>
        <w:t>
      рекомендуемые условия хранения лекарственного средства;</w:t>
      </w:r>
    </w:p>
    <w:p>
      <w:pPr>
        <w:spacing w:after="0"/>
        <w:ind w:left="0"/>
        <w:jc w:val="both"/>
      </w:pPr>
      <w:r>
        <w:rPr>
          <w:rFonts w:ascii="Times New Roman"/>
          <w:b w:val="false"/>
          <w:i w:val="false"/>
          <w:color w:val="000000"/>
          <w:sz w:val="28"/>
        </w:rPr>
        <w:t>
      период применения и рекомендуемые условия хранения лекарственного препарата после растворения или после первого вскрытия многодозового контейнера (при необходимости);</w:t>
      </w:r>
    </w:p>
    <w:p>
      <w:pPr>
        <w:spacing w:after="0"/>
        <w:ind w:left="0"/>
        <w:jc w:val="both"/>
      </w:pPr>
      <w:r>
        <w:rPr>
          <w:rFonts w:ascii="Times New Roman"/>
          <w:b w:val="false"/>
          <w:i w:val="false"/>
          <w:color w:val="000000"/>
          <w:sz w:val="28"/>
        </w:rPr>
        <w:t>
      обоснованность избытка активного ингредиента, добавленного для гарантии активности лекарственного препарата в конце срока хранения.</w:t>
      </w:r>
    </w:p>
    <w:bookmarkStart w:name="z161" w:id="159"/>
    <w:p>
      <w:pPr>
        <w:spacing w:after="0"/>
        <w:ind w:left="0"/>
        <w:jc w:val="both"/>
      </w:pPr>
      <w:r>
        <w:rPr>
          <w:rFonts w:ascii="Times New Roman"/>
          <w:b w:val="false"/>
          <w:i w:val="false"/>
          <w:color w:val="000000"/>
          <w:sz w:val="28"/>
        </w:rPr>
        <w:t>
      110. К отчету об испытаниях стабильности прилагаются документы:</w:t>
      </w:r>
    </w:p>
    <w:bookmarkEnd w:id="159"/>
    <w:p>
      <w:pPr>
        <w:spacing w:after="0"/>
        <w:ind w:left="0"/>
        <w:jc w:val="both"/>
      </w:pPr>
      <w:r>
        <w:rPr>
          <w:rFonts w:ascii="Times New Roman"/>
          <w:b w:val="false"/>
          <w:i w:val="false"/>
          <w:color w:val="000000"/>
          <w:sz w:val="28"/>
        </w:rPr>
        <w:t>
      сертификаты качества лекарственных субстанций;</w:t>
      </w:r>
    </w:p>
    <w:p>
      <w:pPr>
        <w:spacing w:after="0"/>
        <w:ind w:left="0"/>
        <w:jc w:val="both"/>
      </w:pPr>
      <w:r>
        <w:rPr>
          <w:rFonts w:ascii="Times New Roman"/>
          <w:b w:val="false"/>
          <w:i w:val="false"/>
          <w:color w:val="000000"/>
          <w:sz w:val="28"/>
        </w:rPr>
        <w:t>
      сертификаты качества вспомогательных веществ;</w:t>
      </w:r>
    </w:p>
    <w:p>
      <w:pPr>
        <w:spacing w:after="0"/>
        <w:ind w:left="0"/>
        <w:jc w:val="both"/>
      </w:pPr>
      <w:r>
        <w:rPr>
          <w:rFonts w:ascii="Times New Roman"/>
          <w:b w:val="false"/>
          <w:i w:val="false"/>
          <w:color w:val="000000"/>
          <w:sz w:val="28"/>
        </w:rPr>
        <w:t>
      протоколы анализа, выданные аккредитованной лабораторией.</w:t>
      </w:r>
    </w:p>
    <w:p>
      <w:pPr>
        <w:spacing w:after="0"/>
        <w:ind w:left="0"/>
        <w:jc w:val="both"/>
      </w:pPr>
      <w:r>
        <w:rPr>
          <w:rFonts w:ascii="Times New Roman"/>
          <w:b w:val="false"/>
          <w:i w:val="false"/>
          <w:color w:val="000000"/>
          <w:sz w:val="28"/>
        </w:rPr>
        <w:t xml:space="preserve">
      В случае незавершенных к моменту подачи </w:t>
      </w:r>
      <w:r>
        <w:rPr>
          <w:rFonts w:ascii="Times New Roman"/>
          <w:b w:val="false"/>
          <w:i w:val="false"/>
          <w:color w:val="000000"/>
          <w:sz w:val="28"/>
        </w:rPr>
        <w:t>регистрационного досье</w:t>
      </w:r>
      <w:r>
        <w:rPr>
          <w:rFonts w:ascii="Times New Roman"/>
          <w:b w:val="false"/>
          <w:i w:val="false"/>
          <w:color w:val="000000"/>
          <w:sz w:val="28"/>
        </w:rPr>
        <w:t xml:space="preserve"> долгосрочных испытаний стабильности отчет также включает гарантийное обязательство по проведению испытаний стабильности в пострегистрационный период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162" w:id="160"/>
    <w:p>
      <w:pPr>
        <w:spacing w:after="0"/>
        <w:ind w:left="0"/>
        <w:jc w:val="both"/>
      </w:pPr>
      <w:r>
        <w:rPr>
          <w:rFonts w:ascii="Times New Roman"/>
          <w:b w:val="false"/>
          <w:i w:val="false"/>
          <w:color w:val="000000"/>
          <w:sz w:val="28"/>
        </w:rPr>
        <w:t>
      111. Дополнительные испытания стабильности лекарственного средства (лекарственной субстанции, лекарственного препарата) при внесении пострегистрационных изменений проводятся при наличии:</w:t>
      </w:r>
    </w:p>
    <w:bookmarkEnd w:id="160"/>
    <w:p>
      <w:pPr>
        <w:spacing w:after="0"/>
        <w:ind w:left="0"/>
        <w:jc w:val="both"/>
      </w:pPr>
      <w:r>
        <w:rPr>
          <w:rFonts w:ascii="Times New Roman"/>
          <w:b w:val="false"/>
          <w:i w:val="false"/>
          <w:color w:val="000000"/>
          <w:sz w:val="28"/>
        </w:rPr>
        <w:t>
      1) существенных изменений состава лекарственного препарата;</w:t>
      </w:r>
    </w:p>
    <w:p>
      <w:pPr>
        <w:spacing w:after="0"/>
        <w:ind w:left="0"/>
        <w:jc w:val="both"/>
      </w:pPr>
      <w:r>
        <w:rPr>
          <w:rFonts w:ascii="Times New Roman"/>
          <w:b w:val="false"/>
          <w:i w:val="false"/>
          <w:color w:val="000000"/>
          <w:sz w:val="28"/>
        </w:rPr>
        <w:t>
      2) существенных изменений способа производства лекарственного средства (лекарственной субстанции, лекарственного препарата);</w:t>
      </w:r>
    </w:p>
    <w:p>
      <w:pPr>
        <w:spacing w:after="0"/>
        <w:ind w:left="0"/>
        <w:jc w:val="both"/>
      </w:pPr>
      <w:r>
        <w:rPr>
          <w:rFonts w:ascii="Times New Roman"/>
          <w:b w:val="false"/>
          <w:i w:val="false"/>
          <w:color w:val="000000"/>
          <w:sz w:val="28"/>
        </w:rPr>
        <w:t>
      3) изменений в таро-укупорочной системе.</w:t>
      </w:r>
    </w:p>
    <w:bookmarkStart w:name="z163" w:id="161"/>
    <w:p>
      <w:pPr>
        <w:spacing w:after="0"/>
        <w:ind w:left="0"/>
        <w:jc w:val="both"/>
      </w:pPr>
      <w:r>
        <w:rPr>
          <w:rFonts w:ascii="Times New Roman"/>
          <w:b w:val="false"/>
          <w:i w:val="false"/>
          <w:color w:val="000000"/>
          <w:sz w:val="28"/>
        </w:rPr>
        <w:t>
      112. К существенным изменениям состава лекарственного препарата относятся:</w:t>
      </w:r>
    </w:p>
    <w:bookmarkEnd w:id="161"/>
    <w:p>
      <w:pPr>
        <w:spacing w:after="0"/>
        <w:ind w:left="0"/>
        <w:jc w:val="both"/>
      </w:pPr>
      <w:r>
        <w:rPr>
          <w:rFonts w:ascii="Times New Roman"/>
          <w:b w:val="false"/>
          <w:i w:val="false"/>
          <w:color w:val="000000"/>
          <w:sz w:val="28"/>
        </w:rPr>
        <w:t>
      1) дополнение новой дозировкой зарегистрированного лекарственного препарата, что требует обоснования эквивалентной стабильности;</w:t>
      </w:r>
    </w:p>
    <w:p>
      <w:pPr>
        <w:spacing w:after="0"/>
        <w:ind w:left="0"/>
        <w:jc w:val="both"/>
      </w:pPr>
      <w:r>
        <w:rPr>
          <w:rFonts w:ascii="Times New Roman"/>
          <w:b w:val="false"/>
          <w:i w:val="false"/>
          <w:color w:val="000000"/>
          <w:sz w:val="28"/>
        </w:rPr>
        <w:t>
      2) изменение вспомогательных веществ, особенно в мягких лекарственных формах и в формах с модифицированным высвобождением, способное стать критическим фактором влияния на их стабильность.</w:t>
      </w:r>
    </w:p>
    <w:bookmarkStart w:name="z164" w:id="162"/>
    <w:p>
      <w:pPr>
        <w:spacing w:after="0"/>
        <w:ind w:left="0"/>
        <w:jc w:val="both"/>
      </w:pPr>
      <w:r>
        <w:rPr>
          <w:rFonts w:ascii="Times New Roman"/>
          <w:b w:val="false"/>
          <w:i w:val="false"/>
          <w:color w:val="000000"/>
          <w:sz w:val="28"/>
        </w:rPr>
        <w:t>
      113. К существенным изменениям способа производства лекарственного средства относятся:</w:t>
      </w:r>
    </w:p>
    <w:bookmarkEnd w:id="162"/>
    <w:p>
      <w:pPr>
        <w:spacing w:after="0"/>
        <w:ind w:left="0"/>
        <w:jc w:val="both"/>
      </w:pPr>
      <w:r>
        <w:rPr>
          <w:rFonts w:ascii="Times New Roman"/>
          <w:b w:val="false"/>
          <w:i w:val="false"/>
          <w:color w:val="000000"/>
          <w:sz w:val="28"/>
        </w:rPr>
        <w:t>
      1) перенос производства на другую площадку, где используются новые технические средства;</w:t>
      </w:r>
    </w:p>
    <w:p>
      <w:pPr>
        <w:spacing w:after="0"/>
        <w:ind w:left="0"/>
        <w:jc w:val="both"/>
      </w:pPr>
      <w:r>
        <w:rPr>
          <w:rFonts w:ascii="Times New Roman"/>
          <w:b w:val="false"/>
          <w:i w:val="false"/>
          <w:color w:val="000000"/>
          <w:sz w:val="28"/>
        </w:rPr>
        <w:t>
      2) существенное увеличение размера серии;</w:t>
      </w:r>
    </w:p>
    <w:p>
      <w:pPr>
        <w:spacing w:after="0"/>
        <w:ind w:left="0"/>
        <w:jc w:val="both"/>
      </w:pPr>
      <w:r>
        <w:rPr>
          <w:rFonts w:ascii="Times New Roman"/>
          <w:b w:val="false"/>
          <w:i w:val="false"/>
          <w:color w:val="000000"/>
          <w:sz w:val="28"/>
        </w:rPr>
        <w:t>
      3) повторное использование определенной серии лекарственного препарата путем ее переработки.</w:t>
      </w:r>
    </w:p>
    <w:bookmarkStart w:name="z165" w:id="163"/>
    <w:p>
      <w:pPr>
        <w:spacing w:after="0"/>
        <w:ind w:left="0"/>
        <w:jc w:val="both"/>
      </w:pPr>
      <w:r>
        <w:rPr>
          <w:rFonts w:ascii="Times New Roman"/>
          <w:b w:val="false"/>
          <w:i w:val="false"/>
          <w:color w:val="000000"/>
          <w:sz w:val="28"/>
        </w:rPr>
        <w:t>
      114. К изменениям в таро-укупорочной системе относятся изменения, влияющие на ее защитные свойства (влаго-, газо- и светопроницаемость). Степень влияния изменений в упаковке на стабильность зависит также от лекарственной формы. Большему влиянию подвержены жидкие, чем твердые лекарственные формы.</w:t>
      </w:r>
    </w:p>
    <w:bookmarkEnd w:id="163"/>
    <w:bookmarkStart w:name="z166" w:id="164"/>
    <w:p>
      <w:pPr>
        <w:spacing w:after="0"/>
        <w:ind w:left="0"/>
        <w:jc w:val="both"/>
      </w:pPr>
      <w:r>
        <w:rPr>
          <w:rFonts w:ascii="Times New Roman"/>
          <w:b w:val="false"/>
          <w:i w:val="false"/>
          <w:color w:val="000000"/>
          <w:sz w:val="28"/>
        </w:rPr>
        <w:t>
      115. Изменение срока хранения лекарственного средства (продление или сокращение) основывается на результатах испытаний стабильности. Отчет об испытаниях стабильности содержит результаты сравнительных ускоренных (в течение трех месяцев) и долгосрочных испытаний одного, двух или трех серий лекарственного средства с предлагаемым изменением.</w:t>
      </w:r>
    </w:p>
    <w:bookmarkEnd w:id="164"/>
    <w:bookmarkStart w:name="z167" w:id="165"/>
    <w:p>
      <w:pPr>
        <w:spacing w:after="0"/>
        <w:ind w:left="0"/>
        <w:jc w:val="both"/>
      </w:pPr>
      <w:r>
        <w:rPr>
          <w:rFonts w:ascii="Times New Roman"/>
          <w:b w:val="false"/>
          <w:i w:val="false"/>
          <w:color w:val="000000"/>
          <w:sz w:val="28"/>
        </w:rPr>
        <w:t xml:space="preserve">
      116. Признание результатов испытаний стабильности лекарственного средства на момент подачи </w:t>
      </w:r>
      <w:r>
        <w:rPr>
          <w:rFonts w:ascii="Times New Roman"/>
          <w:b w:val="false"/>
          <w:i w:val="false"/>
          <w:color w:val="000000"/>
          <w:sz w:val="28"/>
        </w:rPr>
        <w:t>регистрационного досье</w:t>
      </w:r>
      <w:r>
        <w:rPr>
          <w:rFonts w:ascii="Times New Roman"/>
          <w:b w:val="false"/>
          <w:i w:val="false"/>
          <w:color w:val="000000"/>
          <w:sz w:val="28"/>
        </w:rPr>
        <w:t xml:space="preserve"> осуществляется в зависимости от требований, предъявляемых к ним.</w:t>
      </w:r>
    </w:p>
    <w:bookmarkEnd w:id="165"/>
    <w:bookmarkStart w:name="z168" w:id="166"/>
    <w:p>
      <w:pPr>
        <w:spacing w:after="0"/>
        <w:ind w:left="0"/>
        <w:jc w:val="both"/>
      </w:pPr>
      <w:r>
        <w:rPr>
          <w:rFonts w:ascii="Times New Roman"/>
          <w:b w:val="false"/>
          <w:i w:val="false"/>
          <w:color w:val="000000"/>
          <w:sz w:val="28"/>
        </w:rPr>
        <w:t>
      117. Требования к испытаниям стабильности определяются видом лекарственного средства (лекарственная субстанция или лекарственный препарат), числом компонентов в лекарственном препарате (одно-, двух- или многокомпонентый), происхождением лекарственного средства (синтетическое или биологическое), традиционностью лекарственной формы. К традиционным лекарственным формам относятся одно- или двухкомпонентные лекарственные формы с короткой фазой ненаправленного периодического действия:</w:t>
      </w:r>
    </w:p>
    <w:bookmarkEnd w:id="166"/>
    <w:p>
      <w:pPr>
        <w:spacing w:after="0"/>
        <w:ind w:left="0"/>
        <w:jc w:val="both"/>
      </w:pPr>
      <w:r>
        <w:rPr>
          <w:rFonts w:ascii="Times New Roman"/>
          <w:b w:val="false"/>
          <w:i w:val="false"/>
          <w:color w:val="000000"/>
          <w:sz w:val="28"/>
        </w:rPr>
        <w:t>
      таблетки;</w:t>
      </w:r>
    </w:p>
    <w:p>
      <w:pPr>
        <w:spacing w:after="0"/>
        <w:ind w:left="0"/>
        <w:jc w:val="both"/>
      </w:pPr>
      <w:r>
        <w:rPr>
          <w:rFonts w:ascii="Times New Roman"/>
          <w:b w:val="false"/>
          <w:i w:val="false"/>
          <w:color w:val="000000"/>
          <w:sz w:val="28"/>
        </w:rPr>
        <w:t>
      растворы;</w:t>
      </w:r>
    </w:p>
    <w:p>
      <w:pPr>
        <w:spacing w:after="0"/>
        <w:ind w:left="0"/>
        <w:jc w:val="both"/>
      </w:pPr>
      <w:r>
        <w:rPr>
          <w:rFonts w:ascii="Times New Roman"/>
          <w:b w:val="false"/>
          <w:i w:val="false"/>
          <w:color w:val="000000"/>
          <w:sz w:val="28"/>
        </w:rPr>
        <w:t>
      мази;</w:t>
      </w:r>
    </w:p>
    <w:p>
      <w:pPr>
        <w:spacing w:after="0"/>
        <w:ind w:left="0"/>
        <w:jc w:val="both"/>
      </w:pPr>
      <w:r>
        <w:rPr>
          <w:rFonts w:ascii="Times New Roman"/>
          <w:b w:val="false"/>
          <w:i w:val="false"/>
          <w:color w:val="000000"/>
          <w:sz w:val="28"/>
        </w:rPr>
        <w:t>
      суппозитории;</w:t>
      </w:r>
    </w:p>
    <w:p>
      <w:pPr>
        <w:spacing w:after="0"/>
        <w:ind w:left="0"/>
        <w:jc w:val="both"/>
      </w:pPr>
      <w:r>
        <w:rPr>
          <w:rFonts w:ascii="Times New Roman"/>
          <w:b w:val="false"/>
          <w:i w:val="false"/>
          <w:color w:val="000000"/>
          <w:sz w:val="28"/>
        </w:rPr>
        <w:t>
      эмульсии;</w:t>
      </w:r>
    </w:p>
    <w:p>
      <w:pPr>
        <w:spacing w:after="0"/>
        <w:ind w:left="0"/>
        <w:jc w:val="both"/>
      </w:pPr>
      <w:r>
        <w:rPr>
          <w:rFonts w:ascii="Times New Roman"/>
          <w:b w:val="false"/>
          <w:i w:val="false"/>
          <w:color w:val="000000"/>
          <w:sz w:val="28"/>
        </w:rPr>
        <w:t>
      суспензии.</w:t>
      </w:r>
    </w:p>
    <w:p>
      <w:pPr>
        <w:spacing w:after="0"/>
        <w:ind w:left="0"/>
        <w:jc w:val="both"/>
      </w:pPr>
      <w:r>
        <w:rPr>
          <w:rFonts w:ascii="Times New Roman"/>
          <w:b w:val="false"/>
          <w:i w:val="false"/>
          <w:color w:val="000000"/>
          <w:sz w:val="28"/>
        </w:rPr>
        <w:t>
      К нетрадиционным лекарственным формам относятся:</w:t>
      </w:r>
    </w:p>
    <w:p>
      <w:pPr>
        <w:spacing w:after="0"/>
        <w:ind w:left="0"/>
        <w:jc w:val="both"/>
      </w:pPr>
      <w:r>
        <w:rPr>
          <w:rFonts w:ascii="Times New Roman"/>
          <w:b w:val="false"/>
          <w:i w:val="false"/>
          <w:color w:val="000000"/>
          <w:sz w:val="28"/>
        </w:rPr>
        <w:t>
      лекарственные формы с модифицированным высвобождением активных ингредиентов (трансдермальные пластыри, спансулы, оральные и иные терапевтические системы, дозированные ингаляторы);</w:t>
      </w:r>
    </w:p>
    <w:p>
      <w:pPr>
        <w:spacing w:after="0"/>
        <w:ind w:left="0"/>
        <w:jc w:val="both"/>
      </w:pPr>
      <w:r>
        <w:rPr>
          <w:rFonts w:ascii="Times New Roman"/>
          <w:b w:val="false"/>
          <w:i w:val="false"/>
          <w:color w:val="000000"/>
          <w:sz w:val="28"/>
        </w:rPr>
        <w:t>
      лекарственные формы с направленной системой доставки активных ингредиентов (микро- и нанокапсулы, липосомы, системы магнитоуправляемые);</w:t>
      </w:r>
    </w:p>
    <w:p>
      <w:pPr>
        <w:spacing w:after="0"/>
        <w:ind w:left="0"/>
        <w:jc w:val="both"/>
      </w:pPr>
      <w:r>
        <w:rPr>
          <w:rFonts w:ascii="Times New Roman"/>
          <w:b w:val="false"/>
          <w:i w:val="false"/>
          <w:color w:val="000000"/>
          <w:sz w:val="28"/>
        </w:rPr>
        <w:t>
      многокомпонентные лекарственные препараты.</w:t>
      </w:r>
    </w:p>
    <w:p>
      <w:pPr>
        <w:spacing w:after="0"/>
        <w:ind w:left="0"/>
        <w:jc w:val="both"/>
      </w:pPr>
      <w:r>
        <w:rPr>
          <w:rFonts w:ascii="Times New Roman"/>
          <w:b w:val="false"/>
          <w:i w:val="false"/>
          <w:color w:val="000000"/>
          <w:sz w:val="28"/>
        </w:rPr>
        <w:t xml:space="preserve">
      Требования, предъявляемые к испытаниям стабильности лекарственных средств на момент подачи </w:t>
      </w:r>
      <w:r>
        <w:rPr>
          <w:rFonts w:ascii="Times New Roman"/>
          <w:b w:val="false"/>
          <w:i w:val="false"/>
          <w:color w:val="000000"/>
          <w:sz w:val="28"/>
        </w:rPr>
        <w:t>регистрационного досье</w:t>
      </w:r>
      <w:r>
        <w:rPr>
          <w:rFonts w:ascii="Times New Roman"/>
          <w:b w:val="false"/>
          <w:i w:val="false"/>
          <w:color w:val="000000"/>
          <w:sz w:val="28"/>
        </w:rPr>
        <w:t xml:space="preserve"> приведены в таблице 5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Start w:name="z169" w:id="167"/>
    <w:p>
      <w:pPr>
        <w:spacing w:after="0"/>
        <w:ind w:left="0"/>
        <w:jc w:val="both"/>
      </w:pPr>
      <w:r>
        <w:rPr>
          <w:rFonts w:ascii="Times New Roman"/>
          <w:b w:val="false"/>
          <w:i w:val="false"/>
          <w:color w:val="000000"/>
          <w:sz w:val="28"/>
        </w:rPr>
        <w:t>
      118. Изучение влияния упаковки на стабильность лекарственного средства проводится в следующих аспектах:</w:t>
      </w:r>
    </w:p>
    <w:bookmarkEnd w:id="167"/>
    <w:p>
      <w:pPr>
        <w:spacing w:after="0"/>
        <w:ind w:left="0"/>
        <w:jc w:val="both"/>
      </w:pPr>
      <w:r>
        <w:rPr>
          <w:rFonts w:ascii="Times New Roman"/>
          <w:b w:val="false"/>
          <w:i w:val="false"/>
          <w:color w:val="000000"/>
          <w:sz w:val="28"/>
        </w:rPr>
        <w:t>
      влияние материала упаковки;</w:t>
      </w:r>
    </w:p>
    <w:p>
      <w:pPr>
        <w:spacing w:after="0"/>
        <w:ind w:left="0"/>
        <w:jc w:val="both"/>
      </w:pPr>
      <w:r>
        <w:rPr>
          <w:rFonts w:ascii="Times New Roman"/>
          <w:b w:val="false"/>
          <w:i w:val="false"/>
          <w:color w:val="000000"/>
          <w:sz w:val="28"/>
        </w:rPr>
        <w:t>
      влияние размера упаковки;</w:t>
      </w:r>
    </w:p>
    <w:p>
      <w:pPr>
        <w:spacing w:after="0"/>
        <w:ind w:left="0"/>
        <w:jc w:val="both"/>
      </w:pPr>
      <w:r>
        <w:rPr>
          <w:rFonts w:ascii="Times New Roman"/>
          <w:b w:val="false"/>
          <w:i w:val="false"/>
          <w:color w:val="000000"/>
          <w:sz w:val="28"/>
        </w:rPr>
        <w:t>
      влияние положения упаковки.</w:t>
      </w:r>
    </w:p>
    <w:bookmarkStart w:name="z170" w:id="168"/>
    <w:p>
      <w:pPr>
        <w:spacing w:after="0"/>
        <w:ind w:left="0"/>
        <w:jc w:val="both"/>
      </w:pPr>
      <w:r>
        <w:rPr>
          <w:rFonts w:ascii="Times New Roman"/>
          <w:b w:val="false"/>
          <w:i w:val="false"/>
          <w:color w:val="000000"/>
          <w:sz w:val="28"/>
        </w:rPr>
        <w:t>
      119. Испытания стабильности всех лекарственных средств проводятся с целью установления возможности:</w:t>
      </w:r>
    </w:p>
    <w:bookmarkEnd w:id="168"/>
    <w:p>
      <w:pPr>
        <w:spacing w:after="0"/>
        <w:ind w:left="0"/>
        <w:jc w:val="both"/>
      </w:pPr>
      <w:r>
        <w:rPr>
          <w:rFonts w:ascii="Times New Roman"/>
          <w:b w:val="false"/>
          <w:i w:val="false"/>
          <w:color w:val="000000"/>
          <w:sz w:val="28"/>
        </w:rPr>
        <w:t>
      1) адсорбции (поглощения) компонентов лекарственного средства поверхностью материала упаковки;</w:t>
      </w:r>
    </w:p>
    <w:p>
      <w:pPr>
        <w:spacing w:after="0"/>
        <w:ind w:left="0"/>
        <w:jc w:val="both"/>
      </w:pPr>
      <w:r>
        <w:rPr>
          <w:rFonts w:ascii="Times New Roman"/>
          <w:b w:val="false"/>
          <w:i w:val="false"/>
          <w:color w:val="000000"/>
          <w:sz w:val="28"/>
        </w:rPr>
        <w:t>
      2) химического взаимодействия компонентов лекарственного средства с элементами упаковки;</w:t>
      </w:r>
    </w:p>
    <w:p>
      <w:pPr>
        <w:spacing w:after="0"/>
        <w:ind w:left="0"/>
        <w:jc w:val="both"/>
      </w:pPr>
      <w:r>
        <w:rPr>
          <w:rFonts w:ascii="Times New Roman"/>
          <w:b w:val="false"/>
          <w:i w:val="false"/>
          <w:color w:val="000000"/>
          <w:sz w:val="28"/>
        </w:rPr>
        <w:t>
      3) извлечения химических веществ из элементов упаковки.</w:t>
      </w:r>
    </w:p>
    <w:bookmarkStart w:name="z171" w:id="169"/>
    <w:p>
      <w:pPr>
        <w:spacing w:after="0"/>
        <w:ind w:left="0"/>
        <w:jc w:val="both"/>
      </w:pPr>
      <w:r>
        <w:rPr>
          <w:rFonts w:ascii="Times New Roman"/>
          <w:b w:val="false"/>
          <w:i w:val="false"/>
          <w:color w:val="000000"/>
          <w:sz w:val="28"/>
        </w:rPr>
        <w:t>
      120. Если лекарственное средство размещается в потребительские упаковки, изготовленные из различных материалов (стекло, полипропилен, полиэтилен низкой или высокой плотности), то во всех случаях проводятся сравнительные испытания стабильности.</w:t>
      </w:r>
    </w:p>
    <w:bookmarkEnd w:id="169"/>
    <w:bookmarkStart w:name="z172" w:id="170"/>
    <w:p>
      <w:pPr>
        <w:spacing w:after="0"/>
        <w:ind w:left="0"/>
        <w:jc w:val="both"/>
      </w:pPr>
      <w:r>
        <w:rPr>
          <w:rFonts w:ascii="Times New Roman"/>
          <w:b w:val="false"/>
          <w:i w:val="false"/>
          <w:color w:val="000000"/>
          <w:sz w:val="28"/>
        </w:rPr>
        <w:t>
      121. Испытания стабильности определенной лекарственной формы проводят в потребительских упаковках наименьшего и наибольшего размеров. При этом потребительские упаковки промежуточного размера полностью идентичны указанным.</w:t>
      </w:r>
    </w:p>
    <w:bookmarkEnd w:id="170"/>
    <w:bookmarkStart w:name="z173" w:id="171"/>
    <w:p>
      <w:pPr>
        <w:spacing w:after="0"/>
        <w:ind w:left="0"/>
        <w:jc w:val="both"/>
      </w:pPr>
      <w:r>
        <w:rPr>
          <w:rFonts w:ascii="Times New Roman"/>
          <w:b w:val="false"/>
          <w:i w:val="false"/>
          <w:color w:val="000000"/>
          <w:sz w:val="28"/>
        </w:rPr>
        <w:t>
      122. Если пероральная лекарственная форма в виде балк-продукта размещена в тару до фасовки в потребительскую упаковку, то продолжительность такого хранения составляет тридцать календарных дней. В случае превышения указанного срока хранения обязательны испытания стабильности лекарственного балк-продукта в таре.</w:t>
      </w:r>
    </w:p>
    <w:bookmarkEnd w:id="171"/>
    <w:bookmarkStart w:name="z174" w:id="172"/>
    <w:p>
      <w:pPr>
        <w:spacing w:after="0"/>
        <w:ind w:left="0"/>
        <w:jc w:val="both"/>
      </w:pPr>
      <w:r>
        <w:rPr>
          <w:rFonts w:ascii="Times New Roman"/>
          <w:b w:val="false"/>
          <w:i w:val="false"/>
          <w:color w:val="000000"/>
          <w:sz w:val="28"/>
        </w:rPr>
        <w:t>
      123. Испытания стабильности растворов для внутреннего и наружного применения, пероральных и назальных ингаляций, дисперсных систем (суспензий и эмульсий), мягких лекарственных форм проводятся в следующих положениях упаковки:</w:t>
      </w:r>
    </w:p>
    <w:bookmarkEnd w:id="172"/>
    <w:p>
      <w:pPr>
        <w:spacing w:after="0"/>
        <w:ind w:left="0"/>
        <w:jc w:val="both"/>
      </w:pPr>
      <w:r>
        <w:rPr>
          <w:rFonts w:ascii="Times New Roman"/>
          <w:b w:val="false"/>
          <w:i w:val="false"/>
          <w:color w:val="000000"/>
          <w:sz w:val="28"/>
        </w:rPr>
        <w:t>
      1) вертикальном;</w:t>
      </w:r>
    </w:p>
    <w:p>
      <w:pPr>
        <w:spacing w:after="0"/>
        <w:ind w:left="0"/>
        <w:jc w:val="both"/>
      </w:pPr>
      <w:r>
        <w:rPr>
          <w:rFonts w:ascii="Times New Roman"/>
          <w:b w:val="false"/>
          <w:i w:val="false"/>
          <w:color w:val="000000"/>
          <w:sz w:val="28"/>
        </w:rPr>
        <w:t>
      2) боковом;</w:t>
      </w:r>
    </w:p>
    <w:p>
      <w:pPr>
        <w:spacing w:after="0"/>
        <w:ind w:left="0"/>
        <w:jc w:val="both"/>
      </w:pPr>
      <w:r>
        <w:rPr>
          <w:rFonts w:ascii="Times New Roman"/>
          <w:b w:val="false"/>
          <w:i w:val="false"/>
          <w:color w:val="000000"/>
          <w:sz w:val="28"/>
        </w:rPr>
        <w:t>
      3) перевернутом.</w:t>
      </w:r>
    </w:p>
    <w:bookmarkStart w:name="z175" w:id="173"/>
    <w:p>
      <w:pPr>
        <w:spacing w:after="0"/>
        <w:ind w:left="0"/>
        <w:jc w:val="both"/>
      </w:pPr>
      <w:r>
        <w:rPr>
          <w:rFonts w:ascii="Times New Roman"/>
          <w:b w:val="false"/>
          <w:i w:val="false"/>
          <w:color w:val="000000"/>
          <w:sz w:val="28"/>
        </w:rPr>
        <w:t>
      124. Результаты испытаний в неблагоприятных положениях упаковки представляются по сравнению с вертикальной ориентацией. При отсутствии различий испытания продолжаются при неблагоприятном положении упаковки.</w:t>
      </w:r>
    </w:p>
    <w:bookmarkEnd w:id="173"/>
    <w:bookmarkStart w:name="z176" w:id="174"/>
    <w:p>
      <w:pPr>
        <w:spacing w:after="0"/>
        <w:ind w:left="0"/>
        <w:jc w:val="both"/>
      </w:pPr>
      <w:r>
        <w:rPr>
          <w:rFonts w:ascii="Times New Roman"/>
          <w:b w:val="false"/>
          <w:i w:val="false"/>
          <w:color w:val="000000"/>
          <w:sz w:val="28"/>
        </w:rPr>
        <w:t>
      125. Изучение влияния консервантов на стабильность лекарственного препарата проводится с целью определения:</w:t>
      </w:r>
    </w:p>
    <w:bookmarkEnd w:id="174"/>
    <w:p>
      <w:pPr>
        <w:spacing w:after="0"/>
        <w:ind w:left="0"/>
        <w:jc w:val="both"/>
      </w:pPr>
      <w:r>
        <w:rPr>
          <w:rFonts w:ascii="Times New Roman"/>
          <w:b w:val="false"/>
          <w:i w:val="false"/>
          <w:color w:val="000000"/>
          <w:sz w:val="28"/>
        </w:rPr>
        <w:t>
      1) эффективности консервантов;</w:t>
      </w:r>
    </w:p>
    <w:p>
      <w:pPr>
        <w:spacing w:after="0"/>
        <w:ind w:left="0"/>
        <w:jc w:val="both"/>
      </w:pPr>
      <w:r>
        <w:rPr>
          <w:rFonts w:ascii="Times New Roman"/>
          <w:b w:val="false"/>
          <w:i w:val="false"/>
          <w:color w:val="000000"/>
          <w:sz w:val="28"/>
        </w:rPr>
        <w:t>
      2) минимально приемлемого количества консервантов;</w:t>
      </w:r>
    </w:p>
    <w:p>
      <w:pPr>
        <w:spacing w:after="0"/>
        <w:ind w:left="0"/>
        <w:jc w:val="both"/>
      </w:pPr>
      <w:r>
        <w:rPr>
          <w:rFonts w:ascii="Times New Roman"/>
          <w:b w:val="false"/>
          <w:i w:val="false"/>
          <w:color w:val="000000"/>
          <w:sz w:val="28"/>
        </w:rPr>
        <w:t>
      3) совместимости консервантов с таро-укупорочной системой, компонентами лекарственного средства и устройствами введения во время их контакта.</w:t>
      </w:r>
    </w:p>
    <w:bookmarkStart w:name="z177" w:id="175"/>
    <w:p>
      <w:pPr>
        <w:spacing w:after="0"/>
        <w:ind w:left="0"/>
        <w:jc w:val="both"/>
      </w:pPr>
      <w:r>
        <w:rPr>
          <w:rFonts w:ascii="Times New Roman"/>
          <w:b w:val="false"/>
          <w:i w:val="false"/>
          <w:color w:val="000000"/>
          <w:sz w:val="28"/>
        </w:rPr>
        <w:t>
      126. Влияние консервантов подтверждается в испытаниях с внесением микроорганизмов в лекарственное средство в следующих условиях:</w:t>
      </w:r>
    </w:p>
    <w:bookmarkEnd w:id="175"/>
    <w:p>
      <w:pPr>
        <w:spacing w:after="0"/>
        <w:ind w:left="0"/>
        <w:jc w:val="both"/>
      </w:pPr>
      <w:r>
        <w:rPr>
          <w:rFonts w:ascii="Times New Roman"/>
          <w:b w:val="false"/>
          <w:i w:val="false"/>
          <w:color w:val="000000"/>
          <w:sz w:val="28"/>
        </w:rPr>
        <w:t>
      1) использование не менее трех промышленных серий лекарственного средства промышленного масштаба;</w:t>
      </w:r>
    </w:p>
    <w:p>
      <w:pPr>
        <w:spacing w:after="0"/>
        <w:ind w:left="0"/>
        <w:jc w:val="both"/>
      </w:pPr>
      <w:r>
        <w:rPr>
          <w:rFonts w:ascii="Times New Roman"/>
          <w:b w:val="false"/>
          <w:i w:val="false"/>
          <w:color w:val="000000"/>
          <w:sz w:val="28"/>
        </w:rPr>
        <w:t>
      2) определение при трех временных точках внесения микроорганизмов (начало, середина и конец периода испытаний стабильности);</w:t>
      </w:r>
    </w:p>
    <w:p>
      <w:pPr>
        <w:spacing w:after="0"/>
        <w:ind w:left="0"/>
        <w:jc w:val="both"/>
      </w:pPr>
      <w:r>
        <w:rPr>
          <w:rFonts w:ascii="Times New Roman"/>
          <w:b w:val="false"/>
          <w:i w:val="false"/>
          <w:color w:val="000000"/>
          <w:sz w:val="28"/>
        </w:rPr>
        <w:t>
      3) использование несколько меньшего количества микроорганизмов, чем соответствует минимально приемлемому содержанию консерванта;</w:t>
      </w:r>
    </w:p>
    <w:p>
      <w:pPr>
        <w:spacing w:after="0"/>
        <w:ind w:left="0"/>
        <w:jc w:val="both"/>
      </w:pPr>
      <w:r>
        <w:rPr>
          <w:rFonts w:ascii="Times New Roman"/>
          <w:b w:val="false"/>
          <w:i w:val="false"/>
          <w:color w:val="000000"/>
          <w:sz w:val="28"/>
        </w:rPr>
        <w:t>
      4) нарушение целостности таро-укупорочной системы (имитация использования) многодозовых контейнеров.</w:t>
      </w:r>
    </w:p>
    <w:bookmarkStart w:name="z178" w:id="176"/>
    <w:p>
      <w:pPr>
        <w:spacing w:after="0"/>
        <w:ind w:left="0"/>
        <w:jc w:val="both"/>
      </w:pPr>
      <w:r>
        <w:rPr>
          <w:rFonts w:ascii="Times New Roman"/>
          <w:b w:val="false"/>
          <w:i w:val="false"/>
          <w:color w:val="000000"/>
          <w:sz w:val="28"/>
        </w:rPr>
        <w:t>
      127. Изучение влияния света проводится с целью оценки светостабильности новых лекарственных субстанций и их лекарственных препаратов. Оценка светостабильности является неотъемлемой частью стрессовых испытаний.</w:t>
      </w:r>
    </w:p>
    <w:bookmarkEnd w:id="176"/>
    <w:bookmarkStart w:name="z179" w:id="177"/>
    <w:p>
      <w:pPr>
        <w:spacing w:after="0"/>
        <w:ind w:left="0"/>
        <w:jc w:val="both"/>
      </w:pPr>
      <w:r>
        <w:rPr>
          <w:rFonts w:ascii="Times New Roman"/>
          <w:b w:val="false"/>
          <w:i w:val="false"/>
          <w:color w:val="000000"/>
          <w:sz w:val="28"/>
        </w:rPr>
        <w:t>
      128. К испытаниям светостабильности относятся следующие испытания:</w:t>
      </w:r>
    </w:p>
    <w:bookmarkEnd w:id="177"/>
    <w:p>
      <w:pPr>
        <w:spacing w:after="0"/>
        <w:ind w:left="0"/>
        <w:jc w:val="both"/>
      </w:pPr>
      <w:r>
        <w:rPr>
          <w:rFonts w:ascii="Times New Roman"/>
          <w:b w:val="false"/>
          <w:i w:val="false"/>
          <w:color w:val="000000"/>
          <w:sz w:val="28"/>
        </w:rPr>
        <w:t>
      1) испытания в условиях вынужденного разложения;</w:t>
      </w:r>
    </w:p>
    <w:p>
      <w:pPr>
        <w:spacing w:after="0"/>
        <w:ind w:left="0"/>
        <w:jc w:val="both"/>
      </w:pPr>
      <w:r>
        <w:rPr>
          <w:rFonts w:ascii="Times New Roman"/>
          <w:b w:val="false"/>
          <w:i w:val="false"/>
          <w:color w:val="000000"/>
          <w:sz w:val="28"/>
        </w:rPr>
        <w:t>
      2) подтверждающие испытания.</w:t>
      </w:r>
    </w:p>
    <w:bookmarkStart w:name="z180" w:id="178"/>
    <w:p>
      <w:pPr>
        <w:spacing w:after="0"/>
        <w:ind w:left="0"/>
        <w:jc w:val="both"/>
      </w:pPr>
      <w:r>
        <w:rPr>
          <w:rFonts w:ascii="Times New Roman"/>
          <w:b w:val="false"/>
          <w:i w:val="false"/>
          <w:color w:val="000000"/>
          <w:sz w:val="28"/>
        </w:rPr>
        <w:t>
      129. Испытания в условиях вынужденного разложения проводятся с целью:</w:t>
      </w:r>
    </w:p>
    <w:bookmarkEnd w:id="178"/>
    <w:p>
      <w:pPr>
        <w:spacing w:after="0"/>
        <w:ind w:left="0"/>
        <w:jc w:val="both"/>
      </w:pPr>
      <w:r>
        <w:rPr>
          <w:rFonts w:ascii="Times New Roman"/>
          <w:b w:val="false"/>
          <w:i w:val="false"/>
          <w:color w:val="000000"/>
          <w:sz w:val="28"/>
        </w:rPr>
        <w:t>
      1) исследования механизма фотохимического разложения;</w:t>
      </w:r>
    </w:p>
    <w:p>
      <w:pPr>
        <w:spacing w:after="0"/>
        <w:ind w:left="0"/>
        <w:jc w:val="both"/>
      </w:pPr>
      <w:r>
        <w:rPr>
          <w:rFonts w:ascii="Times New Roman"/>
          <w:b w:val="false"/>
          <w:i w:val="false"/>
          <w:color w:val="000000"/>
          <w:sz w:val="28"/>
        </w:rPr>
        <w:t>
      2) разработки и валидации методик определения продуктов разложения.</w:t>
      </w:r>
    </w:p>
    <w:p>
      <w:pPr>
        <w:spacing w:after="0"/>
        <w:ind w:left="0"/>
        <w:jc w:val="both"/>
      </w:pPr>
      <w:r>
        <w:rPr>
          <w:rFonts w:ascii="Times New Roman"/>
          <w:b w:val="false"/>
          <w:i w:val="false"/>
          <w:color w:val="000000"/>
          <w:sz w:val="28"/>
        </w:rPr>
        <w:t>
      Установление пределов качественных и количественных изменений не входит в задачу испытаний в условиях вынужденного разложения.</w:t>
      </w:r>
    </w:p>
    <w:bookmarkStart w:name="z181" w:id="179"/>
    <w:p>
      <w:pPr>
        <w:spacing w:after="0"/>
        <w:ind w:left="0"/>
        <w:jc w:val="both"/>
      </w:pPr>
      <w:r>
        <w:rPr>
          <w:rFonts w:ascii="Times New Roman"/>
          <w:b w:val="false"/>
          <w:i w:val="false"/>
          <w:color w:val="000000"/>
          <w:sz w:val="28"/>
        </w:rPr>
        <w:t xml:space="preserve">
      130. Подтверждающие испытания проводятся с целью: </w:t>
      </w:r>
    </w:p>
    <w:bookmarkEnd w:id="179"/>
    <w:p>
      <w:pPr>
        <w:spacing w:after="0"/>
        <w:ind w:left="0"/>
        <w:jc w:val="both"/>
      </w:pPr>
      <w:r>
        <w:rPr>
          <w:rFonts w:ascii="Times New Roman"/>
          <w:b w:val="false"/>
          <w:i w:val="false"/>
          <w:color w:val="000000"/>
          <w:sz w:val="28"/>
        </w:rPr>
        <w:t>
      1) определения мер предосторожности при обращении с лекарственным средством в процессе производства;</w:t>
      </w:r>
    </w:p>
    <w:p>
      <w:pPr>
        <w:spacing w:after="0"/>
        <w:ind w:left="0"/>
        <w:jc w:val="both"/>
      </w:pPr>
      <w:r>
        <w:rPr>
          <w:rFonts w:ascii="Times New Roman"/>
          <w:b w:val="false"/>
          <w:i w:val="false"/>
          <w:color w:val="000000"/>
          <w:sz w:val="28"/>
        </w:rPr>
        <w:t>
      2) обоснования применения упаковки, предназначенной для защиты от воздействия света;</w:t>
      </w:r>
    </w:p>
    <w:p>
      <w:pPr>
        <w:spacing w:after="0"/>
        <w:ind w:left="0"/>
        <w:jc w:val="both"/>
      </w:pPr>
      <w:r>
        <w:rPr>
          <w:rFonts w:ascii="Times New Roman"/>
          <w:b w:val="false"/>
          <w:i w:val="false"/>
          <w:color w:val="000000"/>
          <w:sz w:val="28"/>
        </w:rPr>
        <w:t xml:space="preserve">
      3) обоснования введения специальных требований к хранению и </w:t>
      </w:r>
      <w:r>
        <w:rPr>
          <w:rFonts w:ascii="Times New Roman"/>
          <w:b w:val="false"/>
          <w:i w:val="false"/>
          <w:color w:val="000000"/>
          <w:sz w:val="28"/>
        </w:rPr>
        <w:t>маркировке</w:t>
      </w:r>
      <w:r>
        <w:rPr>
          <w:rFonts w:ascii="Times New Roman"/>
          <w:b w:val="false"/>
          <w:i w:val="false"/>
          <w:color w:val="000000"/>
          <w:sz w:val="28"/>
        </w:rPr>
        <w:t>;</w:t>
      </w:r>
    </w:p>
    <w:p>
      <w:pPr>
        <w:spacing w:after="0"/>
        <w:ind w:left="0"/>
        <w:jc w:val="both"/>
      </w:pPr>
      <w:r>
        <w:rPr>
          <w:rFonts w:ascii="Times New Roman"/>
          <w:b w:val="false"/>
          <w:i w:val="false"/>
          <w:color w:val="000000"/>
          <w:sz w:val="28"/>
        </w:rPr>
        <w:t>
      4) приемлемости/неприемлемости изменений, возникших при воздействии света.</w:t>
      </w:r>
    </w:p>
    <w:bookmarkStart w:name="z182" w:id="180"/>
    <w:p>
      <w:pPr>
        <w:spacing w:after="0"/>
        <w:ind w:left="0"/>
        <w:jc w:val="both"/>
      </w:pPr>
      <w:r>
        <w:rPr>
          <w:rFonts w:ascii="Times New Roman"/>
          <w:b w:val="false"/>
          <w:i w:val="false"/>
          <w:color w:val="000000"/>
          <w:sz w:val="28"/>
        </w:rPr>
        <w:t>
      131. Испытания светостабильности проводятся в следующей последовательности:</w:t>
      </w:r>
    </w:p>
    <w:bookmarkEnd w:id="180"/>
    <w:p>
      <w:pPr>
        <w:spacing w:after="0"/>
        <w:ind w:left="0"/>
        <w:jc w:val="both"/>
      </w:pPr>
      <w:r>
        <w:rPr>
          <w:rFonts w:ascii="Times New Roman"/>
          <w:b w:val="false"/>
          <w:i w:val="false"/>
          <w:color w:val="000000"/>
          <w:sz w:val="28"/>
        </w:rPr>
        <w:t>
      1) испытания лекарственной субстанции;</w:t>
      </w:r>
    </w:p>
    <w:p>
      <w:pPr>
        <w:spacing w:after="0"/>
        <w:ind w:left="0"/>
        <w:jc w:val="both"/>
      </w:pPr>
      <w:r>
        <w:rPr>
          <w:rFonts w:ascii="Times New Roman"/>
          <w:b w:val="false"/>
          <w:i w:val="false"/>
          <w:color w:val="000000"/>
          <w:sz w:val="28"/>
        </w:rPr>
        <w:t>
      2) испытания лекарственного препарата без первичной упаковки;</w:t>
      </w:r>
    </w:p>
    <w:p>
      <w:pPr>
        <w:spacing w:after="0"/>
        <w:ind w:left="0"/>
        <w:jc w:val="both"/>
      </w:pPr>
      <w:r>
        <w:rPr>
          <w:rFonts w:ascii="Times New Roman"/>
          <w:b w:val="false"/>
          <w:i w:val="false"/>
          <w:color w:val="000000"/>
          <w:sz w:val="28"/>
        </w:rPr>
        <w:t>
      3) испытания лекарственного препарата в первичной упаковке;</w:t>
      </w:r>
    </w:p>
    <w:p>
      <w:pPr>
        <w:spacing w:after="0"/>
        <w:ind w:left="0"/>
        <w:jc w:val="both"/>
      </w:pPr>
      <w:r>
        <w:rPr>
          <w:rFonts w:ascii="Times New Roman"/>
          <w:b w:val="false"/>
          <w:i w:val="false"/>
          <w:color w:val="000000"/>
          <w:sz w:val="28"/>
        </w:rPr>
        <w:t>
      4) испытания лекарственного препарата в потребительской упаковке.</w:t>
      </w:r>
    </w:p>
    <w:p>
      <w:pPr>
        <w:spacing w:after="0"/>
        <w:ind w:left="0"/>
        <w:jc w:val="both"/>
      </w:pPr>
      <w:r>
        <w:rPr>
          <w:rFonts w:ascii="Times New Roman"/>
          <w:b w:val="false"/>
          <w:i w:val="false"/>
          <w:color w:val="000000"/>
          <w:sz w:val="28"/>
        </w:rPr>
        <w:t xml:space="preserve">
      Схема принятия решений при испытании светостабильности лекарственных средств приводится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Start w:name="z183" w:id="181"/>
    <w:p>
      <w:pPr>
        <w:spacing w:after="0"/>
        <w:ind w:left="0"/>
        <w:jc w:val="both"/>
      </w:pPr>
      <w:r>
        <w:rPr>
          <w:rFonts w:ascii="Times New Roman"/>
          <w:b w:val="false"/>
          <w:i w:val="false"/>
          <w:color w:val="000000"/>
          <w:sz w:val="28"/>
        </w:rPr>
        <w:t>
      132. Для испытаний светостабильности используются следующие источники света:</w:t>
      </w:r>
    </w:p>
    <w:bookmarkEnd w:id="181"/>
    <w:p>
      <w:pPr>
        <w:spacing w:after="0"/>
        <w:ind w:left="0"/>
        <w:jc w:val="both"/>
      </w:pPr>
      <w:r>
        <w:rPr>
          <w:rFonts w:ascii="Times New Roman"/>
          <w:b w:val="false"/>
          <w:i w:val="false"/>
          <w:color w:val="000000"/>
          <w:sz w:val="28"/>
        </w:rPr>
        <w:t>
      1) любой источник света, соответствующий стандарту излучения D65/ID65:</w:t>
      </w:r>
    </w:p>
    <w:p>
      <w:pPr>
        <w:spacing w:after="0"/>
        <w:ind w:left="0"/>
        <w:jc w:val="both"/>
      </w:pPr>
      <w:r>
        <w:rPr>
          <w:rFonts w:ascii="Times New Roman"/>
          <w:b w:val="false"/>
          <w:i w:val="false"/>
          <w:color w:val="000000"/>
          <w:sz w:val="28"/>
        </w:rPr>
        <w:t>
      флуоресцентная лампа искусственного дневного света, сочетающая видимое и УФ-излучение;</w:t>
      </w:r>
    </w:p>
    <w:p>
      <w:pPr>
        <w:spacing w:after="0"/>
        <w:ind w:left="0"/>
        <w:jc w:val="both"/>
      </w:pPr>
      <w:r>
        <w:rPr>
          <w:rFonts w:ascii="Times New Roman"/>
          <w:b w:val="false"/>
          <w:i w:val="false"/>
          <w:color w:val="000000"/>
          <w:sz w:val="28"/>
        </w:rPr>
        <w:t>
      ксеноновая лампа;</w:t>
      </w:r>
    </w:p>
    <w:p>
      <w:pPr>
        <w:spacing w:after="0"/>
        <w:ind w:left="0"/>
        <w:jc w:val="both"/>
      </w:pPr>
      <w:r>
        <w:rPr>
          <w:rFonts w:ascii="Times New Roman"/>
          <w:b w:val="false"/>
          <w:i w:val="false"/>
          <w:color w:val="000000"/>
          <w:sz w:val="28"/>
        </w:rPr>
        <w:t>
      галогеновая лампа (D65 - международный стандарт наружного дневного освещения в соответствии с ISO 10977, ID65 - эквивалентный стандарт отраженного дневного освещения внутри помещения).</w:t>
      </w:r>
    </w:p>
    <w:p>
      <w:pPr>
        <w:spacing w:after="0"/>
        <w:ind w:left="0"/>
        <w:jc w:val="both"/>
      </w:pPr>
      <w:r>
        <w:rPr>
          <w:rFonts w:ascii="Times New Roman"/>
          <w:b w:val="false"/>
          <w:i w:val="false"/>
          <w:color w:val="000000"/>
          <w:sz w:val="28"/>
        </w:rPr>
        <w:t>
      Источник со значительной частью излучения в области менее 320 нм оснащен соответствующим фильтром для его устранения;</w:t>
      </w:r>
    </w:p>
    <w:p>
      <w:pPr>
        <w:spacing w:after="0"/>
        <w:ind w:left="0"/>
        <w:jc w:val="both"/>
      </w:pPr>
      <w:r>
        <w:rPr>
          <w:rFonts w:ascii="Times New Roman"/>
          <w:b w:val="false"/>
          <w:i w:val="false"/>
          <w:color w:val="000000"/>
          <w:sz w:val="28"/>
        </w:rPr>
        <w:t>
      2) лампа с холодной белой флуоресценцией (ISO 10977) и параллельно лампа с излучением в ближней УФ-области (спектральное распределение от 320 до 400 нм с максимальным излучением энергии в диапазоне длин волн от 320 до 370 нм; значительная часть УФ-излучения находится в диапазоне от 320 до 360 нм и от 360 до 400 нм).</w:t>
      </w:r>
    </w:p>
    <w:bookmarkStart w:name="z184" w:id="182"/>
    <w:p>
      <w:pPr>
        <w:spacing w:after="0"/>
        <w:ind w:left="0"/>
        <w:jc w:val="both"/>
      </w:pPr>
      <w:r>
        <w:rPr>
          <w:rFonts w:ascii="Times New Roman"/>
          <w:b w:val="false"/>
          <w:i w:val="false"/>
          <w:color w:val="000000"/>
          <w:sz w:val="28"/>
        </w:rPr>
        <w:t>
      133. Подтверждающие испытания влияния света проводятся в следующих условиях:</w:t>
      </w:r>
    </w:p>
    <w:bookmarkEnd w:id="182"/>
    <w:p>
      <w:pPr>
        <w:spacing w:after="0"/>
        <w:ind w:left="0"/>
        <w:jc w:val="both"/>
      </w:pPr>
      <w:r>
        <w:rPr>
          <w:rFonts w:ascii="Times New Roman"/>
          <w:b w:val="false"/>
          <w:i w:val="false"/>
          <w:color w:val="000000"/>
          <w:sz w:val="28"/>
        </w:rPr>
        <w:t>
      1) общая световая экспозиция не менее 1,2·10 лк·ч;</w:t>
      </w:r>
    </w:p>
    <w:p>
      <w:pPr>
        <w:spacing w:after="0"/>
        <w:ind w:left="0"/>
        <w:jc w:val="both"/>
      </w:pPr>
      <w:r>
        <w:rPr>
          <w:rFonts w:ascii="Times New Roman"/>
          <w:b w:val="false"/>
          <w:i w:val="false"/>
          <w:color w:val="000000"/>
          <w:sz w:val="28"/>
        </w:rPr>
        <w:t>
      2) энергетическая экспозиция в ближней УФ-области не менее 200 Вт·ч/мI.</w:t>
      </w:r>
    </w:p>
    <w:bookmarkStart w:name="z185" w:id="183"/>
    <w:p>
      <w:pPr>
        <w:spacing w:after="0"/>
        <w:ind w:left="0"/>
        <w:jc w:val="both"/>
      </w:pPr>
      <w:r>
        <w:rPr>
          <w:rFonts w:ascii="Times New Roman"/>
          <w:b w:val="false"/>
          <w:i w:val="false"/>
          <w:color w:val="000000"/>
          <w:sz w:val="28"/>
        </w:rPr>
        <w:t>
      134. Образцы подвергаются испытаниям при применении валидированной химической актинометрической системы одним из следующих способов:</w:t>
      </w:r>
    </w:p>
    <w:bookmarkEnd w:id="183"/>
    <w:p>
      <w:pPr>
        <w:spacing w:after="0"/>
        <w:ind w:left="0"/>
        <w:jc w:val="both"/>
      </w:pPr>
      <w:r>
        <w:rPr>
          <w:rFonts w:ascii="Times New Roman"/>
          <w:b w:val="false"/>
          <w:i w:val="false"/>
          <w:color w:val="000000"/>
          <w:sz w:val="28"/>
        </w:rPr>
        <w:t>
      1) воздействием света определенного уровня;</w:t>
      </w:r>
    </w:p>
    <w:p>
      <w:pPr>
        <w:spacing w:after="0"/>
        <w:ind w:left="0"/>
        <w:jc w:val="both"/>
      </w:pPr>
      <w:r>
        <w:rPr>
          <w:rFonts w:ascii="Times New Roman"/>
          <w:b w:val="false"/>
          <w:i w:val="false"/>
          <w:color w:val="000000"/>
          <w:sz w:val="28"/>
        </w:rPr>
        <w:t>
      2) воздействием света в течение определенного периода времени.</w:t>
      </w:r>
    </w:p>
    <w:bookmarkStart w:name="z186" w:id="184"/>
    <w:p>
      <w:pPr>
        <w:spacing w:after="0"/>
        <w:ind w:left="0"/>
        <w:jc w:val="both"/>
      </w:pPr>
      <w:r>
        <w:rPr>
          <w:rFonts w:ascii="Times New Roman"/>
          <w:b w:val="false"/>
          <w:i w:val="false"/>
          <w:color w:val="000000"/>
          <w:sz w:val="28"/>
        </w:rPr>
        <w:t xml:space="preserve">
      135. Условия испытания контролируются с помощью калиброванных радиометров или люксметров. Методика хининовой химической актинометрии проводится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w:t>
      </w:r>
    </w:p>
    <w:bookmarkEnd w:id="184"/>
    <w:bookmarkStart w:name="z187" w:id="185"/>
    <w:p>
      <w:pPr>
        <w:spacing w:after="0"/>
        <w:ind w:left="0"/>
        <w:jc w:val="both"/>
      </w:pPr>
      <w:r>
        <w:rPr>
          <w:rFonts w:ascii="Times New Roman"/>
          <w:b w:val="false"/>
          <w:i w:val="false"/>
          <w:color w:val="000000"/>
          <w:sz w:val="28"/>
        </w:rPr>
        <w:t>
      136. Оценку вклада термоиндуцированных изменений в наблюдаемые общие изменения проводят, размещая контрольные (находящиеся в темноте) образцы, защищенные от воздействия света (например, завернутые в фольгу алюминиевую), рядом с испытуемым образцом.</w:t>
      </w:r>
    </w:p>
    <w:bookmarkEnd w:id="185"/>
    <w:bookmarkStart w:name="z188" w:id="186"/>
    <w:p>
      <w:pPr>
        <w:spacing w:after="0"/>
        <w:ind w:left="0"/>
        <w:jc w:val="both"/>
      </w:pPr>
      <w:r>
        <w:rPr>
          <w:rFonts w:ascii="Times New Roman"/>
          <w:b w:val="false"/>
          <w:i w:val="false"/>
          <w:color w:val="000000"/>
          <w:sz w:val="28"/>
        </w:rPr>
        <w:t>
      137. Аналитические методики, используемые в испытаниях светостабильности, в том числе для определения продуктов фотолиза, валидируются.</w:t>
      </w:r>
    </w:p>
    <w:bookmarkEnd w:id="186"/>
    <w:bookmarkStart w:name="z189" w:id="187"/>
    <w:p>
      <w:pPr>
        <w:spacing w:after="0"/>
        <w:ind w:left="0"/>
        <w:jc w:val="both"/>
      </w:pPr>
      <w:r>
        <w:rPr>
          <w:rFonts w:ascii="Times New Roman"/>
          <w:b w:val="false"/>
          <w:i w:val="false"/>
          <w:color w:val="000000"/>
          <w:sz w:val="28"/>
        </w:rPr>
        <w:t>
      138. Испытания в условиях вынужденного разложения проводятся на одной серии лекарственной субстанции. Образцы лекарственной субстанции находятся в химически инертной прозрачной упаковке.</w:t>
      </w:r>
    </w:p>
    <w:bookmarkEnd w:id="187"/>
    <w:bookmarkStart w:name="z190" w:id="188"/>
    <w:p>
      <w:pPr>
        <w:spacing w:after="0"/>
        <w:ind w:left="0"/>
        <w:jc w:val="both"/>
      </w:pPr>
      <w:r>
        <w:rPr>
          <w:rFonts w:ascii="Times New Roman"/>
          <w:b w:val="false"/>
          <w:i w:val="false"/>
          <w:color w:val="000000"/>
          <w:sz w:val="28"/>
        </w:rPr>
        <w:t>
      139. Исследование механизма разложения проводится в различном режиме светового воздействия в зависимости от светочувствительности испытуемой субстанции и интенсивности источников света. Разработка и валидация методик определения продуктов разложения выполняются при определенном времени светового воздействия, а при значительной степени разложения - путем прекращения испытаний. Испытания светостабильных субстанций завершают после достижения требуемого эффекта, если используемый уровень светового воздействия обоснован.</w:t>
      </w:r>
    </w:p>
    <w:bookmarkEnd w:id="188"/>
    <w:bookmarkStart w:name="z191" w:id="189"/>
    <w:p>
      <w:pPr>
        <w:spacing w:after="0"/>
        <w:ind w:left="0"/>
        <w:jc w:val="both"/>
      </w:pPr>
      <w:r>
        <w:rPr>
          <w:rFonts w:ascii="Times New Roman"/>
          <w:b w:val="false"/>
          <w:i w:val="false"/>
          <w:color w:val="000000"/>
          <w:sz w:val="28"/>
        </w:rPr>
        <w:t>
      140. Если установлено, что в процессе подтверждающих испытаний продукты не образуются, то дальнейшее их изучение не представляется необходимым.</w:t>
      </w:r>
    </w:p>
    <w:bookmarkEnd w:id="189"/>
    <w:bookmarkStart w:name="z192" w:id="190"/>
    <w:p>
      <w:pPr>
        <w:spacing w:after="0"/>
        <w:ind w:left="0"/>
        <w:jc w:val="both"/>
      </w:pPr>
      <w:r>
        <w:rPr>
          <w:rFonts w:ascii="Times New Roman"/>
          <w:b w:val="false"/>
          <w:i w:val="false"/>
          <w:color w:val="000000"/>
          <w:sz w:val="28"/>
        </w:rPr>
        <w:t>
      141. Подтверждающие испытания проводятся на образцах другой серии лекарственной субстанции. При неоднозначных результатах подтверждающие испытания повторяют не менее, чем на двух дополнительных сериях.</w:t>
      </w:r>
    </w:p>
    <w:bookmarkEnd w:id="190"/>
    <w:bookmarkStart w:name="z193" w:id="191"/>
    <w:p>
      <w:pPr>
        <w:spacing w:after="0"/>
        <w:ind w:left="0"/>
        <w:jc w:val="both"/>
      </w:pPr>
      <w:r>
        <w:rPr>
          <w:rFonts w:ascii="Times New Roman"/>
          <w:b w:val="false"/>
          <w:i w:val="false"/>
          <w:color w:val="000000"/>
          <w:sz w:val="28"/>
        </w:rPr>
        <w:t>
      142. Отбор и подготовку образцов выполняют в условиях:</w:t>
      </w:r>
    </w:p>
    <w:bookmarkEnd w:id="191"/>
    <w:p>
      <w:pPr>
        <w:spacing w:after="0"/>
        <w:ind w:left="0"/>
        <w:jc w:val="both"/>
      </w:pPr>
      <w:r>
        <w:rPr>
          <w:rFonts w:ascii="Times New Roman"/>
          <w:b w:val="false"/>
          <w:i w:val="false"/>
          <w:color w:val="000000"/>
          <w:sz w:val="28"/>
        </w:rPr>
        <w:t>
      1) минимизации изменения физического состояния, обусловленного агрегатными переходами, за счет охлаждения и/или помещения образцов в герметизированную упаковку;</w:t>
      </w:r>
    </w:p>
    <w:p>
      <w:pPr>
        <w:spacing w:after="0"/>
        <w:ind w:left="0"/>
        <w:jc w:val="both"/>
      </w:pPr>
      <w:r>
        <w:rPr>
          <w:rFonts w:ascii="Times New Roman"/>
          <w:b w:val="false"/>
          <w:i w:val="false"/>
          <w:color w:val="000000"/>
          <w:sz w:val="28"/>
        </w:rPr>
        <w:t>
      2) устранения или минимизации помех, препятствующих воздействию света на испытуемые образцы;</w:t>
      </w:r>
    </w:p>
    <w:p>
      <w:pPr>
        <w:spacing w:after="0"/>
        <w:ind w:left="0"/>
        <w:jc w:val="both"/>
      </w:pPr>
      <w:r>
        <w:rPr>
          <w:rFonts w:ascii="Times New Roman"/>
          <w:b w:val="false"/>
          <w:i w:val="false"/>
          <w:color w:val="000000"/>
          <w:sz w:val="28"/>
        </w:rPr>
        <w:t>
      3) учета и оценки возможных взаимодействий лекарственной субстанции и материалов таро-укупорочной системы.</w:t>
      </w:r>
    </w:p>
    <w:bookmarkStart w:name="z194" w:id="192"/>
    <w:p>
      <w:pPr>
        <w:spacing w:after="0"/>
        <w:ind w:left="0"/>
        <w:jc w:val="both"/>
      </w:pPr>
      <w:r>
        <w:rPr>
          <w:rFonts w:ascii="Times New Roman"/>
          <w:b w:val="false"/>
          <w:i w:val="false"/>
          <w:color w:val="000000"/>
          <w:sz w:val="28"/>
        </w:rPr>
        <w:t>
      143. Образцы твердых лекарственных субстанций, отобранные для испытаний светостабильности, являются репрезентативными, так как при воздействии света возможно возникновение участков неоднородности в испытуемых образцах. Для устранения неоднородности проводят гомогенизацию образцов путем их перемешивания. Твердые лекарственные субстанции отбираются в достаточном для испытаний количестве, помещаются в подходящий стеклянный или пластмассовый сосуд, распределяются слоем толщиной не более 3 миллиметров, накрываются прозрачной крышкой и подвергаются облучению. Жидкие лекарственные субстанции помещаются в химически инертную прозрачную упаковку.</w:t>
      </w:r>
    </w:p>
    <w:bookmarkEnd w:id="192"/>
    <w:bookmarkStart w:name="z195" w:id="193"/>
    <w:p>
      <w:pPr>
        <w:spacing w:after="0"/>
        <w:ind w:left="0"/>
        <w:jc w:val="both"/>
      </w:pPr>
      <w:r>
        <w:rPr>
          <w:rFonts w:ascii="Times New Roman"/>
          <w:b w:val="false"/>
          <w:i w:val="false"/>
          <w:color w:val="000000"/>
          <w:sz w:val="28"/>
        </w:rPr>
        <w:t>
      144. Анализ образцов проводится по следующим показателям:</w:t>
      </w:r>
    </w:p>
    <w:bookmarkEnd w:id="193"/>
    <w:p>
      <w:pPr>
        <w:spacing w:after="0"/>
        <w:ind w:left="0"/>
        <w:jc w:val="both"/>
      </w:pPr>
      <w:r>
        <w:rPr>
          <w:rFonts w:ascii="Times New Roman"/>
          <w:b w:val="false"/>
          <w:i w:val="false"/>
          <w:color w:val="000000"/>
          <w:sz w:val="28"/>
        </w:rPr>
        <w:t>
      1) описание;</w:t>
      </w:r>
    </w:p>
    <w:p>
      <w:pPr>
        <w:spacing w:after="0"/>
        <w:ind w:left="0"/>
        <w:jc w:val="both"/>
      </w:pPr>
      <w:r>
        <w:rPr>
          <w:rFonts w:ascii="Times New Roman"/>
          <w:b w:val="false"/>
          <w:i w:val="false"/>
          <w:color w:val="000000"/>
          <w:sz w:val="28"/>
        </w:rPr>
        <w:t>
      2) количественное определение;</w:t>
      </w:r>
    </w:p>
    <w:p>
      <w:pPr>
        <w:spacing w:after="0"/>
        <w:ind w:left="0"/>
        <w:jc w:val="both"/>
      </w:pPr>
      <w:r>
        <w:rPr>
          <w:rFonts w:ascii="Times New Roman"/>
          <w:b w:val="false"/>
          <w:i w:val="false"/>
          <w:color w:val="000000"/>
          <w:sz w:val="28"/>
        </w:rPr>
        <w:t>
      3) родственные примеси (продукты фотохимического разложения).</w:t>
      </w:r>
    </w:p>
    <w:p>
      <w:pPr>
        <w:spacing w:after="0"/>
        <w:ind w:left="0"/>
        <w:jc w:val="both"/>
      </w:pPr>
      <w:r>
        <w:rPr>
          <w:rFonts w:ascii="Times New Roman"/>
          <w:b w:val="false"/>
          <w:i w:val="false"/>
          <w:color w:val="000000"/>
          <w:sz w:val="28"/>
        </w:rPr>
        <w:t>
      Целесообразно одновременное проведение анализа испытуемых и контрольных образцов.</w:t>
      </w:r>
    </w:p>
    <w:bookmarkStart w:name="z196" w:id="194"/>
    <w:p>
      <w:pPr>
        <w:spacing w:after="0"/>
        <w:ind w:left="0"/>
        <w:jc w:val="both"/>
      </w:pPr>
      <w:r>
        <w:rPr>
          <w:rFonts w:ascii="Times New Roman"/>
          <w:b w:val="false"/>
          <w:i w:val="false"/>
          <w:color w:val="000000"/>
          <w:sz w:val="28"/>
        </w:rPr>
        <w:t>
      145. Оценку результатов проводят в соответствии с целями каждого вида испытаний светостабильности. Результаты испытаний светостабильности наряду с результатами испытаний других видов стабильности гарантируют соответствие качества лекарственной субстанции требованиям спецификации в течение срока хранения.</w:t>
      </w:r>
    </w:p>
    <w:bookmarkEnd w:id="194"/>
    <w:bookmarkStart w:name="z197" w:id="195"/>
    <w:p>
      <w:pPr>
        <w:spacing w:after="0"/>
        <w:ind w:left="0"/>
        <w:jc w:val="both"/>
      </w:pPr>
      <w:r>
        <w:rPr>
          <w:rFonts w:ascii="Times New Roman"/>
          <w:b w:val="false"/>
          <w:i w:val="false"/>
          <w:color w:val="000000"/>
          <w:sz w:val="28"/>
        </w:rPr>
        <w:t>
      146. Испытания светостабильности лекарственных препаратов проводятся до получения результатов, доказывающих надежность защиты их от воздействия света в исследуемой упаковке.</w:t>
      </w:r>
    </w:p>
    <w:bookmarkEnd w:id="195"/>
    <w:bookmarkStart w:name="z198" w:id="196"/>
    <w:p>
      <w:pPr>
        <w:spacing w:after="0"/>
        <w:ind w:left="0"/>
        <w:jc w:val="both"/>
      </w:pPr>
      <w:r>
        <w:rPr>
          <w:rFonts w:ascii="Times New Roman"/>
          <w:b w:val="false"/>
          <w:i w:val="false"/>
          <w:color w:val="000000"/>
          <w:sz w:val="28"/>
        </w:rPr>
        <w:t>
      147. Испытания в условиях вынужденного разложения проводятся на одной серии лекарственного препарата.</w:t>
      </w:r>
    </w:p>
    <w:bookmarkEnd w:id="196"/>
    <w:bookmarkStart w:name="z199" w:id="197"/>
    <w:p>
      <w:pPr>
        <w:spacing w:after="0"/>
        <w:ind w:left="0"/>
        <w:jc w:val="both"/>
      </w:pPr>
      <w:r>
        <w:rPr>
          <w:rFonts w:ascii="Times New Roman"/>
          <w:b w:val="false"/>
          <w:i w:val="false"/>
          <w:color w:val="000000"/>
          <w:sz w:val="28"/>
        </w:rPr>
        <w:t>
      148. Подтверждающие испытания проводятся на образцах другой серии лекарственного препарата. При разных результатах подтверждающие испытания повторяются не менее, чем на двух дополнительных сериях.</w:t>
      </w:r>
    </w:p>
    <w:bookmarkEnd w:id="197"/>
    <w:bookmarkStart w:name="z200" w:id="198"/>
    <w:p>
      <w:pPr>
        <w:spacing w:after="0"/>
        <w:ind w:left="0"/>
        <w:jc w:val="both"/>
      </w:pPr>
      <w:r>
        <w:rPr>
          <w:rFonts w:ascii="Times New Roman"/>
          <w:b w:val="false"/>
          <w:i w:val="false"/>
          <w:color w:val="000000"/>
          <w:sz w:val="28"/>
        </w:rPr>
        <w:t>
      149. Если установлено, что первичная упаковка (алюминиевые тубы, банки) полностью не проницаема для света, то испытания лекарственного препарата проводятся под прямым воздействием света.</w:t>
      </w:r>
    </w:p>
    <w:bookmarkEnd w:id="198"/>
    <w:bookmarkStart w:name="z201" w:id="199"/>
    <w:p>
      <w:pPr>
        <w:spacing w:after="0"/>
        <w:ind w:left="0"/>
        <w:jc w:val="both"/>
      </w:pPr>
      <w:r>
        <w:rPr>
          <w:rFonts w:ascii="Times New Roman"/>
          <w:b w:val="false"/>
          <w:i w:val="false"/>
          <w:color w:val="000000"/>
          <w:sz w:val="28"/>
        </w:rPr>
        <w:t xml:space="preserve">
      150. Испытания ряда лекарственных форм (растворы для инфузий, кремы для наружного применения) являются целесообразными для подтверждения их светостабильности при применении. </w:t>
      </w:r>
    </w:p>
    <w:bookmarkEnd w:id="199"/>
    <w:bookmarkStart w:name="z202" w:id="200"/>
    <w:p>
      <w:pPr>
        <w:spacing w:after="0"/>
        <w:ind w:left="0"/>
        <w:jc w:val="both"/>
      </w:pPr>
      <w:r>
        <w:rPr>
          <w:rFonts w:ascii="Times New Roman"/>
          <w:b w:val="false"/>
          <w:i w:val="false"/>
          <w:color w:val="000000"/>
          <w:sz w:val="28"/>
        </w:rPr>
        <w:t>
      151. Испытания лекарственного препарата без первичной упаковки проводятся в условиях, идентичных испытаниям лекарственной субстанции.</w:t>
      </w:r>
    </w:p>
    <w:bookmarkEnd w:id="200"/>
    <w:bookmarkStart w:name="z203" w:id="201"/>
    <w:p>
      <w:pPr>
        <w:spacing w:after="0"/>
        <w:ind w:left="0"/>
        <w:jc w:val="both"/>
      </w:pPr>
      <w:r>
        <w:rPr>
          <w:rFonts w:ascii="Times New Roman"/>
          <w:b w:val="false"/>
          <w:i w:val="false"/>
          <w:color w:val="000000"/>
          <w:sz w:val="28"/>
        </w:rPr>
        <w:t>
      152. Образцы размещаются образом, обеспечивающим максимальную площадь для воздействия источника света. Например, твердые дозированные формы (таблетки, капсулы) необходимо разместить в один слой. Если прямое воздействие света не приемлемо вследствие окисляемости лекарственного препарата, то образцы его помещают в подходящую химически инертную прозрачную упаковку (например, кварцевый контейнер).</w:t>
      </w:r>
    </w:p>
    <w:bookmarkEnd w:id="201"/>
    <w:bookmarkStart w:name="z204" w:id="202"/>
    <w:p>
      <w:pPr>
        <w:spacing w:after="0"/>
        <w:ind w:left="0"/>
        <w:jc w:val="both"/>
      </w:pPr>
      <w:r>
        <w:rPr>
          <w:rFonts w:ascii="Times New Roman"/>
          <w:b w:val="false"/>
          <w:i w:val="false"/>
          <w:color w:val="000000"/>
          <w:sz w:val="28"/>
        </w:rPr>
        <w:t>
      153. При испытаниях лекарственного препарата в первичной или потребительской упаковке образцы размещаются горизонтально или в поперечном направлении относительно источника света для обеспечения равномерности их облучения. Испытания лекарственных балк-продуктов в таре большого объема проводятся в откорректированных условиях.</w:t>
      </w:r>
    </w:p>
    <w:bookmarkEnd w:id="202"/>
    <w:bookmarkStart w:name="z205" w:id="203"/>
    <w:p>
      <w:pPr>
        <w:spacing w:after="0"/>
        <w:ind w:left="0"/>
        <w:jc w:val="both"/>
      </w:pPr>
      <w:r>
        <w:rPr>
          <w:rFonts w:ascii="Times New Roman"/>
          <w:b w:val="false"/>
          <w:i w:val="false"/>
          <w:color w:val="000000"/>
          <w:sz w:val="28"/>
        </w:rPr>
        <w:t>
      154. Анализ образцов проводится по следующим показателям:</w:t>
      </w:r>
    </w:p>
    <w:bookmarkEnd w:id="203"/>
    <w:p>
      <w:pPr>
        <w:spacing w:after="0"/>
        <w:ind w:left="0"/>
        <w:jc w:val="both"/>
      </w:pPr>
      <w:r>
        <w:rPr>
          <w:rFonts w:ascii="Times New Roman"/>
          <w:b w:val="false"/>
          <w:i w:val="false"/>
          <w:color w:val="000000"/>
          <w:sz w:val="28"/>
        </w:rPr>
        <w:t>
      1) описание;</w:t>
      </w:r>
    </w:p>
    <w:p>
      <w:pPr>
        <w:spacing w:after="0"/>
        <w:ind w:left="0"/>
        <w:jc w:val="both"/>
      </w:pPr>
      <w:r>
        <w:rPr>
          <w:rFonts w:ascii="Times New Roman"/>
          <w:b w:val="false"/>
          <w:i w:val="false"/>
          <w:color w:val="000000"/>
          <w:sz w:val="28"/>
        </w:rPr>
        <w:t>
      2) распадаемость (твердые дозированные формы);</w:t>
      </w:r>
    </w:p>
    <w:p>
      <w:pPr>
        <w:spacing w:after="0"/>
        <w:ind w:left="0"/>
        <w:jc w:val="both"/>
      </w:pPr>
      <w:r>
        <w:rPr>
          <w:rFonts w:ascii="Times New Roman"/>
          <w:b w:val="false"/>
          <w:i w:val="false"/>
          <w:color w:val="000000"/>
          <w:sz w:val="28"/>
        </w:rPr>
        <w:t>
      3) растворение (твердые дозированные формы);</w:t>
      </w:r>
    </w:p>
    <w:p>
      <w:pPr>
        <w:spacing w:after="0"/>
        <w:ind w:left="0"/>
        <w:jc w:val="both"/>
      </w:pPr>
      <w:r>
        <w:rPr>
          <w:rFonts w:ascii="Times New Roman"/>
          <w:b w:val="false"/>
          <w:i w:val="false"/>
          <w:color w:val="000000"/>
          <w:sz w:val="28"/>
        </w:rPr>
        <w:t>
      4) родственные примеси (продукты фотохимического разложения);</w:t>
      </w:r>
    </w:p>
    <w:p>
      <w:pPr>
        <w:spacing w:after="0"/>
        <w:ind w:left="0"/>
        <w:jc w:val="both"/>
      </w:pPr>
      <w:r>
        <w:rPr>
          <w:rFonts w:ascii="Times New Roman"/>
          <w:b w:val="false"/>
          <w:i w:val="false"/>
          <w:color w:val="000000"/>
          <w:sz w:val="28"/>
        </w:rPr>
        <w:t>
      5) количественное определение.</w:t>
      </w:r>
    </w:p>
    <w:p>
      <w:pPr>
        <w:spacing w:after="0"/>
        <w:ind w:left="0"/>
        <w:jc w:val="both"/>
      </w:pPr>
      <w:r>
        <w:rPr>
          <w:rFonts w:ascii="Times New Roman"/>
          <w:b w:val="false"/>
          <w:i w:val="false"/>
          <w:color w:val="000000"/>
          <w:sz w:val="28"/>
        </w:rPr>
        <w:t>
      Целесообразно одновременное проведение анализа испытуемых и контрольных образцов.</w:t>
      </w:r>
    </w:p>
    <w:bookmarkStart w:name="z206" w:id="204"/>
    <w:p>
      <w:pPr>
        <w:spacing w:after="0"/>
        <w:ind w:left="0"/>
        <w:jc w:val="both"/>
      </w:pPr>
      <w:r>
        <w:rPr>
          <w:rFonts w:ascii="Times New Roman"/>
          <w:b w:val="false"/>
          <w:i w:val="false"/>
          <w:color w:val="000000"/>
          <w:sz w:val="28"/>
        </w:rPr>
        <w:t>
      155. На основании полученных результатов принимаются следующие рекомендации:</w:t>
      </w:r>
    </w:p>
    <w:bookmarkEnd w:id="204"/>
    <w:p>
      <w:pPr>
        <w:spacing w:after="0"/>
        <w:ind w:left="0"/>
        <w:jc w:val="both"/>
      </w:pPr>
      <w:r>
        <w:rPr>
          <w:rFonts w:ascii="Times New Roman"/>
          <w:b w:val="false"/>
          <w:i w:val="false"/>
          <w:color w:val="000000"/>
          <w:sz w:val="28"/>
        </w:rPr>
        <w:t>
      1) о необходимости применения упаковки, предназначенной для защиты от воздействия света;</w:t>
      </w:r>
    </w:p>
    <w:p>
      <w:pPr>
        <w:spacing w:after="0"/>
        <w:ind w:left="0"/>
        <w:jc w:val="both"/>
      </w:pPr>
      <w:r>
        <w:rPr>
          <w:rFonts w:ascii="Times New Roman"/>
          <w:b w:val="false"/>
          <w:i w:val="false"/>
          <w:color w:val="000000"/>
          <w:sz w:val="28"/>
        </w:rPr>
        <w:t xml:space="preserve">
      2) о необходимости введения специальных требований к хранению и </w:t>
      </w:r>
      <w:r>
        <w:rPr>
          <w:rFonts w:ascii="Times New Roman"/>
          <w:b w:val="false"/>
          <w:i w:val="false"/>
          <w:color w:val="000000"/>
          <w:sz w:val="28"/>
        </w:rPr>
        <w:t>маркировке</w:t>
      </w:r>
      <w:r>
        <w:rPr>
          <w:rFonts w:ascii="Times New Roman"/>
          <w:b w:val="false"/>
          <w:i w:val="false"/>
          <w:color w:val="000000"/>
          <w:sz w:val="28"/>
        </w:rPr>
        <w:t>;</w:t>
      </w:r>
    </w:p>
    <w:p>
      <w:pPr>
        <w:spacing w:after="0"/>
        <w:ind w:left="0"/>
        <w:jc w:val="both"/>
      </w:pPr>
      <w:r>
        <w:rPr>
          <w:rFonts w:ascii="Times New Roman"/>
          <w:b w:val="false"/>
          <w:i w:val="false"/>
          <w:color w:val="000000"/>
          <w:sz w:val="28"/>
        </w:rPr>
        <w:t>
      3) о допустимости или недопустимости изменений, возникших при воздействии света.</w:t>
      </w:r>
    </w:p>
    <w:bookmarkStart w:name="z207" w:id="205"/>
    <w:p>
      <w:pPr>
        <w:spacing w:after="0"/>
        <w:ind w:left="0"/>
        <w:jc w:val="both"/>
      </w:pPr>
      <w:r>
        <w:rPr>
          <w:rFonts w:ascii="Times New Roman"/>
          <w:b w:val="false"/>
          <w:i w:val="false"/>
          <w:color w:val="000000"/>
          <w:sz w:val="28"/>
        </w:rPr>
        <w:t>
      156. Результаты испытаний светостабильности наряду с результатами испытаний других видов стабильности гарантируют соответствие качества лекарственного препарата требованиям спецификации в течение срока хранения.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Таблица 1</w:t>
      </w:r>
    </w:p>
    <w:bookmarkStart w:name="z209" w:id="206"/>
    <w:p>
      <w:pPr>
        <w:spacing w:after="0"/>
        <w:ind w:left="0"/>
        <w:jc w:val="left"/>
      </w:pPr>
      <w:r>
        <w:rPr>
          <w:rFonts w:ascii="Times New Roman"/>
          <w:b/>
          <w:i w:val="false"/>
          <w:color w:val="000000"/>
        </w:rPr>
        <w:t xml:space="preserve"> Условия испытаний стабильности лекарственных субстанций</w:t>
      </w:r>
      <w:r>
        <w:br/>
      </w:r>
      <w:r>
        <w:rPr>
          <w:rFonts w:ascii="Times New Roman"/>
          <w:b/>
          <w:i w:val="false"/>
          <w:color w:val="000000"/>
        </w:rPr>
        <w:t>и лекарственных препаратов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4987"/>
        <w:gridCol w:w="4637"/>
      </w:tblGrid>
      <w:tr>
        <w:trPr>
          <w:trHeight w:val="30" w:hRule="atLeast"/>
        </w:trPr>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t, </w:t>
            </w:r>
            <w:r>
              <w:rPr>
                <w:rFonts w:ascii="Times New Roman"/>
                <w:b w:val="false"/>
                <w:i w:val="false"/>
                <w:color w:val="000000"/>
                <w:vertAlign w:val="superscript"/>
              </w:rPr>
              <w:t>о</w:t>
            </w:r>
            <w:r>
              <w:rPr>
                <w:rFonts w:ascii="Times New Roman"/>
                <w:b w:val="false"/>
                <w:i w:val="false"/>
                <w:color w:val="000000"/>
                <w:sz w:val="20"/>
              </w:rPr>
              <w:t>С</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влажность RH, %</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Стрессовые</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+ 10) ± 2:</w:t>
            </w:r>
          </w:p>
          <w:p>
            <w:pPr>
              <w:spacing w:after="20"/>
              <w:ind w:left="20"/>
              <w:jc w:val="both"/>
            </w:pPr>
            <w:r>
              <w:rPr>
                <w:rFonts w:ascii="Times New Roman"/>
                <w:b w:val="false"/>
                <w:i w:val="false"/>
                <w:color w:val="000000"/>
                <w:sz w:val="20"/>
              </w:rPr>
              <w:t>
50 ± 2</w:t>
            </w:r>
          </w:p>
          <w:p>
            <w:pPr>
              <w:spacing w:after="20"/>
              <w:ind w:left="20"/>
              <w:jc w:val="both"/>
            </w:pPr>
            <w:r>
              <w:rPr>
                <w:rFonts w:ascii="Times New Roman"/>
                <w:b w:val="false"/>
                <w:i w:val="false"/>
                <w:color w:val="000000"/>
                <w:sz w:val="20"/>
              </w:rPr>
              <w:t>
60 ± 2</w:t>
            </w:r>
          </w:p>
          <w:p>
            <w:pPr>
              <w:spacing w:after="20"/>
              <w:ind w:left="20"/>
              <w:jc w:val="both"/>
            </w:pPr>
            <w:r>
              <w:rPr>
                <w:rFonts w:ascii="Times New Roman"/>
                <w:b w:val="false"/>
                <w:i w:val="false"/>
                <w:color w:val="000000"/>
                <w:sz w:val="20"/>
              </w:rPr>
              <w:t>
70 ±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w:t>
            </w:r>
          </w:p>
          <w:p>
            <w:pPr>
              <w:spacing w:after="20"/>
              <w:ind w:left="20"/>
              <w:jc w:val="both"/>
            </w:pPr>
            <w:r>
              <w:rPr>
                <w:rFonts w:ascii="Times New Roman"/>
                <w:b w:val="false"/>
                <w:i w:val="false"/>
                <w:color w:val="000000"/>
                <w:sz w:val="20"/>
              </w:rPr>
              <w:t>
RH: 75 ± 5</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Ускоренные</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+ 15) ± 2:</w:t>
            </w:r>
          </w:p>
          <w:p>
            <w:pPr>
              <w:spacing w:after="20"/>
              <w:ind w:left="20"/>
              <w:jc w:val="both"/>
            </w:pPr>
            <w:r>
              <w:rPr>
                <w:rFonts w:ascii="Times New Roman"/>
                <w:b w:val="false"/>
                <w:i w:val="false"/>
                <w:color w:val="000000"/>
                <w:sz w:val="20"/>
              </w:rPr>
              <w:t>
40 ±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w:t>
            </w:r>
          </w:p>
          <w:p>
            <w:pPr>
              <w:spacing w:after="20"/>
              <w:ind w:left="20"/>
              <w:jc w:val="both"/>
            </w:pPr>
            <w:r>
              <w:rPr>
                <w:rFonts w:ascii="Times New Roman"/>
                <w:b w:val="false"/>
                <w:i w:val="false"/>
                <w:color w:val="000000"/>
                <w:sz w:val="20"/>
              </w:rPr>
              <w:t>
RH: 75 ± 5</w:t>
            </w:r>
          </w:p>
        </w:tc>
      </w:tr>
      <w:tr>
        <w:trPr>
          <w:trHeight w:val="30" w:hRule="atLeast"/>
        </w:trPr>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 случае значительных изменений при ускоренных испытаниях)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5</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2:</w:t>
            </w:r>
          </w:p>
          <w:p>
            <w:pPr>
              <w:spacing w:after="20"/>
              <w:ind w:left="20"/>
              <w:jc w:val="both"/>
            </w:pPr>
            <w:r>
              <w:rPr>
                <w:rFonts w:ascii="Times New Roman"/>
                <w:b w:val="false"/>
                <w:i w:val="false"/>
                <w:color w:val="000000"/>
                <w:sz w:val="20"/>
              </w:rPr>
              <w:t>
25 ±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w:t>
            </w:r>
          </w:p>
          <w:p>
            <w:pPr>
              <w:spacing w:after="20"/>
              <w:ind w:left="20"/>
              <w:jc w:val="both"/>
            </w:pPr>
            <w:r>
              <w:rPr>
                <w:rFonts w:ascii="Times New Roman"/>
                <w:b w:val="false"/>
                <w:i w:val="false"/>
                <w:color w:val="000000"/>
                <w:sz w:val="20"/>
              </w:rPr>
              <w:t>
RH: 60 ± 5</w:t>
            </w:r>
          </w:p>
        </w:tc>
      </w:tr>
    </w:tbl>
    <w:p>
      <w:pPr>
        <w:spacing w:after="0"/>
        <w:ind w:left="0"/>
        <w:jc w:val="left"/>
      </w:pPr>
    </w:p>
    <w:p>
      <w:pPr>
        <w:spacing w:after="0"/>
        <w:ind w:left="0"/>
        <w:jc w:val="both"/>
      </w:pPr>
      <w:r>
        <w:rPr>
          <w:rFonts w:ascii="Times New Roman"/>
          <w:b w:val="false"/>
          <w:i w:val="false"/>
          <w:color w:val="000000"/>
          <w:sz w:val="28"/>
        </w:rPr>
        <w:t>
                                                                   Таблица 2</w:t>
      </w:r>
    </w:p>
    <w:bookmarkStart w:name="z210" w:id="207"/>
    <w:p>
      <w:pPr>
        <w:spacing w:after="0"/>
        <w:ind w:left="0"/>
        <w:jc w:val="left"/>
      </w:pPr>
      <w:r>
        <w:rPr>
          <w:rFonts w:ascii="Times New Roman"/>
          <w:b/>
          <w:i w:val="false"/>
          <w:color w:val="000000"/>
        </w:rPr>
        <w:t xml:space="preserve"> Определение срока хранения/периода повторного контроля</w:t>
      </w:r>
      <w:r>
        <w:br/>
      </w:r>
      <w:r>
        <w:rPr>
          <w:rFonts w:ascii="Times New Roman"/>
          <w:b/>
          <w:i w:val="false"/>
          <w:color w:val="000000"/>
        </w:rPr>
        <w:t>в зависимости от степени вариабельности данных по стабильности</w:t>
      </w:r>
    </w:p>
    <w:bookmarkEnd w:id="207"/>
    <w:p>
      <w:pPr>
        <w:spacing w:after="0"/>
        <w:ind w:left="0"/>
        <w:jc w:val="both"/>
      </w:pPr>
      <w:r>
        <w:rPr>
          <w:rFonts w:ascii="Times New Roman"/>
          <w:b w:val="false"/>
          <w:i w:val="false"/>
          <w:color w:val="000000"/>
          <w:sz w:val="28"/>
        </w:rPr>
        <w:t>
      Определение срока хранения зависит от степени вариабельности</w:t>
      </w:r>
    </w:p>
    <w:p>
      <w:pPr>
        <w:spacing w:after="0"/>
        <w:ind w:left="0"/>
        <w:jc w:val="both"/>
      </w:pPr>
      <w:r>
        <w:rPr>
          <w:rFonts w:ascii="Times New Roman"/>
          <w:b w:val="false"/>
          <w:i w:val="false"/>
          <w:color w:val="000000"/>
          <w:sz w:val="28"/>
        </w:rPr>
        <w:t>
      данных по стабильности отдельных серий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482"/>
        <w:gridCol w:w="9601"/>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разложения активного ингредиента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вариабельности данных по стабильности</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срока хранения/периода повторного контроля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данных по стабильности отдельных серий без применения методов статистики</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Объединение данных по стабильности отдельных серий с применением методов статистики</w:t>
            </w:r>
          </w:p>
          <w:p>
            <w:pPr>
              <w:spacing w:after="20"/>
              <w:ind w:left="20"/>
              <w:jc w:val="both"/>
            </w:pPr>
            <w:r>
              <w:rPr>
                <w:rFonts w:ascii="Times New Roman"/>
                <w:b w:val="false"/>
                <w:i w:val="false"/>
                <w:color w:val="000000"/>
                <w:sz w:val="20"/>
              </w:rPr>
              <w:t xml:space="preserve">
2. Статистическая обработка (значения Р для уровня значимости отбраковки выше 0,25) наклонов регрессий и точек их пересечения с нулевой отметкой для отдельных серий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Объединение данных по стабильности отдельных серий невозможно</w:t>
            </w:r>
          </w:p>
          <w:p>
            <w:pPr>
              <w:spacing w:after="20"/>
              <w:ind w:left="20"/>
              <w:jc w:val="both"/>
            </w:pPr>
            <w:r>
              <w:rPr>
                <w:rFonts w:ascii="Times New Roman"/>
                <w:b w:val="false"/>
                <w:i w:val="false"/>
                <w:color w:val="000000"/>
                <w:sz w:val="20"/>
              </w:rPr>
              <w:t xml:space="preserve">
2. Определение минимального времени, в течение которого показатели качества всех серий остаются в допустимых и обоснованных пределах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bookmarkStart w:name="z211" w:id="208"/>
    <w:p>
      <w:pPr>
        <w:spacing w:after="0"/>
        <w:ind w:left="0"/>
        <w:jc w:val="left"/>
      </w:pPr>
      <w:r>
        <w:rPr>
          <w:rFonts w:ascii="Times New Roman"/>
          <w:b/>
          <w:i w:val="false"/>
          <w:color w:val="000000"/>
        </w:rPr>
        <w:t xml:space="preserve"> Спецификация долгосрочного испытания стабильности</w:t>
      </w:r>
      <w:r>
        <w:br/>
      </w:r>
      <w:r>
        <w:rPr>
          <w:rFonts w:ascii="Times New Roman"/>
          <w:b/>
          <w:i w:val="false"/>
          <w:color w:val="000000"/>
        </w:rPr>
        <w:t>различных лекарственных форм</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3915"/>
        <w:gridCol w:w="6163"/>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Сохранность техники применения (проверка давления, герметичности баллона и клапанного устройства)</w:t>
            </w:r>
          </w:p>
          <w:p>
            <w:pPr>
              <w:spacing w:after="20"/>
              <w:ind w:left="20"/>
              <w:jc w:val="both"/>
            </w:pPr>
            <w:r>
              <w:rPr>
                <w:rFonts w:ascii="Times New Roman"/>
                <w:b w:val="false"/>
                <w:i w:val="false"/>
                <w:color w:val="000000"/>
                <w:sz w:val="20"/>
              </w:rPr>
              <w:t>
5. Определение выхода содержимого упаковки или количество доз в упаковке</w:t>
            </w:r>
          </w:p>
          <w:p>
            <w:pPr>
              <w:spacing w:after="20"/>
              <w:ind w:left="20"/>
              <w:jc w:val="both"/>
            </w:pPr>
            <w:r>
              <w:rPr>
                <w:rFonts w:ascii="Times New Roman"/>
                <w:b w:val="false"/>
                <w:i w:val="false"/>
                <w:color w:val="000000"/>
                <w:sz w:val="20"/>
              </w:rPr>
              <w:t>
6.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и ушные капли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Цветность</w:t>
            </w:r>
          </w:p>
          <w:p>
            <w:pPr>
              <w:spacing w:after="20"/>
              <w:ind w:left="20"/>
              <w:jc w:val="both"/>
            </w:pPr>
            <w:r>
              <w:rPr>
                <w:rFonts w:ascii="Times New Roman"/>
                <w:b w:val="false"/>
                <w:i w:val="false"/>
                <w:color w:val="000000"/>
                <w:sz w:val="20"/>
              </w:rPr>
              <w:t>
5. Прозрачность</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Вязкость</w:t>
            </w:r>
          </w:p>
          <w:p>
            <w:pPr>
              <w:spacing w:after="20"/>
              <w:ind w:left="20"/>
              <w:jc w:val="both"/>
            </w:pPr>
            <w:r>
              <w:rPr>
                <w:rFonts w:ascii="Times New Roman"/>
                <w:b w:val="false"/>
                <w:i w:val="false"/>
                <w:color w:val="000000"/>
                <w:sz w:val="20"/>
              </w:rPr>
              <w:t>
8. Стерильность/Микробиологическая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капсулы и содержимого</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Растворение</w:t>
            </w:r>
          </w:p>
          <w:p>
            <w:pPr>
              <w:spacing w:after="20"/>
              <w:ind w:left="20"/>
              <w:jc w:val="both"/>
            </w:pPr>
            <w:r>
              <w:rPr>
                <w:rFonts w:ascii="Times New Roman"/>
                <w:b w:val="false"/>
                <w:i w:val="false"/>
                <w:color w:val="000000"/>
                <w:sz w:val="20"/>
              </w:rPr>
              <w:t>
5. Потеря в массе при высушивании или вода</w:t>
            </w:r>
          </w:p>
          <w:p>
            <w:pPr>
              <w:spacing w:after="20"/>
              <w:ind w:left="20"/>
              <w:jc w:val="both"/>
            </w:pPr>
            <w:r>
              <w:rPr>
                <w:rFonts w:ascii="Times New Roman"/>
                <w:b w:val="false"/>
                <w:i w:val="false"/>
                <w:color w:val="000000"/>
                <w:sz w:val="20"/>
              </w:rPr>
              <w:t>
6.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парентерального применения</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Цветность</w:t>
            </w:r>
          </w:p>
          <w:p>
            <w:pPr>
              <w:spacing w:after="20"/>
              <w:ind w:left="20"/>
              <w:jc w:val="both"/>
            </w:pPr>
            <w:r>
              <w:rPr>
                <w:rFonts w:ascii="Times New Roman"/>
                <w:b w:val="false"/>
                <w:i w:val="false"/>
                <w:color w:val="000000"/>
                <w:sz w:val="20"/>
              </w:rPr>
              <w:t>
5. Прозрачность</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Стерильность</w:t>
            </w:r>
          </w:p>
          <w:p>
            <w:pPr>
              <w:spacing w:after="20"/>
              <w:ind w:left="20"/>
              <w:jc w:val="both"/>
            </w:pPr>
            <w:r>
              <w:rPr>
                <w:rFonts w:ascii="Times New Roman"/>
                <w:b w:val="false"/>
                <w:i w:val="false"/>
                <w:color w:val="000000"/>
                <w:sz w:val="20"/>
              </w:rPr>
              <w:t>
8. Токсичность</w:t>
            </w:r>
          </w:p>
          <w:p>
            <w:pPr>
              <w:spacing w:after="20"/>
              <w:ind w:left="20"/>
              <w:jc w:val="both"/>
            </w:pPr>
            <w:r>
              <w:rPr>
                <w:rFonts w:ascii="Times New Roman"/>
                <w:b w:val="false"/>
                <w:i w:val="false"/>
                <w:color w:val="000000"/>
                <w:sz w:val="20"/>
              </w:rPr>
              <w:t>
Для суспензий дополнительно:</w:t>
            </w:r>
          </w:p>
          <w:p>
            <w:pPr>
              <w:spacing w:after="20"/>
              <w:ind w:left="20"/>
              <w:jc w:val="both"/>
            </w:pPr>
            <w:r>
              <w:rPr>
                <w:rFonts w:ascii="Times New Roman"/>
                <w:b w:val="false"/>
                <w:i w:val="false"/>
                <w:color w:val="000000"/>
                <w:sz w:val="20"/>
              </w:rPr>
              <w:t xml:space="preserve">
1. Размер частиц </w:t>
            </w:r>
          </w:p>
          <w:p>
            <w:pPr>
              <w:spacing w:after="20"/>
              <w:ind w:left="20"/>
              <w:jc w:val="both"/>
            </w:pPr>
            <w:r>
              <w:rPr>
                <w:rFonts w:ascii="Times New Roman"/>
                <w:b w:val="false"/>
                <w:i w:val="false"/>
                <w:color w:val="000000"/>
                <w:sz w:val="20"/>
              </w:rPr>
              <w:t>
2. Седиментационная устойчивость</w:t>
            </w:r>
          </w:p>
          <w:p>
            <w:pPr>
              <w:spacing w:after="20"/>
              <w:ind w:left="20"/>
              <w:jc w:val="both"/>
            </w:pPr>
            <w:r>
              <w:rPr>
                <w:rFonts w:ascii="Times New Roman"/>
                <w:b w:val="false"/>
                <w:i w:val="false"/>
                <w:color w:val="000000"/>
                <w:sz w:val="20"/>
              </w:rPr>
              <w:t>
Для эмульсий дополнительно:</w:t>
            </w:r>
          </w:p>
          <w:p>
            <w:pPr>
              <w:spacing w:after="20"/>
              <w:ind w:left="20"/>
              <w:jc w:val="both"/>
            </w:pPr>
            <w:r>
              <w:rPr>
                <w:rFonts w:ascii="Times New Roman"/>
                <w:b w:val="false"/>
                <w:i w:val="false"/>
                <w:color w:val="000000"/>
                <w:sz w:val="20"/>
              </w:rPr>
              <w:t>
1. Вязкость</w:t>
            </w:r>
          </w:p>
          <w:p>
            <w:pPr>
              <w:spacing w:after="20"/>
              <w:ind w:left="20"/>
              <w:jc w:val="both"/>
            </w:pPr>
            <w:r>
              <w:rPr>
                <w:rFonts w:ascii="Times New Roman"/>
                <w:b w:val="false"/>
                <w:i w:val="false"/>
                <w:color w:val="000000"/>
                <w:sz w:val="20"/>
              </w:rPr>
              <w:t>
2. Разделение фаз</w:t>
            </w:r>
          </w:p>
          <w:p>
            <w:pPr>
              <w:spacing w:after="20"/>
              <w:ind w:left="20"/>
              <w:jc w:val="both"/>
            </w:pPr>
            <w:r>
              <w:rPr>
                <w:rFonts w:ascii="Times New Roman"/>
                <w:b w:val="false"/>
                <w:i w:val="false"/>
                <w:color w:val="000000"/>
                <w:sz w:val="20"/>
              </w:rPr>
              <w:t>
3. Размер частиц эмульсии</w:t>
            </w:r>
          </w:p>
          <w:p>
            <w:pPr>
              <w:spacing w:after="20"/>
              <w:ind w:left="20"/>
              <w:jc w:val="both"/>
            </w:pPr>
            <w:r>
              <w:rPr>
                <w:rFonts w:ascii="Times New Roman"/>
                <w:b w:val="false"/>
                <w:i w:val="false"/>
                <w:color w:val="000000"/>
                <w:sz w:val="20"/>
              </w:rPr>
              <w:t>
Для средств в предварительно заполненных шприцах дополнительно:</w:t>
            </w:r>
          </w:p>
          <w:p>
            <w:pPr>
              <w:spacing w:after="20"/>
              <w:ind w:left="20"/>
              <w:jc w:val="both"/>
            </w:pPr>
            <w:r>
              <w:rPr>
                <w:rFonts w:ascii="Times New Roman"/>
                <w:b w:val="false"/>
                <w:i w:val="false"/>
                <w:color w:val="000000"/>
                <w:sz w:val="20"/>
              </w:rPr>
              <w:t>
1. Сохранность техники применения (герметичность упаковки, подвижность поршня, проходимость иглы)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Размер частиц</w:t>
            </w:r>
          </w:p>
          <w:p>
            <w:pPr>
              <w:spacing w:after="20"/>
              <w:ind w:left="20"/>
              <w:jc w:val="both"/>
            </w:pPr>
            <w:r>
              <w:rPr>
                <w:rFonts w:ascii="Times New Roman"/>
                <w:b w:val="false"/>
                <w:i w:val="false"/>
                <w:color w:val="000000"/>
                <w:sz w:val="20"/>
              </w:rPr>
              <w:t>
6.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спреи и капли (растворы и суспензии)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Размер частиц суспензии</w:t>
            </w:r>
          </w:p>
          <w:p>
            <w:pPr>
              <w:spacing w:after="20"/>
              <w:ind w:left="20"/>
              <w:jc w:val="both"/>
            </w:pPr>
            <w:r>
              <w:rPr>
                <w:rFonts w:ascii="Times New Roman"/>
                <w:b w:val="false"/>
                <w:i w:val="false"/>
                <w:color w:val="000000"/>
                <w:sz w:val="20"/>
              </w:rPr>
              <w:t>
6. Однородность распыляемой дозы</w:t>
            </w:r>
          </w:p>
          <w:p>
            <w:pPr>
              <w:spacing w:after="20"/>
              <w:ind w:left="20"/>
              <w:jc w:val="both"/>
            </w:pPr>
            <w:r>
              <w:rPr>
                <w:rFonts w:ascii="Times New Roman"/>
                <w:b w:val="false"/>
                <w:i w:val="false"/>
                <w:color w:val="000000"/>
                <w:sz w:val="20"/>
              </w:rPr>
              <w:t>
7. Количество доз в упаковке</w:t>
            </w:r>
          </w:p>
          <w:p>
            <w:pPr>
              <w:spacing w:after="20"/>
              <w:ind w:left="20"/>
              <w:jc w:val="both"/>
            </w:pPr>
            <w:r>
              <w:rPr>
                <w:rFonts w:ascii="Times New Roman"/>
                <w:b w:val="false"/>
                <w:i w:val="false"/>
                <w:color w:val="000000"/>
                <w:sz w:val="20"/>
              </w:rPr>
              <w:t>
8.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для перорального применения, используемые в виде растворов или суспензий</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Размер частиц приготовленной суспензии</w:t>
            </w:r>
          </w:p>
          <w:p>
            <w:pPr>
              <w:spacing w:after="20"/>
              <w:ind w:left="20"/>
              <w:jc w:val="both"/>
            </w:pPr>
            <w:r>
              <w:rPr>
                <w:rFonts w:ascii="Times New Roman"/>
                <w:b w:val="false"/>
                <w:i w:val="false"/>
                <w:color w:val="000000"/>
                <w:sz w:val="20"/>
              </w:rPr>
              <w:t>
5. рН</w:t>
            </w:r>
          </w:p>
          <w:p>
            <w:pPr>
              <w:spacing w:after="20"/>
              <w:ind w:left="20"/>
              <w:jc w:val="both"/>
            </w:pPr>
            <w:r>
              <w:rPr>
                <w:rFonts w:ascii="Times New Roman"/>
                <w:b w:val="false"/>
                <w:i w:val="false"/>
                <w:color w:val="000000"/>
                <w:sz w:val="20"/>
              </w:rPr>
              <w:t>
6. Потеря в массе при высушивании или вода</w:t>
            </w:r>
          </w:p>
          <w:p>
            <w:pPr>
              <w:spacing w:after="20"/>
              <w:ind w:left="20"/>
              <w:jc w:val="both"/>
            </w:pPr>
            <w:r>
              <w:rPr>
                <w:rFonts w:ascii="Times New Roman"/>
                <w:b w:val="false"/>
                <w:i w:val="false"/>
                <w:color w:val="000000"/>
                <w:sz w:val="20"/>
              </w:rPr>
              <w:t>
7. Время смешивания с дисперсионной средой перед использованием</w:t>
            </w:r>
          </w:p>
          <w:p>
            <w:pPr>
              <w:spacing w:after="20"/>
              <w:ind w:left="20"/>
              <w:jc w:val="both"/>
            </w:pPr>
            <w:r>
              <w:rPr>
                <w:rFonts w:ascii="Times New Roman"/>
                <w:b w:val="false"/>
                <w:i w:val="false"/>
                <w:color w:val="000000"/>
                <w:sz w:val="20"/>
              </w:rPr>
              <w:t>
8.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и суспензии для перорального применения</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Размер частиц</w:t>
            </w:r>
          </w:p>
          <w:p>
            <w:pPr>
              <w:spacing w:after="20"/>
              <w:ind w:left="20"/>
              <w:jc w:val="both"/>
            </w:pPr>
            <w:r>
              <w:rPr>
                <w:rFonts w:ascii="Times New Roman"/>
                <w:b w:val="false"/>
                <w:i w:val="false"/>
                <w:color w:val="000000"/>
                <w:sz w:val="20"/>
              </w:rPr>
              <w:t>
5. Седиментационная устойчивость</w:t>
            </w:r>
          </w:p>
          <w:p>
            <w:pPr>
              <w:spacing w:after="20"/>
              <w:ind w:left="20"/>
              <w:jc w:val="both"/>
            </w:pPr>
            <w:r>
              <w:rPr>
                <w:rFonts w:ascii="Times New Roman"/>
                <w:b w:val="false"/>
                <w:i w:val="false"/>
                <w:color w:val="000000"/>
                <w:sz w:val="20"/>
              </w:rPr>
              <w:t>
6. Плотность</w:t>
            </w:r>
          </w:p>
          <w:p>
            <w:pPr>
              <w:spacing w:after="20"/>
              <w:ind w:left="20"/>
              <w:jc w:val="both"/>
            </w:pPr>
            <w:r>
              <w:rPr>
                <w:rFonts w:ascii="Times New Roman"/>
                <w:b w:val="false"/>
                <w:i w:val="false"/>
                <w:color w:val="000000"/>
                <w:sz w:val="20"/>
              </w:rPr>
              <w:t>
7. рН</w:t>
            </w:r>
          </w:p>
          <w:p>
            <w:pPr>
              <w:spacing w:after="20"/>
              <w:ind w:left="20"/>
              <w:jc w:val="both"/>
            </w:pPr>
            <w:r>
              <w:rPr>
                <w:rFonts w:ascii="Times New Roman"/>
                <w:b w:val="false"/>
                <w:i w:val="false"/>
                <w:color w:val="000000"/>
                <w:sz w:val="20"/>
              </w:rPr>
              <w:t>
8.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Плотность</w:t>
            </w:r>
          </w:p>
          <w:p>
            <w:pPr>
              <w:spacing w:after="20"/>
              <w:ind w:left="20"/>
              <w:jc w:val="both"/>
            </w:pPr>
            <w:r>
              <w:rPr>
                <w:rFonts w:ascii="Times New Roman"/>
                <w:b w:val="false"/>
                <w:i w:val="false"/>
                <w:color w:val="000000"/>
                <w:sz w:val="20"/>
              </w:rPr>
              <w:t>
5. Вязкость</w:t>
            </w:r>
          </w:p>
          <w:p>
            <w:pPr>
              <w:spacing w:after="20"/>
              <w:ind w:left="20"/>
              <w:jc w:val="both"/>
            </w:pPr>
            <w:r>
              <w:rPr>
                <w:rFonts w:ascii="Times New Roman"/>
                <w:b w:val="false"/>
                <w:i w:val="false"/>
                <w:color w:val="000000"/>
                <w:sz w:val="20"/>
              </w:rPr>
              <w:t>
6. рН</w:t>
            </w:r>
          </w:p>
          <w:p>
            <w:pPr>
              <w:spacing w:after="20"/>
              <w:ind w:left="20"/>
              <w:jc w:val="both"/>
            </w:pPr>
            <w:r>
              <w:rPr>
                <w:rFonts w:ascii="Times New Roman"/>
                <w:b w:val="false"/>
                <w:i w:val="false"/>
                <w:color w:val="000000"/>
                <w:sz w:val="20"/>
              </w:rPr>
              <w:t>
7.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 и порошки для ингаляций</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 для ингаляций:</w:t>
            </w:r>
          </w:p>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рН</w:t>
            </w:r>
          </w:p>
          <w:p>
            <w:pPr>
              <w:spacing w:after="20"/>
              <w:ind w:left="20"/>
              <w:jc w:val="both"/>
            </w:pPr>
            <w:r>
              <w:rPr>
                <w:rFonts w:ascii="Times New Roman"/>
                <w:b w:val="false"/>
                <w:i w:val="false"/>
                <w:color w:val="000000"/>
                <w:sz w:val="20"/>
              </w:rPr>
              <w:t>
5. Количество доз в упаковке</w:t>
            </w:r>
          </w:p>
          <w:p>
            <w:pPr>
              <w:spacing w:after="20"/>
              <w:ind w:left="20"/>
              <w:jc w:val="both"/>
            </w:pPr>
            <w:r>
              <w:rPr>
                <w:rFonts w:ascii="Times New Roman"/>
                <w:b w:val="false"/>
                <w:i w:val="false"/>
                <w:color w:val="000000"/>
                <w:sz w:val="20"/>
              </w:rPr>
              <w:t>
6. Микробиологическая чистота</w:t>
            </w:r>
          </w:p>
          <w:p>
            <w:pPr>
              <w:spacing w:after="20"/>
              <w:ind w:left="20"/>
              <w:jc w:val="both"/>
            </w:pPr>
            <w:r>
              <w:rPr>
                <w:rFonts w:ascii="Times New Roman"/>
                <w:b w:val="false"/>
                <w:i w:val="false"/>
                <w:color w:val="000000"/>
                <w:sz w:val="20"/>
              </w:rPr>
              <w:t>
Порошки для ингаляций:</w:t>
            </w:r>
          </w:p>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Размер частиц</w:t>
            </w:r>
          </w:p>
          <w:p>
            <w:pPr>
              <w:spacing w:after="20"/>
              <w:ind w:left="20"/>
              <w:jc w:val="both"/>
            </w:pPr>
            <w:r>
              <w:rPr>
                <w:rFonts w:ascii="Times New Roman"/>
                <w:b w:val="false"/>
                <w:i w:val="false"/>
                <w:color w:val="000000"/>
                <w:sz w:val="20"/>
              </w:rPr>
              <w:t>
5. Потеря в массе при высушивании или вода</w:t>
            </w:r>
          </w:p>
          <w:p>
            <w:pPr>
              <w:spacing w:after="20"/>
              <w:ind w:left="20"/>
              <w:jc w:val="both"/>
            </w:pPr>
            <w:r>
              <w:rPr>
                <w:rFonts w:ascii="Times New Roman"/>
                <w:b w:val="false"/>
                <w:i w:val="false"/>
                <w:color w:val="000000"/>
                <w:sz w:val="20"/>
              </w:rPr>
              <w:t xml:space="preserve">
6. Микробиологическая чистота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Температура плавления</w:t>
            </w:r>
          </w:p>
          <w:p>
            <w:pPr>
              <w:spacing w:after="20"/>
              <w:ind w:left="20"/>
              <w:jc w:val="both"/>
            </w:pPr>
            <w:r>
              <w:rPr>
                <w:rFonts w:ascii="Times New Roman"/>
                <w:b w:val="false"/>
                <w:i w:val="false"/>
                <w:color w:val="000000"/>
                <w:sz w:val="20"/>
              </w:rPr>
              <w:t>
5. Время полной деформации</w:t>
            </w:r>
          </w:p>
          <w:p>
            <w:pPr>
              <w:spacing w:after="20"/>
              <w:ind w:left="20"/>
              <w:jc w:val="both"/>
            </w:pPr>
            <w:r>
              <w:rPr>
                <w:rFonts w:ascii="Times New Roman"/>
                <w:b w:val="false"/>
                <w:i w:val="false"/>
                <w:color w:val="000000"/>
                <w:sz w:val="20"/>
              </w:rPr>
              <w:t>
6. Растворение</w:t>
            </w:r>
          </w:p>
          <w:p>
            <w:pPr>
              <w:spacing w:after="20"/>
              <w:ind w:left="20"/>
              <w:jc w:val="both"/>
            </w:pPr>
            <w:r>
              <w:rPr>
                <w:rFonts w:ascii="Times New Roman"/>
                <w:b w:val="false"/>
                <w:i w:val="false"/>
                <w:color w:val="000000"/>
                <w:sz w:val="20"/>
              </w:rPr>
              <w:t>
7. Микробиологический контроль</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Растворение</w:t>
            </w:r>
          </w:p>
          <w:p>
            <w:pPr>
              <w:spacing w:after="20"/>
              <w:ind w:left="20"/>
              <w:jc w:val="both"/>
            </w:pPr>
            <w:r>
              <w:rPr>
                <w:rFonts w:ascii="Times New Roman"/>
                <w:b w:val="false"/>
                <w:i w:val="false"/>
                <w:color w:val="000000"/>
                <w:sz w:val="20"/>
              </w:rPr>
              <w:t>
5. Потеря в массе при высушивании или вода (при необходимости)</w:t>
            </w:r>
          </w:p>
          <w:p>
            <w:pPr>
              <w:spacing w:after="20"/>
              <w:ind w:left="20"/>
              <w:jc w:val="both"/>
            </w:pPr>
            <w:r>
              <w:rPr>
                <w:rFonts w:ascii="Times New Roman"/>
                <w:b w:val="false"/>
                <w:i w:val="false"/>
                <w:color w:val="000000"/>
                <w:sz w:val="20"/>
              </w:rPr>
              <w:t>
6. Микробиологическая чистота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w:t>
            </w:r>
          </w:p>
          <w:p>
            <w:pPr>
              <w:spacing w:after="20"/>
              <w:ind w:left="20"/>
              <w:jc w:val="both"/>
            </w:pPr>
            <w:r>
              <w:rPr>
                <w:rFonts w:ascii="Times New Roman"/>
                <w:b w:val="false"/>
                <w:i w:val="false"/>
                <w:color w:val="000000"/>
                <w:sz w:val="20"/>
              </w:rPr>
              <w:t>
2. Родственные примеси</w:t>
            </w:r>
          </w:p>
          <w:p>
            <w:pPr>
              <w:spacing w:after="20"/>
              <w:ind w:left="20"/>
              <w:jc w:val="both"/>
            </w:pPr>
            <w:r>
              <w:rPr>
                <w:rFonts w:ascii="Times New Roman"/>
                <w:b w:val="false"/>
                <w:i w:val="false"/>
                <w:color w:val="000000"/>
                <w:sz w:val="20"/>
              </w:rPr>
              <w:t>
3. Количественное определение</w:t>
            </w:r>
          </w:p>
          <w:p>
            <w:pPr>
              <w:spacing w:after="20"/>
              <w:ind w:left="20"/>
              <w:jc w:val="both"/>
            </w:pPr>
            <w:r>
              <w:rPr>
                <w:rFonts w:ascii="Times New Roman"/>
                <w:b w:val="false"/>
                <w:i w:val="false"/>
                <w:color w:val="000000"/>
                <w:sz w:val="20"/>
              </w:rPr>
              <w:t>
4. Размер частиц эмульсии</w:t>
            </w:r>
          </w:p>
          <w:p>
            <w:pPr>
              <w:spacing w:after="20"/>
              <w:ind w:left="20"/>
              <w:jc w:val="both"/>
            </w:pPr>
            <w:r>
              <w:rPr>
                <w:rFonts w:ascii="Times New Roman"/>
                <w:b w:val="false"/>
                <w:i w:val="false"/>
                <w:color w:val="000000"/>
                <w:sz w:val="20"/>
              </w:rPr>
              <w:t>
5. рН</w:t>
            </w:r>
          </w:p>
          <w:p>
            <w:pPr>
              <w:spacing w:after="20"/>
              <w:ind w:left="20"/>
              <w:jc w:val="both"/>
            </w:pPr>
            <w:r>
              <w:rPr>
                <w:rFonts w:ascii="Times New Roman"/>
                <w:b w:val="false"/>
                <w:i w:val="false"/>
                <w:color w:val="000000"/>
                <w:sz w:val="20"/>
              </w:rPr>
              <w:t>
6. Вязкость</w:t>
            </w:r>
          </w:p>
          <w:p>
            <w:pPr>
              <w:spacing w:after="20"/>
              <w:ind w:left="20"/>
              <w:jc w:val="both"/>
            </w:pPr>
            <w:r>
              <w:rPr>
                <w:rFonts w:ascii="Times New Roman"/>
                <w:b w:val="false"/>
                <w:i w:val="false"/>
                <w:color w:val="000000"/>
                <w:sz w:val="20"/>
              </w:rPr>
              <w:t>
7. Микробиологическая чистота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Приведенный перечень может дополняться по усмотрению производителя</w:t>
            </w:r>
          </w:p>
        </w:tc>
      </w:tr>
    </w:tbl>
    <w:p>
      <w:pPr>
        <w:spacing w:after="0"/>
        <w:ind w:left="0"/>
        <w:jc w:val="left"/>
      </w:pPr>
    </w:p>
    <w:p>
      <w:pPr>
        <w:spacing w:after="0"/>
        <w:ind w:left="0"/>
        <w:jc w:val="both"/>
      </w:pPr>
      <w:r>
        <w:rPr>
          <w:rFonts w:ascii="Times New Roman"/>
          <w:b w:val="false"/>
          <w:i w:val="false"/>
          <w:color w:val="000000"/>
          <w:sz w:val="28"/>
        </w:rPr>
        <w:t>
                                                                   Таблица 4</w:t>
      </w:r>
    </w:p>
    <w:p>
      <w:pPr>
        <w:spacing w:after="0"/>
        <w:ind w:left="0"/>
        <w:jc w:val="left"/>
      </w:pPr>
      <w:r>
        <w:rPr>
          <w:rFonts w:ascii="Times New Roman"/>
          <w:b/>
          <w:i w:val="false"/>
          <w:color w:val="000000"/>
        </w:rPr>
        <w:t xml:space="preserve"> Результаты испытаний стабильности лекарственного препарата</w:t>
      </w:r>
    </w:p>
    <w:p>
      <w:pPr>
        <w:spacing w:after="0"/>
        <w:ind w:left="0"/>
        <w:jc w:val="both"/>
      </w:pPr>
      <w:r>
        <w:rPr>
          <w:rFonts w:ascii="Times New Roman"/>
          <w:b w:val="false"/>
          <w:i w:val="false"/>
          <w:color w:val="000000"/>
          <w:sz w:val="28"/>
        </w:rPr>
        <w:t>
      торговое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лекарственная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таро-укупорочная система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серии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89"/>
        <w:gridCol w:w="689"/>
        <w:gridCol w:w="720"/>
        <w:gridCol w:w="954"/>
        <w:gridCol w:w="954"/>
        <w:gridCol w:w="954"/>
        <w:gridCol w:w="954"/>
        <w:gridCol w:w="1481"/>
        <w:gridCol w:w="1482"/>
        <w:gridCol w:w="1482"/>
        <w:gridCol w:w="69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испытаний</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испытаний</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p>
            <w:pPr>
              <w:spacing w:after="20"/>
              <w:ind w:left="20"/>
              <w:jc w:val="both"/>
            </w:pPr>
            <w:r>
              <w:rPr>
                <w:rFonts w:ascii="Times New Roman"/>
                <w:b w:val="false"/>
                <w:i w:val="false"/>
                <w:color w:val="000000"/>
                <w:sz w:val="20"/>
              </w:rPr>
              <w:t>
нормы отклонения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контроля,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примеси:</w:t>
            </w:r>
          </w:p>
          <w:p>
            <w:pPr>
              <w:spacing w:after="20"/>
              <w:ind w:left="20"/>
              <w:jc w:val="both"/>
            </w:pPr>
            <w:r>
              <w:rPr>
                <w:rFonts w:ascii="Times New Roman"/>
                <w:b w:val="false"/>
                <w:i w:val="false"/>
                <w:color w:val="000000"/>
                <w:sz w:val="20"/>
              </w:rPr>
              <w:t>
продукт распада А;</w:t>
            </w:r>
          </w:p>
          <w:p>
            <w:pPr>
              <w:spacing w:after="20"/>
              <w:ind w:left="20"/>
              <w:jc w:val="both"/>
            </w:pPr>
            <w:r>
              <w:rPr>
                <w:rFonts w:ascii="Times New Roman"/>
                <w:b w:val="false"/>
                <w:i w:val="false"/>
                <w:color w:val="000000"/>
                <w:sz w:val="20"/>
              </w:rPr>
              <w:t>
продукт распада В;</w:t>
            </w:r>
          </w:p>
          <w:p>
            <w:pPr>
              <w:spacing w:after="20"/>
              <w:ind w:left="20"/>
              <w:jc w:val="both"/>
            </w:pPr>
            <w:r>
              <w:rPr>
                <w:rFonts w:ascii="Times New Roman"/>
                <w:b w:val="false"/>
                <w:i w:val="false"/>
                <w:color w:val="000000"/>
                <w:sz w:val="20"/>
              </w:rPr>
              <w:t>
сумма примесей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показатели качества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Таблица результатов испытаний должна быть подписана лицами, ответственными за проведение испытаний и получение аналитических данных:</w:t>
            </w:r>
          </w:p>
          <w:p>
            <w:pPr>
              <w:spacing w:after="20"/>
              <w:ind w:left="20"/>
              <w:jc w:val="both"/>
            </w:pPr>
            <w:r>
              <w:rPr>
                <w:rFonts w:ascii="Times New Roman"/>
                <w:b w:val="false"/>
                <w:i w:val="false"/>
                <w:color w:val="000000"/>
                <w:sz w:val="20"/>
              </w:rPr>
              <w:t>
1) руководителем отдела качества предприятия;</w:t>
            </w:r>
          </w:p>
          <w:p>
            <w:pPr>
              <w:spacing w:after="20"/>
              <w:ind w:left="20"/>
              <w:jc w:val="both"/>
            </w:pPr>
            <w:r>
              <w:rPr>
                <w:rFonts w:ascii="Times New Roman"/>
                <w:b w:val="false"/>
                <w:i w:val="false"/>
                <w:color w:val="000000"/>
                <w:sz w:val="20"/>
              </w:rPr>
              <w:t>
2) заведующим испытательной лабораторией;</w:t>
            </w:r>
          </w:p>
          <w:p>
            <w:pPr>
              <w:spacing w:after="20"/>
              <w:ind w:left="20"/>
              <w:jc w:val="both"/>
            </w:pPr>
            <w:r>
              <w:rPr>
                <w:rFonts w:ascii="Times New Roman"/>
                <w:b w:val="false"/>
                <w:i w:val="false"/>
                <w:color w:val="000000"/>
                <w:sz w:val="20"/>
              </w:rPr>
              <w:t>
3) аналитиком.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bookmarkStart w:name="z212" w:id="209"/>
    <w:p>
      <w:pPr>
        <w:spacing w:after="0"/>
        <w:ind w:left="0"/>
        <w:jc w:val="left"/>
      </w:pPr>
      <w:r>
        <w:rPr>
          <w:rFonts w:ascii="Times New Roman"/>
          <w:b/>
          <w:i w:val="false"/>
          <w:color w:val="000000"/>
        </w:rPr>
        <w:t xml:space="preserve"> Требования, предъявляемые к испытаниям стабильности</w:t>
      </w:r>
      <w:r>
        <w:br/>
      </w:r>
      <w:r>
        <w:rPr>
          <w:rFonts w:ascii="Times New Roman"/>
          <w:b/>
          <w:i w:val="false"/>
          <w:color w:val="000000"/>
        </w:rPr>
        <w:t>лекарственных средств на момент подачи регистрационного досье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2887"/>
        <w:gridCol w:w="4475"/>
        <w:gridCol w:w="1322"/>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испытаний стабильности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испытаний на момент подачи регистрационного досье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гарантийного обязательства производителя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Новая лекарственная субстанция</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устойчивая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стрессовые;</w:t>
            </w:r>
          </w:p>
          <w:p>
            <w:pPr>
              <w:spacing w:after="20"/>
              <w:ind w:left="20"/>
              <w:jc w:val="both"/>
            </w:pPr>
            <w:r>
              <w:rPr>
                <w:rFonts w:ascii="Times New Roman"/>
                <w:b w:val="false"/>
                <w:i w:val="false"/>
                <w:color w:val="000000"/>
                <w:sz w:val="20"/>
              </w:rPr>
              <w:t>
б) ускоренные;</w:t>
            </w:r>
          </w:p>
          <w:p>
            <w:pPr>
              <w:spacing w:after="20"/>
              <w:ind w:left="20"/>
              <w:jc w:val="both"/>
            </w:pPr>
            <w:r>
              <w:rPr>
                <w:rFonts w:ascii="Times New Roman"/>
                <w:b w:val="false"/>
                <w:i w:val="false"/>
                <w:color w:val="000000"/>
                <w:sz w:val="20"/>
              </w:rPr>
              <w:t>
в)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полный срок;</w:t>
            </w:r>
          </w:p>
          <w:p>
            <w:pPr>
              <w:spacing w:after="20"/>
              <w:ind w:left="20"/>
              <w:jc w:val="both"/>
            </w:pPr>
            <w:r>
              <w:rPr>
                <w:rFonts w:ascii="Times New Roman"/>
                <w:b w:val="false"/>
                <w:i w:val="false"/>
                <w:color w:val="000000"/>
                <w:sz w:val="20"/>
              </w:rPr>
              <w:t>
б) 6 месяцев.</w:t>
            </w:r>
          </w:p>
          <w:p>
            <w:pPr>
              <w:spacing w:after="20"/>
              <w:ind w:left="20"/>
              <w:jc w:val="both"/>
            </w:pPr>
            <w:r>
              <w:rPr>
                <w:rFonts w:ascii="Times New Roman"/>
                <w:b w:val="false"/>
                <w:i w:val="false"/>
                <w:color w:val="000000"/>
                <w:sz w:val="20"/>
              </w:rPr>
              <w:t>
в)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неустойчивая</w:t>
            </w:r>
          </w:p>
          <w:p>
            <w:pPr>
              <w:spacing w:after="20"/>
              <w:ind w:left="20"/>
              <w:jc w:val="both"/>
            </w:pPr>
            <w:r>
              <w:rPr>
                <w:rFonts w:ascii="Times New Roman"/>
                <w:b w:val="false"/>
                <w:i w:val="false"/>
                <w:color w:val="000000"/>
                <w:sz w:val="20"/>
              </w:rPr>
              <w:t>
(в том числе термолабильная)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стрессовые;</w:t>
            </w:r>
          </w:p>
          <w:p>
            <w:pPr>
              <w:spacing w:after="20"/>
              <w:ind w:left="20"/>
              <w:jc w:val="both"/>
            </w:pPr>
            <w:r>
              <w:rPr>
                <w:rFonts w:ascii="Times New Roman"/>
                <w:b w:val="false"/>
                <w:i w:val="false"/>
                <w:color w:val="000000"/>
                <w:sz w:val="20"/>
              </w:rPr>
              <w:t>
б) дополнительные в промежуточных условиях;</w:t>
            </w:r>
          </w:p>
          <w:p>
            <w:pPr>
              <w:spacing w:after="20"/>
              <w:ind w:left="20"/>
              <w:jc w:val="both"/>
            </w:pPr>
            <w:r>
              <w:rPr>
                <w:rFonts w:ascii="Times New Roman"/>
                <w:b w:val="false"/>
                <w:i w:val="false"/>
                <w:color w:val="000000"/>
                <w:sz w:val="20"/>
              </w:rPr>
              <w:t>
в)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полный срок</w:t>
            </w:r>
          </w:p>
          <w:p>
            <w:pPr>
              <w:spacing w:after="20"/>
              <w:ind w:left="20"/>
              <w:jc w:val="both"/>
            </w:pPr>
            <w:r>
              <w:rPr>
                <w:rFonts w:ascii="Times New Roman"/>
                <w:b w:val="false"/>
                <w:i w:val="false"/>
                <w:color w:val="000000"/>
                <w:sz w:val="20"/>
              </w:rPr>
              <w:t>
б) 6 месяцев. (при продолжении испытаний)</w:t>
            </w:r>
          </w:p>
          <w:p>
            <w:pPr>
              <w:spacing w:after="20"/>
              <w:ind w:left="20"/>
              <w:jc w:val="both"/>
            </w:pPr>
            <w:r>
              <w:rPr>
                <w:rFonts w:ascii="Times New Roman"/>
                <w:b w:val="false"/>
                <w:i w:val="false"/>
                <w:color w:val="000000"/>
                <w:sz w:val="20"/>
              </w:rPr>
              <w:t>
в)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Воспроизведенная лекарственная субстанция</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устойчивая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ускоренные;</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w:t>
            </w:r>
          </w:p>
          <w:p>
            <w:pPr>
              <w:spacing w:after="20"/>
              <w:ind w:left="20"/>
              <w:jc w:val="both"/>
            </w:pPr>
            <w:r>
              <w:rPr>
                <w:rFonts w:ascii="Times New Roman"/>
                <w:b w:val="false"/>
                <w:i w:val="false"/>
                <w:color w:val="000000"/>
                <w:sz w:val="20"/>
              </w:rPr>
              <w:t>
б) 6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неустойчивая (в том числе термолабильная)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 (при продолжении испытаний)</w:t>
            </w:r>
          </w:p>
          <w:p>
            <w:pPr>
              <w:spacing w:after="20"/>
              <w:ind w:left="20"/>
              <w:jc w:val="both"/>
            </w:pPr>
            <w:r>
              <w:rPr>
                <w:rFonts w:ascii="Times New Roman"/>
                <w:b w:val="false"/>
                <w:i w:val="false"/>
                <w:color w:val="000000"/>
                <w:sz w:val="20"/>
              </w:rPr>
              <w:t>
б)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Лекарственный препарат (в т.ч. воспроизведенный)</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традиционной лекарственной форме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ускоренные или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w:t>
            </w:r>
          </w:p>
          <w:p>
            <w:pPr>
              <w:spacing w:after="20"/>
              <w:ind w:left="20"/>
              <w:jc w:val="both"/>
            </w:pPr>
            <w:r>
              <w:rPr>
                <w:rFonts w:ascii="Times New Roman"/>
                <w:b w:val="false"/>
                <w:i w:val="false"/>
                <w:color w:val="000000"/>
                <w:sz w:val="20"/>
              </w:rPr>
              <w:t>
б) 6 месяцев. (при продолжении испытаний)</w:t>
            </w:r>
          </w:p>
          <w:p>
            <w:pPr>
              <w:spacing w:after="20"/>
              <w:ind w:left="20"/>
              <w:jc w:val="both"/>
            </w:pPr>
            <w:r>
              <w:rPr>
                <w:rFonts w:ascii="Times New Roman"/>
                <w:b w:val="false"/>
                <w:i w:val="false"/>
                <w:color w:val="000000"/>
                <w:sz w:val="20"/>
              </w:rPr>
              <w:t>
в)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нетрадиционной лекарственной форме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 (при продолжении испытаний)</w:t>
            </w:r>
          </w:p>
          <w:p>
            <w:pPr>
              <w:spacing w:after="20"/>
              <w:ind w:left="20"/>
              <w:jc w:val="both"/>
            </w:pPr>
            <w:r>
              <w:rPr>
                <w:rFonts w:ascii="Times New Roman"/>
                <w:b w:val="false"/>
                <w:i w:val="false"/>
                <w:color w:val="000000"/>
                <w:sz w:val="20"/>
              </w:rPr>
              <w:t>
б)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Многокомпонентные лекарственные препараты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ускоренные или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w:t>
            </w:r>
          </w:p>
          <w:p>
            <w:pPr>
              <w:spacing w:after="20"/>
              <w:ind w:left="20"/>
              <w:jc w:val="both"/>
            </w:pPr>
            <w:r>
              <w:rPr>
                <w:rFonts w:ascii="Times New Roman"/>
                <w:b w:val="false"/>
                <w:i w:val="false"/>
                <w:color w:val="000000"/>
                <w:sz w:val="20"/>
              </w:rPr>
              <w:t>
б) 6 месяцев. (при продолжении испытаний)</w:t>
            </w:r>
          </w:p>
          <w:p>
            <w:pPr>
              <w:spacing w:after="20"/>
              <w:ind w:left="20"/>
              <w:jc w:val="both"/>
            </w:pPr>
            <w:r>
              <w:rPr>
                <w:rFonts w:ascii="Times New Roman"/>
                <w:b w:val="false"/>
                <w:i w:val="false"/>
                <w:color w:val="000000"/>
                <w:sz w:val="20"/>
              </w:rPr>
              <w:t>
в)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Лекарственные средства биологического происхождения</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месяцев. (при продолжении испытаний)</w:t>
            </w:r>
          </w:p>
          <w:p>
            <w:pPr>
              <w:spacing w:after="20"/>
              <w:ind w:left="20"/>
              <w:jc w:val="both"/>
            </w:pPr>
            <w:r>
              <w:rPr>
                <w:rFonts w:ascii="Times New Roman"/>
                <w:b w:val="false"/>
                <w:i w:val="false"/>
                <w:color w:val="000000"/>
                <w:sz w:val="20"/>
              </w:rPr>
              <w:t>
б) 12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Медицинские иммунобиологические препараты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дополнительные в промежуточных условиях;</w:t>
            </w:r>
          </w:p>
          <w:p>
            <w:pPr>
              <w:spacing w:after="20"/>
              <w:ind w:left="20"/>
              <w:jc w:val="both"/>
            </w:pPr>
            <w:r>
              <w:rPr>
                <w:rFonts w:ascii="Times New Roman"/>
                <w:b w:val="false"/>
                <w:i w:val="false"/>
                <w:color w:val="000000"/>
                <w:sz w:val="20"/>
              </w:rPr>
              <w:t>
б) долгосрочные</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месяцев. (при продолжении испытаний)</w:t>
            </w:r>
          </w:p>
          <w:p>
            <w:pPr>
              <w:spacing w:after="20"/>
              <w:ind w:left="20"/>
              <w:jc w:val="both"/>
            </w:pPr>
            <w:r>
              <w:rPr>
                <w:rFonts w:ascii="Times New Roman"/>
                <w:b w:val="false"/>
                <w:i w:val="false"/>
                <w:color w:val="000000"/>
                <w:sz w:val="20"/>
              </w:rPr>
              <w:t>
б) 6 месяцев. (при продолжении испытаний)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 w:id="210"/>
    <w:p>
      <w:pPr>
        <w:spacing w:after="0"/>
        <w:ind w:left="0"/>
        <w:jc w:val="left"/>
      </w:pPr>
      <w:r>
        <w:rPr>
          <w:rFonts w:ascii="Times New Roman"/>
          <w:b/>
          <w:i w:val="false"/>
          <w:color w:val="000000"/>
        </w:rPr>
        <w:t xml:space="preserve"> Международные климатические зоны и климатические условия,</w:t>
      </w:r>
      <w:r>
        <w:br/>
      </w:r>
      <w:r>
        <w:rPr>
          <w:rFonts w:ascii="Times New Roman"/>
          <w:b/>
          <w:i w:val="false"/>
          <w:color w:val="000000"/>
        </w:rPr>
        <w:t>средняя кинетическая температура</w:t>
      </w:r>
    </w:p>
    <w:bookmarkEnd w:id="210"/>
    <w:p>
      <w:pPr>
        <w:spacing w:after="0"/>
        <w:ind w:left="0"/>
        <w:jc w:val="both"/>
      </w:pPr>
      <w:r>
        <w:rPr>
          <w:rFonts w:ascii="Times New Roman"/>
          <w:b w:val="false"/>
          <w:i w:val="false"/>
          <w:color w:val="000000"/>
          <w:sz w:val="28"/>
        </w:rPr>
        <w:t>
      При испытаниях стабильности лекарственных средств необходимо учитывать рынок сбыта и климатические условия, в которых предполагается применение лекарственных средств. Учет условий сбыта лекарственных средств предусматривает наличие четырех климатических зон:</w:t>
      </w:r>
    </w:p>
    <w:p>
      <w:pPr>
        <w:spacing w:after="0"/>
        <w:ind w:left="0"/>
        <w:jc w:val="both"/>
      </w:pPr>
      <w:r>
        <w:rPr>
          <w:rFonts w:ascii="Times New Roman"/>
          <w:b w:val="false"/>
          <w:i w:val="false"/>
          <w:color w:val="000000"/>
          <w:sz w:val="28"/>
        </w:rPr>
        <w:t>
      зона I - умеренный климат</w:t>
      </w:r>
    </w:p>
    <w:p>
      <w:pPr>
        <w:spacing w:after="0"/>
        <w:ind w:left="0"/>
        <w:jc w:val="both"/>
      </w:pPr>
      <w:r>
        <w:rPr>
          <w:rFonts w:ascii="Times New Roman"/>
          <w:b w:val="false"/>
          <w:i w:val="false"/>
          <w:color w:val="000000"/>
          <w:sz w:val="28"/>
        </w:rPr>
        <w:t>
      зона II - субтропический климат с высокой влажностью</w:t>
      </w:r>
    </w:p>
    <w:p>
      <w:pPr>
        <w:spacing w:after="0"/>
        <w:ind w:left="0"/>
        <w:jc w:val="both"/>
      </w:pPr>
      <w:r>
        <w:rPr>
          <w:rFonts w:ascii="Times New Roman"/>
          <w:b w:val="false"/>
          <w:i w:val="false"/>
          <w:color w:val="000000"/>
          <w:sz w:val="28"/>
        </w:rPr>
        <w:t>
      зона III - жаркий сухой или жаркий с умеренной относительной влажностью</w:t>
      </w:r>
    </w:p>
    <w:p>
      <w:pPr>
        <w:spacing w:after="0"/>
        <w:ind w:left="0"/>
        <w:jc w:val="both"/>
      </w:pPr>
      <w:r>
        <w:rPr>
          <w:rFonts w:ascii="Times New Roman"/>
          <w:b w:val="false"/>
          <w:i w:val="false"/>
          <w:color w:val="000000"/>
          <w:sz w:val="28"/>
        </w:rPr>
        <w:t>
      зона IV - очень жаркий влажный климат.</w:t>
      </w:r>
    </w:p>
    <w:p>
      <w:pPr>
        <w:spacing w:after="0"/>
        <w:ind w:left="0"/>
        <w:jc w:val="both"/>
      </w:pPr>
      <w:r>
        <w:rPr>
          <w:rFonts w:ascii="Times New Roman"/>
          <w:b w:val="false"/>
          <w:i w:val="false"/>
          <w:color w:val="000000"/>
          <w:sz w:val="28"/>
        </w:rPr>
        <w:t>
      Средняя кинетическая температура (далее - СКТ):</w:t>
      </w:r>
    </w:p>
    <w:p>
      <w:pPr>
        <w:spacing w:after="0"/>
        <w:ind w:left="0"/>
        <w:jc w:val="both"/>
      </w:pPr>
      <w:r>
        <w:rPr>
          <w:rFonts w:ascii="Times New Roman"/>
          <w:b w:val="false"/>
          <w:i w:val="false"/>
          <w:color w:val="000000"/>
          <w:sz w:val="28"/>
        </w:rPr>
        <w:t>
      более адекватно отражает истинные условия, чем измеренная средняя температура;</w:t>
      </w:r>
    </w:p>
    <w:p>
      <w:pPr>
        <w:spacing w:after="0"/>
        <w:ind w:left="0"/>
        <w:jc w:val="both"/>
      </w:pPr>
      <w:r>
        <w:rPr>
          <w:rFonts w:ascii="Times New Roman"/>
          <w:b w:val="false"/>
          <w:i w:val="false"/>
          <w:color w:val="000000"/>
          <w:sz w:val="28"/>
        </w:rPr>
        <w:t>
      рассчитывается из значений наблюдаемых температур для каждой климатической зоны;</w:t>
      </w:r>
    </w:p>
    <w:p>
      <w:pPr>
        <w:spacing w:after="0"/>
        <w:ind w:left="0"/>
        <w:jc w:val="both"/>
      </w:pPr>
      <w:r>
        <w:rPr>
          <w:rFonts w:ascii="Times New Roman"/>
          <w:b w:val="false"/>
          <w:i w:val="false"/>
          <w:color w:val="000000"/>
          <w:sz w:val="28"/>
        </w:rPr>
        <w:t>
      имеет более высокое значение, чем средняя арифметическая температура;</w:t>
      </w:r>
    </w:p>
    <w:p>
      <w:pPr>
        <w:spacing w:after="0"/>
        <w:ind w:left="0"/>
        <w:jc w:val="both"/>
      </w:pPr>
      <w:r>
        <w:rPr>
          <w:rFonts w:ascii="Times New Roman"/>
          <w:b w:val="false"/>
          <w:i w:val="false"/>
          <w:color w:val="000000"/>
          <w:sz w:val="28"/>
        </w:rPr>
        <w:t>
      соответствует температуре долгосрочных испытаний стабильности для конкретного рынка сбыта;</w:t>
      </w:r>
    </w:p>
    <w:p>
      <w:pPr>
        <w:spacing w:after="0"/>
        <w:ind w:left="0"/>
        <w:jc w:val="both"/>
      </w:pPr>
      <w:r>
        <w:rPr>
          <w:rFonts w:ascii="Times New Roman"/>
          <w:b w:val="false"/>
          <w:i w:val="false"/>
          <w:color w:val="000000"/>
          <w:sz w:val="28"/>
        </w:rPr>
        <w:t>
      позволяет учесть нелинейный (экспоненциальный) характер зависимости скорости разложения от температуры хранения.</w:t>
      </w:r>
    </w:p>
    <w:p>
      <w:pPr>
        <w:spacing w:after="0"/>
        <w:ind w:left="0"/>
        <w:jc w:val="both"/>
      </w:pPr>
      <w:r>
        <w:rPr>
          <w:rFonts w:ascii="Times New Roman"/>
          <w:b w:val="false"/>
          <w:i w:val="false"/>
          <w:color w:val="000000"/>
          <w:sz w:val="28"/>
        </w:rPr>
        <w:t>
      Расчет СКТ проводится для каждой климатической зоны по следующей формуле (Haynes):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972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DН - изменение энтальпии теплового разложения, составляющее для большинства лекарственных веществ 42-125 кДж/моль;</w:t>
      </w:r>
    </w:p>
    <w:p>
      <w:pPr>
        <w:spacing w:after="0"/>
        <w:ind w:left="0"/>
        <w:jc w:val="both"/>
      </w:pPr>
      <w:r>
        <w:rPr>
          <w:rFonts w:ascii="Times New Roman"/>
          <w:b w:val="false"/>
          <w:i w:val="false"/>
          <w:color w:val="000000"/>
          <w:sz w:val="28"/>
        </w:rPr>
        <w:t>
      R - универсальная газовая постоянная (8,31 Дж/моль·К);</w:t>
      </w:r>
    </w:p>
    <w:p>
      <w:pPr>
        <w:spacing w:after="0"/>
        <w:ind w:left="0"/>
        <w:jc w:val="both"/>
      </w:pPr>
      <w:r>
        <w:rPr>
          <w:rFonts w:ascii="Times New Roman"/>
          <w:b w:val="false"/>
          <w:i w:val="false"/>
          <w:color w:val="000000"/>
          <w:sz w:val="28"/>
        </w:rPr>
        <w:t>
      Тn - средняя абсолютная термодинамическая температура, зарегистрированная в n-ный период времени, К;</w:t>
      </w:r>
    </w:p>
    <w:p>
      <w:pPr>
        <w:spacing w:after="0"/>
        <w:ind w:left="0"/>
        <w:jc w:val="both"/>
      </w:pPr>
      <w:r>
        <w:rPr>
          <w:rFonts w:ascii="Times New Roman"/>
          <w:b w:val="false"/>
          <w:i w:val="false"/>
          <w:color w:val="000000"/>
          <w:sz w:val="28"/>
        </w:rPr>
        <w:t>
      n - общее количество равных периодов времени, в течение которых проводился сбор данных.</w:t>
      </w:r>
    </w:p>
    <w:p>
      <w:pPr>
        <w:spacing w:after="0"/>
        <w:ind w:left="0"/>
        <w:jc w:val="both"/>
      </w:pPr>
      <w:r>
        <w:rPr>
          <w:rFonts w:ascii="Times New Roman"/>
          <w:b w:val="false"/>
          <w:i w:val="false"/>
          <w:color w:val="000000"/>
          <w:sz w:val="28"/>
        </w:rPr>
        <w:t>
      Точное значение величины DН определяют методом дифференциальной сканирующей калориметрии.</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Соответствие теоретических (расчетных) условий хранения</w:t>
      </w:r>
    </w:p>
    <w:p>
      <w:pPr>
        <w:spacing w:after="0"/>
        <w:ind w:left="0"/>
        <w:jc w:val="both"/>
      </w:pPr>
      <w:r>
        <w:rPr>
          <w:rFonts w:ascii="Times New Roman"/>
          <w:b w:val="false"/>
          <w:i w:val="false"/>
          <w:color w:val="000000"/>
          <w:sz w:val="28"/>
        </w:rPr>
        <w:t>
                 и условий долгосрочных испытаний стабильности в зависимости</w:t>
      </w:r>
    </w:p>
    <w:p>
      <w:pPr>
        <w:spacing w:after="0"/>
        <w:ind w:left="0"/>
        <w:jc w:val="both"/>
      </w:pPr>
      <w:r>
        <w:rPr>
          <w:rFonts w:ascii="Times New Roman"/>
          <w:b w:val="false"/>
          <w:i w:val="false"/>
          <w:color w:val="000000"/>
          <w:sz w:val="28"/>
        </w:rPr>
        <w:t>
      от климатических зон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351"/>
        <w:gridCol w:w="3414"/>
        <w:gridCol w:w="1529"/>
        <w:gridCol w:w="3416"/>
      </w:tblGrid>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(расчетные)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долгосрочных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СКТ, </w:t>
            </w:r>
            <w:r>
              <w:rPr>
                <w:rFonts w:ascii="Times New Roman"/>
                <w:b w:val="false"/>
                <w:i w:val="false"/>
                <w:color w:val="000000"/>
                <w:vertAlign w:val="superscript"/>
              </w:rPr>
              <w:t>о</w:t>
            </w:r>
            <w:r>
              <w:rPr>
                <w:rFonts w:ascii="Times New Roman"/>
                <w:b w:val="false"/>
                <w:i w:val="false"/>
                <w:color w:val="000000"/>
                <w:sz w:val="20"/>
              </w:rPr>
              <w:t>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211"/>
    <w:p>
      <w:pPr>
        <w:spacing w:after="0"/>
        <w:ind w:left="0"/>
        <w:jc w:val="left"/>
      </w:pPr>
      <w:r>
        <w:rPr>
          <w:rFonts w:ascii="Times New Roman"/>
          <w:b/>
          <w:i w:val="false"/>
          <w:color w:val="000000"/>
        </w:rPr>
        <w:t xml:space="preserve"> Малоустойчивые лекарственные вещества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p>
            <w:pPr>
              <w:spacing w:after="20"/>
              <w:ind w:left="20"/>
              <w:jc w:val="both"/>
            </w:pPr>
            <w:r>
              <w:rPr>
                <w:rFonts w:ascii="Times New Roman"/>
                <w:b w:val="false"/>
                <w:i w:val="false"/>
                <w:color w:val="000000"/>
                <w:sz w:val="20"/>
              </w:rPr>
              <w:t>
Амитриптилина гидрохлорид</w:t>
            </w:r>
          </w:p>
          <w:p>
            <w:pPr>
              <w:spacing w:after="20"/>
              <w:ind w:left="20"/>
              <w:jc w:val="both"/>
            </w:pPr>
            <w:r>
              <w:rPr>
                <w:rFonts w:ascii="Times New Roman"/>
                <w:b w:val="false"/>
                <w:i w:val="false"/>
                <w:color w:val="000000"/>
                <w:sz w:val="20"/>
              </w:rPr>
              <w:t>
Аммония хлорид</w:t>
            </w:r>
          </w:p>
          <w:p>
            <w:pPr>
              <w:spacing w:after="20"/>
              <w:ind w:left="20"/>
              <w:jc w:val="both"/>
            </w:pPr>
            <w:r>
              <w:rPr>
                <w:rFonts w:ascii="Times New Roman"/>
                <w:b w:val="false"/>
                <w:i w:val="false"/>
                <w:color w:val="000000"/>
                <w:sz w:val="20"/>
              </w:rPr>
              <w:t>
Ампициллин натрий</w:t>
            </w:r>
          </w:p>
          <w:p>
            <w:pPr>
              <w:spacing w:after="20"/>
              <w:ind w:left="20"/>
              <w:jc w:val="both"/>
            </w:pPr>
            <w:r>
              <w:rPr>
                <w:rFonts w:ascii="Times New Roman"/>
                <w:b w:val="false"/>
                <w:i w:val="false"/>
                <w:color w:val="000000"/>
                <w:sz w:val="20"/>
              </w:rPr>
              <w:t>
Ампициллина тригидрат</w:t>
            </w:r>
          </w:p>
          <w:p>
            <w:pPr>
              <w:spacing w:after="20"/>
              <w:ind w:left="20"/>
              <w:jc w:val="both"/>
            </w:pPr>
            <w:r>
              <w:rPr>
                <w:rFonts w:ascii="Times New Roman"/>
                <w:b w:val="false"/>
                <w:i w:val="false"/>
                <w:color w:val="000000"/>
                <w:sz w:val="20"/>
              </w:rPr>
              <w:t>
Амфотерицин В</w:t>
            </w:r>
          </w:p>
          <w:p>
            <w:pPr>
              <w:spacing w:after="20"/>
              <w:ind w:left="20"/>
              <w:jc w:val="both"/>
            </w:pPr>
            <w:r>
              <w:rPr>
                <w:rFonts w:ascii="Times New Roman"/>
                <w:b w:val="false"/>
                <w:i w:val="false"/>
                <w:color w:val="000000"/>
                <w:sz w:val="20"/>
              </w:rPr>
              <w:t>
Аскорбиновая кислота</w:t>
            </w:r>
          </w:p>
          <w:p>
            <w:pPr>
              <w:spacing w:after="20"/>
              <w:ind w:left="20"/>
              <w:jc w:val="both"/>
            </w:pPr>
            <w:r>
              <w:rPr>
                <w:rFonts w:ascii="Times New Roman"/>
                <w:b w:val="false"/>
                <w:i w:val="false"/>
                <w:color w:val="000000"/>
                <w:sz w:val="20"/>
              </w:rPr>
              <w:t>
Ацетилсалициловая кислота</w:t>
            </w:r>
          </w:p>
          <w:p>
            <w:pPr>
              <w:spacing w:after="20"/>
              <w:ind w:left="20"/>
              <w:jc w:val="both"/>
            </w:pPr>
            <w:r>
              <w:rPr>
                <w:rFonts w:ascii="Times New Roman"/>
                <w:b w:val="false"/>
                <w:i w:val="false"/>
                <w:color w:val="000000"/>
                <w:sz w:val="20"/>
              </w:rPr>
              <w:t>
Бацитрацин</w:t>
            </w:r>
          </w:p>
          <w:p>
            <w:pPr>
              <w:spacing w:after="20"/>
              <w:ind w:left="20"/>
              <w:jc w:val="both"/>
            </w:pPr>
            <w:r>
              <w:rPr>
                <w:rFonts w:ascii="Times New Roman"/>
                <w:b w:val="false"/>
                <w:i w:val="false"/>
                <w:color w:val="000000"/>
                <w:sz w:val="20"/>
              </w:rPr>
              <w:t>
Бацитрацин цинк</w:t>
            </w:r>
          </w:p>
          <w:p>
            <w:pPr>
              <w:spacing w:after="20"/>
              <w:ind w:left="20"/>
              <w:jc w:val="both"/>
            </w:pPr>
            <w:r>
              <w:rPr>
                <w:rFonts w:ascii="Times New Roman"/>
                <w:b w:val="false"/>
                <w:i w:val="false"/>
                <w:color w:val="000000"/>
                <w:sz w:val="20"/>
              </w:rPr>
              <w:t>
Бензатин бензилпенициллин</w:t>
            </w:r>
          </w:p>
          <w:p>
            <w:pPr>
              <w:spacing w:after="20"/>
              <w:ind w:left="20"/>
              <w:jc w:val="both"/>
            </w:pPr>
            <w:r>
              <w:rPr>
                <w:rFonts w:ascii="Times New Roman"/>
                <w:b w:val="false"/>
                <w:i w:val="false"/>
                <w:color w:val="000000"/>
                <w:sz w:val="20"/>
              </w:rPr>
              <w:t>
Бензилпенициллин калий</w:t>
            </w:r>
          </w:p>
          <w:p>
            <w:pPr>
              <w:spacing w:after="20"/>
              <w:ind w:left="20"/>
              <w:jc w:val="both"/>
            </w:pPr>
            <w:r>
              <w:rPr>
                <w:rFonts w:ascii="Times New Roman"/>
                <w:b w:val="false"/>
                <w:i w:val="false"/>
                <w:color w:val="000000"/>
                <w:sz w:val="20"/>
              </w:rPr>
              <w:t>
Бензилпенициллин натрий</w:t>
            </w:r>
          </w:p>
          <w:p>
            <w:pPr>
              <w:spacing w:after="20"/>
              <w:ind w:left="20"/>
              <w:jc w:val="both"/>
            </w:pPr>
            <w:r>
              <w:rPr>
                <w:rFonts w:ascii="Times New Roman"/>
                <w:b w:val="false"/>
                <w:i w:val="false"/>
                <w:color w:val="000000"/>
                <w:sz w:val="20"/>
              </w:rPr>
              <w:t>
Бефениум гидроксинафтоат</w:t>
            </w:r>
          </w:p>
          <w:p>
            <w:pPr>
              <w:spacing w:after="20"/>
              <w:ind w:left="20"/>
              <w:jc w:val="both"/>
            </w:pPr>
            <w:r>
              <w:rPr>
                <w:rFonts w:ascii="Times New Roman"/>
                <w:b w:val="false"/>
                <w:i w:val="false"/>
                <w:color w:val="000000"/>
                <w:sz w:val="20"/>
              </w:rPr>
              <w:t>
Варфарин натрий</w:t>
            </w:r>
          </w:p>
          <w:p>
            <w:pPr>
              <w:spacing w:after="20"/>
              <w:ind w:left="20"/>
              <w:jc w:val="both"/>
            </w:pPr>
            <w:r>
              <w:rPr>
                <w:rFonts w:ascii="Times New Roman"/>
                <w:b w:val="false"/>
                <w:i w:val="false"/>
                <w:color w:val="000000"/>
                <w:sz w:val="20"/>
              </w:rPr>
              <w:t>
Гексилрезорцинол</w:t>
            </w:r>
          </w:p>
          <w:p>
            <w:pPr>
              <w:spacing w:after="20"/>
              <w:ind w:left="20"/>
              <w:jc w:val="both"/>
            </w:pPr>
            <w:r>
              <w:rPr>
                <w:rFonts w:ascii="Times New Roman"/>
                <w:b w:val="false"/>
                <w:i w:val="false"/>
                <w:color w:val="000000"/>
                <w:sz w:val="20"/>
              </w:rPr>
              <w:t>
Гентамицина сульфат</w:t>
            </w:r>
          </w:p>
          <w:p>
            <w:pPr>
              <w:spacing w:after="20"/>
              <w:ind w:left="20"/>
              <w:jc w:val="both"/>
            </w:pPr>
            <w:r>
              <w:rPr>
                <w:rFonts w:ascii="Times New Roman"/>
                <w:b w:val="false"/>
                <w:i w:val="false"/>
                <w:color w:val="000000"/>
                <w:sz w:val="20"/>
              </w:rPr>
              <w:t>
Гидралазина гидрохлорид</w:t>
            </w:r>
          </w:p>
          <w:p>
            <w:pPr>
              <w:spacing w:after="20"/>
              <w:ind w:left="20"/>
              <w:jc w:val="both"/>
            </w:pPr>
            <w:r>
              <w:rPr>
                <w:rFonts w:ascii="Times New Roman"/>
                <w:b w:val="false"/>
                <w:i w:val="false"/>
                <w:color w:val="000000"/>
                <w:sz w:val="20"/>
              </w:rPr>
              <w:t>
Гидрокортизон натрия сукцинат</w:t>
            </w:r>
          </w:p>
          <w:p>
            <w:pPr>
              <w:spacing w:after="20"/>
              <w:ind w:left="20"/>
              <w:jc w:val="both"/>
            </w:pPr>
            <w:r>
              <w:rPr>
                <w:rFonts w:ascii="Times New Roman"/>
                <w:b w:val="false"/>
                <w:i w:val="false"/>
                <w:color w:val="000000"/>
                <w:sz w:val="20"/>
              </w:rPr>
              <w:t>
Гидроксокобаламин</w:t>
            </w:r>
          </w:p>
          <w:p>
            <w:pPr>
              <w:spacing w:after="20"/>
              <w:ind w:left="20"/>
              <w:jc w:val="both"/>
            </w:pPr>
            <w:r>
              <w:rPr>
                <w:rFonts w:ascii="Times New Roman"/>
                <w:b w:val="false"/>
                <w:i w:val="false"/>
                <w:color w:val="000000"/>
                <w:sz w:val="20"/>
              </w:rPr>
              <w:t>
Гиосциамина сульфат</w:t>
            </w:r>
          </w:p>
          <w:p>
            <w:pPr>
              <w:spacing w:after="20"/>
              <w:ind w:left="20"/>
              <w:jc w:val="both"/>
            </w:pPr>
            <w:r>
              <w:rPr>
                <w:rFonts w:ascii="Times New Roman"/>
                <w:b w:val="false"/>
                <w:i w:val="false"/>
                <w:color w:val="000000"/>
                <w:sz w:val="20"/>
              </w:rPr>
              <w:t>
Гуанетедина сульфат</w:t>
            </w:r>
          </w:p>
          <w:p>
            <w:pPr>
              <w:spacing w:after="20"/>
              <w:ind w:left="20"/>
              <w:jc w:val="both"/>
            </w:pPr>
            <w:r>
              <w:rPr>
                <w:rFonts w:ascii="Times New Roman"/>
                <w:b w:val="false"/>
                <w:i w:val="false"/>
                <w:color w:val="000000"/>
                <w:sz w:val="20"/>
              </w:rPr>
              <w:t>
Дапсон</w:t>
            </w:r>
          </w:p>
          <w:p>
            <w:pPr>
              <w:spacing w:after="20"/>
              <w:ind w:left="20"/>
              <w:jc w:val="both"/>
            </w:pPr>
            <w:r>
              <w:rPr>
                <w:rFonts w:ascii="Times New Roman"/>
                <w:b w:val="false"/>
                <w:i w:val="false"/>
                <w:color w:val="000000"/>
                <w:sz w:val="20"/>
              </w:rPr>
              <w:t>
Дексаметазон натрия фосфат</w:t>
            </w:r>
          </w:p>
          <w:p>
            <w:pPr>
              <w:spacing w:after="20"/>
              <w:ind w:left="20"/>
              <w:jc w:val="both"/>
            </w:pPr>
            <w:r>
              <w:rPr>
                <w:rFonts w:ascii="Times New Roman"/>
                <w:b w:val="false"/>
                <w:i w:val="false"/>
                <w:color w:val="000000"/>
                <w:sz w:val="20"/>
              </w:rPr>
              <w:t>
Диклоксациллин натрий</w:t>
            </w:r>
          </w:p>
          <w:p>
            <w:pPr>
              <w:spacing w:after="20"/>
              <w:ind w:left="20"/>
              <w:jc w:val="both"/>
            </w:pPr>
            <w:r>
              <w:rPr>
                <w:rFonts w:ascii="Times New Roman"/>
                <w:b w:val="false"/>
                <w:i w:val="false"/>
                <w:color w:val="000000"/>
                <w:sz w:val="20"/>
              </w:rPr>
              <w:t>
(моногидрат)</w:t>
            </w:r>
          </w:p>
          <w:p>
            <w:pPr>
              <w:spacing w:after="20"/>
              <w:ind w:left="20"/>
              <w:jc w:val="both"/>
            </w:pPr>
            <w:r>
              <w:rPr>
                <w:rFonts w:ascii="Times New Roman"/>
                <w:b w:val="false"/>
                <w:i w:val="false"/>
                <w:color w:val="000000"/>
                <w:sz w:val="20"/>
              </w:rPr>
              <w:t>
Диэтилкарбамазина дигидроцитрат</w:t>
            </w:r>
          </w:p>
          <w:p>
            <w:pPr>
              <w:spacing w:after="20"/>
              <w:ind w:left="20"/>
              <w:jc w:val="both"/>
            </w:pPr>
            <w:r>
              <w:rPr>
                <w:rFonts w:ascii="Times New Roman"/>
                <w:b w:val="false"/>
                <w:i w:val="false"/>
                <w:color w:val="000000"/>
                <w:sz w:val="20"/>
              </w:rPr>
              <w:t>
Железа сульфат</w:t>
            </w:r>
          </w:p>
          <w:p>
            <w:pPr>
              <w:spacing w:after="20"/>
              <w:ind w:left="20"/>
              <w:jc w:val="both"/>
            </w:pPr>
            <w:r>
              <w:rPr>
                <w:rFonts w:ascii="Times New Roman"/>
                <w:b w:val="false"/>
                <w:i w:val="false"/>
                <w:color w:val="000000"/>
                <w:sz w:val="20"/>
              </w:rPr>
              <w:t>
Изопреналина гидрохлорид</w:t>
            </w:r>
          </w:p>
          <w:p>
            <w:pPr>
              <w:spacing w:after="20"/>
              <w:ind w:left="20"/>
              <w:jc w:val="both"/>
            </w:pPr>
            <w:r>
              <w:rPr>
                <w:rFonts w:ascii="Times New Roman"/>
                <w:b w:val="false"/>
                <w:i w:val="false"/>
                <w:color w:val="000000"/>
                <w:sz w:val="20"/>
              </w:rPr>
              <w:t>
Изопреналина сульфат</w:t>
            </w:r>
          </w:p>
          <w:p>
            <w:pPr>
              <w:spacing w:after="20"/>
              <w:ind w:left="20"/>
              <w:jc w:val="both"/>
            </w:pPr>
            <w:r>
              <w:rPr>
                <w:rFonts w:ascii="Times New Roman"/>
                <w:b w:val="false"/>
                <w:i w:val="false"/>
                <w:color w:val="000000"/>
                <w:sz w:val="20"/>
              </w:rPr>
              <w:t>
Имипрамина гидрохлорид</w:t>
            </w:r>
          </w:p>
          <w:p>
            <w:pPr>
              <w:spacing w:after="20"/>
              <w:ind w:left="20"/>
              <w:jc w:val="both"/>
            </w:pPr>
            <w:r>
              <w:rPr>
                <w:rFonts w:ascii="Times New Roman"/>
                <w:b w:val="false"/>
                <w:i w:val="false"/>
                <w:color w:val="000000"/>
                <w:sz w:val="20"/>
              </w:rPr>
              <w:t>
Ипекакуана (порошок)</w:t>
            </w:r>
          </w:p>
          <w:p>
            <w:pPr>
              <w:spacing w:after="20"/>
              <w:ind w:left="20"/>
              <w:jc w:val="both"/>
            </w:pPr>
            <w:r>
              <w:rPr>
                <w:rFonts w:ascii="Times New Roman"/>
                <w:b w:val="false"/>
                <w:i w:val="false"/>
                <w:color w:val="000000"/>
                <w:sz w:val="20"/>
              </w:rPr>
              <w:t>
Кальция глюконат</w:t>
            </w:r>
          </w:p>
          <w:p>
            <w:pPr>
              <w:spacing w:after="20"/>
              <w:ind w:left="20"/>
              <w:jc w:val="both"/>
            </w:pPr>
            <w:r>
              <w:rPr>
                <w:rFonts w:ascii="Times New Roman"/>
                <w:b w:val="false"/>
                <w:i w:val="false"/>
                <w:color w:val="000000"/>
                <w:sz w:val="20"/>
              </w:rPr>
              <w:t>
Кальция пара-аминосалицилат</w:t>
            </w:r>
          </w:p>
          <w:p>
            <w:pPr>
              <w:spacing w:after="20"/>
              <w:ind w:left="20"/>
              <w:jc w:val="both"/>
            </w:pPr>
            <w:r>
              <w:rPr>
                <w:rFonts w:ascii="Times New Roman"/>
                <w:b w:val="false"/>
                <w:i w:val="false"/>
                <w:color w:val="000000"/>
                <w:sz w:val="20"/>
              </w:rPr>
              <w:t>
Карбенициллин натрий</w:t>
            </w:r>
          </w:p>
          <w:p>
            <w:pPr>
              <w:spacing w:after="20"/>
              <w:ind w:left="20"/>
              <w:jc w:val="both"/>
            </w:pPr>
            <w:r>
              <w:rPr>
                <w:rFonts w:ascii="Times New Roman"/>
                <w:b w:val="false"/>
                <w:i w:val="false"/>
                <w:color w:val="000000"/>
                <w:sz w:val="20"/>
              </w:rPr>
              <w:t>
Клоксациллин натрий</w:t>
            </w:r>
          </w:p>
          <w:p>
            <w:pPr>
              <w:spacing w:after="20"/>
              <w:ind w:left="20"/>
              <w:jc w:val="both"/>
            </w:pPr>
            <w:r>
              <w:rPr>
                <w:rFonts w:ascii="Times New Roman"/>
                <w:b w:val="false"/>
                <w:i w:val="false"/>
                <w:color w:val="000000"/>
                <w:sz w:val="20"/>
              </w:rPr>
              <w:t>
(моногидрат)</w:t>
            </w:r>
          </w:p>
          <w:p>
            <w:pPr>
              <w:spacing w:after="20"/>
              <w:ind w:left="20"/>
              <w:jc w:val="both"/>
            </w:pPr>
            <w:r>
              <w:rPr>
                <w:rFonts w:ascii="Times New Roman"/>
                <w:b w:val="false"/>
                <w:i w:val="false"/>
                <w:color w:val="000000"/>
                <w:sz w:val="20"/>
              </w:rPr>
              <w:t>
Кодеина фосфат</w:t>
            </w:r>
          </w:p>
          <w:p>
            <w:pPr>
              <w:spacing w:after="20"/>
              <w:ind w:left="20"/>
              <w:jc w:val="both"/>
            </w:pPr>
            <w:r>
              <w:rPr>
                <w:rFonts w:ascii="Times New Roman"/>
                <w:b w:val="false"/>
                <w:i w:val="false"/>
                <w:color w:val="000000"/>
                <w:sz w:val="20"/>
              </w:rPr>
              <w:t>
Лидокаина гидрохлорид</w:t>
            </w:r>
          </w:p>
          <w:p>
            <w:pPr>
              <w:spacing w:after="20"/>
              <w:ind w:left="20"/>
              <w:jc w:val="both"/>
            </w:pPr>
            <w:r>
              <w:rPr>
                <w:rFonts w:ascii="Times New Roman"/>
                <w:b w:val="false"/>
                <w:i w:val="false"/>
                <w:color w:val="000000"/>
                <w:sz w:val="20"/>
              </w:rPr>
              <w:t>
Лист сены</w:t>
            </w:r>
          </w:p>
          <w:p>
            <w:pPr>
              <w:spacing w:after="20"/>
              <w:ind w:left="20"/>
              <w:jc w:val="both"/>
            </w:pPr>
            <w:r>
              <w:rPr>
                <w:rFonts w:ascii="Times New Roman"/>
                <w:b w:val="false"/>
                <w:i w:val="false"/>
                <w:color w:val="000000"/>
                <w:sz w:val="20"/>
              </w:rPr>
              <w:t>
Меларсопрол</w:t>
            </w:r>
          </w:p>
          <w:p>
            <w:pPr>
              <w:spacing w:after="20"/>
              <w:ind w:left="20"/>
              <w:jc w:val="both"/>
            </w:pPr>
            <w:r>
              <w:rPr>
                <w:rFonts w:ascii="Times New Roman"/>
                <w:b w:val="false"/>
                <w:i w:val="false"/>
                <w:color w:val="000000"/>
                <w:sz w:val="20"/>
              </w:rPr>
              <w:t>
Метрифонат</w:t>
            </w:r>
          </w:p>
          <w:p>
            <w:pPr>
              <w:spacing w:after="20"/>
              <w:ind w:left="20"/>
              <w:jc w:val="both"/>
            </w:pPr>
            <w:r>
              <w:rPr>
                <w:rFonts w:ascii="Times New Roman"/>
                <w:b w:val="false"/>
                <w:i w:val="false"/>
                <w:color w:val="000000"/>
                <w:sz w:val="20"/>
              </w:rPr>
              <w:t>
Налоксона гидрохлорид</w:t>
            </w:r>
          </w:p>
          <w:p>
            <w:pPr>
              <w:spacing w:after="20"/>
              <w:ind w:left="20"/>
              <w:jc w:val="both"/>
            </w:pPr>
            <w:r>
              <w:rPr>
                <w:rFonts w:ascii="Times New Roman"/>
                <w:b w:val="false"/>
                <w:i w:val="false"/>
                <w:color w:val="000000"/>
                <w:sz w:val="20"/>
              </w:rPr>
              <w:t>
Натрия кальция ЭДТА</w:t>
            </w:r>
          </w:p>
          <w:p>
            <w:pPr>
              <w:spacing w:after="20"/>
              <w:ind w:left="20"/>
              <w:jc w:val="both"/>
            </w:pPr>
            <w:r>
              <w:rPr>
                <w:rFonts w:ascii="Times New Roman"/>
                <w:b w:val="false"/>
                <w:i w:val="false"/>
                <w:color w:val="000000"/>
                <w:sz w:val="20"/>
              </w:rPr>
              <w:t>
Натрия лактат</w:t>
            </w:r>
          </w:p>
          <w:p>
            <w:pPr>
              <w:spacing w:after="20"/>
              <w:ind w:left="20"/>
              <w:jc w:val="both"/>
            </w:pPr>
            <w:r>
              <w:rPr>
                <w:rFonts w:ascii="Times New Roman"/>
                <w:b w:val="false"/>
                <w:i w:val="false"/>
                <w:color w:val="000000"/>
                <w:sz w:val="20"/>
              </w:rPr>
              <w:t>
Натрия нитрит</w:t>
            </w:r>
          </w:p>
          <w:p>
            <w:pPr>
              <w:spacing w:after="20"/>
              <w:ind w:left="20"/>
              <w:jc w:val="both"/>
            </w:pPr>
            <w:r>
              <w:rPr>
                <w:rFonts w:ascii="Times New Roman"/>
                <w:b w:val="false"/>
                <w:i w:val="false"/>
                <w:color w:val="000000"/>
                <w:sz w:val="20"/>
              </w:rPr>
              <w:t>
Натрия пара-аминосалицилат</w:t>
            </w:r>
          </w:p>
          <w:p>
            <w:pPr>
              <w:spacing w:after="20"/>
              <w:ind w:left="20"/>
              <w:jc w:val="both"/>
            </w:pPr>
            <w:r>
              <w:rPr>
                <w:rFonts w:ascii="Times New Roman"/>
                <w:b w:val="false"/>
                <w:i w:val="false"/>
                <w:color w:val="000000"/>
                <w:sz w:val="20"/>
              </w:rPr>
              <w:t>
Натрия стибоглюконат</w:t>
            </w:r>
          </w:p>
          <w:p>
            <w:pPr>
              <w:spacing w:after="20"/>
              <w:ind w:left="20"/>
              <w:jc w:val="both"/>
            </w:pPr>
            <w:r>
              <w:rPr>
                <w:rFonts w:ascii="Times New Roman"/>
                <w:b w:val="false"/>
                <w:i w:val="false"/>
                <w:color w:val="000000"/>
                <w:sz w:val="20"/>
              </w:rPr>
              <w:t>
Неомицина сульфат</w:t>
            </w:r>
          </w:p>
          <w:p>
            <w:pPr>
              <w:spacing w:after="20"/>
              <w:ind w:left="20"/>
              <w:jc w:val="both"/>
            </w:pPr>
            <w:r>
              <w:rPr>
                <w:rFonts w:ascii="Times New Roman"/>
                <w:b w:val="false"/>
                <w:i w:val="false"/>
                <w:color w:val="000000"/>
                <w:sz w:val="20"/>
              </w:rPr>
              <w:t>
Нистатин</w:t>
            </w:r>
          </w:p>
          <w:p>
            <w:pPr>
              <w:spacing w:after="20"/>
              <w:ind w:left="20"/>
              <w:jc w:val="both"/>
            </w:pPr>
            <w:r>
              <w:rPr>
                <w:rFonts w:ascii="Times New Roman"/>
                <w:b w:val="false"/>
                <w:i w:val="false"/>
                <w:color w:val="000000"/>
                <w:sz w:val="20"/>
              </w:rPr>
              <w:t>
Окситетрациклин гидрохлорид</w:t>
            </w:r>
          </w:p>
          <w:p>
            <w:pPr>
              <w:spacing w:after="20"/>
              <w:ind w:left="20"/>
              <w:jc w:val="both"/>
            </w:pPr>
            <w:r>
              <w:rPr>
                <w:rFonts w:ascii="Times New Roman"/>
                <w:b w:val="false"/>
                <w:i w:val="false"/>
                <w:color w:val="000000"/>
                <w:sz w:val="20"/>
              </w:rPr>
              <w:t>
Орципреналина сульфат</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Паромомицина сульфат</w:t>
            </w:r>
          </w:p>
          <w:p>
            <w:pPr>
              <w:spacing w:after="20"/>
              <w:ind w:left="20"/>
              <w:jc w:val="both"/>
            </w:pPr>
            <w:r>
              <w:rPr>
                <w:rFonts w:ascii="Times New Roman"/>
                <w:b w:val="false"/>
                <w:i w:val="false"/>
                <w:color w:val="000000"/>
                <w:sz w:val="20"/>
              </w:rPr>
              <w:t>
Пеницилламин</w:t>
            </w:r>
          </w:p>
          <w:p>
            <w:pPr>
              <w:spacing w:after="20"/>
              <w:ind w:left="20"/>
              <w:jc w:val="both"/>
            </w:pPr>
            <w:r>
              <w:rPr>
                <w:rFonts w:ascii="Times New Roman"/>
                <w:b w:val="false"/>
                <w:i w:val="false"/>
                <w:color w:val="000000"/>
                <w:sz w:val="20"/>
              </w:rPr>
              <w:t>
Петидина гидрохлорид</w:t>
            </w:r>
          </w:p>
          <w:p>
            <w:pPr>
              <w:spacing w:after="20"/>
              <w:ind w:left="20"/>
              <w:jc w:val="both"/>
            </w:pPr>
            <w:r>
              <w:rPr>
                <w:rFonts w:ascii="Times New Roman"/>
                <w:b w:val="false"/>
                <w:i w:val="false"/>
                <w:color w:val="000000"/>
                <w:sz w:val="20"/>
              </w:rPr>
              <w:t>
Пилокарпина гидрохлорид</w:t>
            </w:r>
          </w:p>
          <w:p>
            <w:pPr>
              <w:spacing w:after="20"/>
              <w:ind w:left="20"/>
              <w:jc w:val="both"/>
            </w:pPr>
            <w:r>
              <w:rPr>
                <w:rFonts w:ascii="Times New Roman"/>
                <w:b w:val="false"/>
                <w:i w:val="false"/>
                <w:color w:val="000000"/>
                <w:sz w:val="20"/>
              </w:rPr>
              <w:t>
Пилокарпина нитрат</w:t>
            </w:r>
          </w:p>
          <w:p>
            <w:pPr>
              <w:spacing w:after="20"/>
              <w:ind w:left="20"/>
              <w:jc w:val="both"/>
            </w:pPr>
            <w:r>
              <w:rPr>
                <w:rFonts w:ascii="Times New Roman"/>
                <w:b w:val="false"/>
                <w:i w:val="false"/>
                <w:color w:val="000000"/>
                <w:sz w:val="20"/>
              </w:rPr>
              <w:t>
Пиридоксина гидрохлорид</w:t>
            </w:r>
          </w:p>
          <w:p>
            <w:pPr>
              <w:spacing w:after="20"/>
              <w:ind w:left="20"/>
              <w:jc w:val="both"/>
            </w:pPr>
            <w:r>
              <w:rPr>
                <w:rFonts w:ascii="Times New Roman"/>
                <w:b w:val="false"/>
                <w:i w:val="false"/>
                <w:color w:val="000000"/>
                <w:sz w:val="20"/>
              </w:rPr>
              <w:t>
Прокаинамида гидрохлорид</w:t>
            </w:r>
          </w:p>
          <w:p>
            <w:pPr>
              <w:spacing w:after="20"/>
              <w:ind w:left="20"/>
              <w:jc w:val="both"/>
            </w:pPr>
            <w:r>
              <w:rPr>
                <w:rFonts w:ascii="Times New Roman"/>
                <w:b w:val="false"/>
                <w:i w:val="false"/>
                <w:color w:val="000000"/>
                <w:sz w:val="20"/>
              </w:rPr>
              <w:t>
Прокаин бензилпенициллин</w:t>
            </w:r>
          </w:p>
          <w:p>
            <w:pPr>
              <w:spacing w:after="20"/>
              <w:ind w:left="20"/>
              <w:jc w:val="both"/>
            </w:pPr>
            <w:r>
              <w:rPr>
                <w:rFonts w:ascii="Times New Roman"/>
                <w:b w:val="false"/>
                <w:i w:val="false"/>
                <w:color w:val="000000"/>
                <w:sz w:val="20"/>
              </w:rPr>
              <w:t>
Прокаина гидрохлорид</w:t>
            </w:r>
          </w:p>
          <w:p>
            <w:pPr>
              <w:spacing w:after="20"/>
              <w:ind w:left="20"/>
              <w:jc w:val="both"/>
            </w:pPr>
            <w:r>
              <w:rPr>
                <w:rFonts w:ascii="Times New Roman"/>
                <w:b w:val="false"/>
                <w:i w:val="false"/>
                <w:color w:val="000000"/>
                <w:sz w:val="20"/>
              </w:rPr>
              <w:t>
Прокарбазина гидрохлорид</w:t>
            </w:r>
          </w:p>
          <w:p>
            <w:pPr>
              <w:spacing w:after="20"/>
              <w:ind w:left="20"/>
              <w:jc w:val="both"/>
            </w:pPr>
            <w:r>
              <w:rPr>
                <w:rFonts w:ascii="Times New Roman"/>
                <w:b w:val="false"/>
                <w:i w:val="false"/>
                <w:color w:val="000000"/>
                <w:sz w:val="20"/>
              </w:rPr>
              <w:t>
Промазина гидрохлорид</w:t>
            </w:r>
          </w:p>
          <w:p>
            <w:pPr>
              <w:spacing w:after="20"/>
              <w:ind w:left="20"/>
              <w:jc w:val="both"/>
            </w:pPr>
            <w:r>
              <w:rPr>
                <w:rFonts w:ascii="Times New Roman"/>
                <w:b w:val="false"/>
                <w:i w:val="false"/>
                <w:color w:val="000000"/>
                <w:sz w:val="20"/>
              </w:rPr>
              <w:t>
Прометазина гидрохлорид</w:t>
            </w:r>
          </w:p>
          <w:p>
            <w:pPr>
              <w:spacing w:after="20"/>
              <w:ind w:left="20"/>
              <w:jc w:val="both"/>
            </w:pPr>
            <w:r>
              <w:rPr>
                <w:rFonts w:ascii="Times New Roman"/>
                <w:b w:val="false"/>
                <w:i w:val="false"/>
                <w:color w:val="000000"/>
                <w:sz w:val="20"/>
              </w:rPr>
              <w:t>
Ретинол</w:t>
            </w:r>
          </w:p>
          <w:p>
            <w:pPr>
              <w:spacing w:after="20"/>
              <w:ind w:left="20"/>
              <w:jc w:val="both"/>
            </w:pPr>
            <w:r>
              <w:rPr>
                <w:rFonts w:ascii="Times New Roman"/>
                <w:b w:val="false"/>
                <w:i w:val="false"/>
                <w:color w:val="000000"/>
                <w:sz w:val="20"/>
              </w:rPr>
              <w:t>
Ртути оксид желтый</w:t>
            </w:r>
          </w:p>
          <w:p>
            <w:pPr>
              <w:spacing w:after="20"/>
              <w:ind w:left="20"/>
              <w:jc w:val="both"/>
            </w:pPr>
            <w:r>
              <w:rPr>
                <w:rFonts w:ascii="Times New Roman"/>
                <w:b w:val="false"/>
                <w:i w:val="false"/>
                <w:color w:val="000000"/>
                <w:sz w:val="20"/>
              </w:rPr>
              <w:t>
Сальбутамола сульфат</w:t>
            </w:r>
          </w:p>
          <w:p>
            <w:pPr>
              <w:spacing w:after="20"/>
              <w:ind w:left="20"/>
              <w:jc w:val="both"/>
            </w:pPr>
            <w:r>
              <w:rPr>
                <w:rFonts w:ascii="Times New Roman"/>
                <w:b w:val="false"/>
                <w:i w:val="false"/>
                <w:color w:val="000000"/>
                <w:sz w:val="20"/>
              </w:rPr>
              <w:t>
Серебра нитрат</w:t>
            </w:r>
          </w:p>
          <w:p>
            <w:pPr>
              <w:spacing w:after="20"/>
              <w:ind w:left="20"/>
              <w:jc w:val="both"/>
            </w:pPr>
            <w:r>
              <w:rPr>
                <w:rFonts w:ascii="Times New Roman"/>
                <w:b w:val="false"/>
                <w:i w:val="false"/>
                <w:color w:val="000000"/>
                <w:sz w:val="20"/>
              </w:rPr>
              <w:t>
Суксаметониума хлорид</w:t>
            </w:r>
          </w:p>
          <w:p>
            <w:pPr>
              <w:spacing w:after="20"/>
              <w:ind w:left="20"/>
              <w:jc w:val="both"/>
            </w:pPr>
            <w:r>
              <w:rPr>
                <w:rFonts w:ascii="Times New Roman"/>
                <w:b w:val="false"/>
                <w:i w:val="false"/>
                <w:color w:val="000000"/>
                <w:sz w:val="20"/>
              </w:rPr>
              <w:t>
Сульфадиазин натрий</w:t>
            </w:r>
          </w:p>
          <w:p>
            <w:pPr>
              <w:spacing w:after="20"/>
              <w:ind w:left="20"/>
              <w:jc w:val="both"/>
            </w:pPr>
            <w:r>
              <w:rPr>
                <w:rFonts w:ascii="Times New Roman"/>
                <w:b w:val="false"/>
                <w:i w:val="false"/>
                <w:color w:val="000000"/>
                <w:sz w:val="20"/>
              </w:rPr>
              <w:t>
Сульфадимидин натрий</w:t>
            </w:r>
          </w:p>
          <w:p>
            <w:pPr>
              <w:spacing w:after="20"/>
              <w:ind w:left="20"/>
              <w:jc w:val="both"/>
            </w:pPr>
            <w:r>
              <w:rPr>
                <w:rFonts w:ascii="Times New Roman"/>
                <w:b w:val="false"/>
                <w:i w:val="false"/>
                <w:color w:val="000000"/>
                <w:sz w:val="20"/>
              </w:rPr>
              <w:t>
Сульфацетамид натрий</w:t>
            </w:r>
          </w:p>
          <w:p>
            <w:pPr>
              <w:spacing w:after="20"/>
              <w:ind w:left="20"/>
              <w:jc w:val="both"/>
            </w:pPr>
            <w:r>
              <w:rPr>
                <w:rFonts w:ascii="Times New Roman"/>
                <w:b w:val="false"/>
                <w:i w:val="false"/>
                <w:color w:val="000000"/>
                <w:sz w:val="20"/>
              </w:rPr>
              <w:t>
Сурьмы натрия тартрат</w:t>
            </w:r>
          </w:p>
          <w:p>
            <w:pPr>
              <w:spacing w:after="20"/>
              <w:ind w:left="20"/>
              <w:jc w:val="both"/>
            </w:pPr>
            <w:r>
              <w:rPr>
                <w:rFonts w:ascii="Times New Roman"/>
                <w:b w:val="false"/>
                <w:i w:val="false"/>
                <w:color w:val="000000"/>
                <w:sz w:val="20"/>
              </w:rPr>
              <w:t>
Тетракаина гидрохлорид</w:t>
            </w:r>
          </w:p>
          <w:p>
            <w:pPr>
              <w:spacing w:after="20"/>
              <w:ind w:left="20"/>
              <w:jc w:val="both"/>
            </w:pPr>
            <w:r>
              <w:rPr>
                <w:rFonts w:ascii="Times New Roman"/>
                <w:b w:val="false"/>
                <w:i w:val="false"/>
                <w:color w:val="000000"/>
                <w:sz w:val="20"/>
              </w:rPr>
              <w:t>
Тетрациклина гидрохлорид</w:t>
            </w:r>
          </w:p>
          <w:p>
            <w:pPr>
              <w:spacing w:after="20"/>
              <w:ind w:left="20"/>
              <w:jc w:val="both"/>
            </w:pPr>
            <w:r>
              <w:rPr>
                <w:rFonts w:ascii="Times New Roman"/>
                <w:b w:val="false"/>
                <w:i w:val="false"/>
                <w:color w:val="000000"/>
                <w:sz w:val="20"/>
              </w:rPr>
              <w:t>
Тиамина гидрохлорид</w:t>
            </w:r>
          </w:p>
          <w:p>
            <w:pPr>
              <w:spacing w:after="20"/>
              <w:ind w:left="20"/>
              <w:jc w:val="both"/>
            </w:pPr>
            <w:r>
              <w:rPr>
                <w:rFonts w:ascii="Times New Roman"/>
                <w:b w:val="false"/>
                <w:i w:val="false"/>
                <w:color w:val="000000"/>
                <w:sz w:val="20"/>
              </w:rPr>
              <w:t>
Тиамина мононитрат</w:t>
            </w:r>
          </w:p>
          <w:p>
            <w:pPr>
              <w:spacing w:after="20"/>
              <w:ind w:left="20"/>
              <w:jc w:val="both"/>
            </w:pPr>
            <w:r>
              <w:rPr>
                <w:rFonts w:ascii="Times New Roman"/>
                <w:b w:val="false"/>
                <w:i w:val="false"/>
                <w:color w:val="000000"/>
                <w:sz w:val="20"/>
              </w:rPr>
              <w:t>
Тиопентал натрий</w:t>
            </w:r>
          </w:p>
          <w:p>
            <w:pPr>
              <w:spacing w:after="20"/>
              <w:ind w:left="20"/>
              <w:jc w:val="both"/>
            </w:pPr>
            <w:r>
              <w:rPr>
                <w:rFonts w:ascii="Times New Roman"/>
                <w:b w:val="false"/>
                <w:i w:val="false"/>
                <w:color w:val="000000"/>
                <w:sz w:val="20"/>
              </w:rPr>
              <w:t>
Толбутамид</w:t>
            </w:r>
          </w:p>
          <w:p>
            <w:pPr>
              <w:spacing w:after="20"/>
              <w:ind w:left="20"/>
              <w:jc w:val="both"/>
            </w:pPr>
            <w:r>
              <w:rPr>
                <w:rFonts w:ascii="Times New Roman"/>
                <w:b w:val="false"/>
                <w:i w:val="false"/>
                <w:color w:val="000000"/>
                <w:sz w:val="20"/>
              </w:rPr>
              <w:t>
Ундециленовая кислота</w:t>
            </w:r>
          </w:p>
          <w:p>
            <w:pPr>
              <w:spacing w:after="20"/>
              <w:ind w:left="20"/>
              <w:jc w:val="both"/>
            </w:pPr>
            <w:r>
              <w:rPr>
                <w:rFonts w:ascii="Times New Roman"/>
                <w:b w:val="false"/>
                <w:i w:val="false"/>
                <w:color w:val="000000"/>
                <w:sz w:val="20"/>
              </w:rPr>
              <w:t>
Фенилбутазон</w:t>
            </w:r>
          </w:p>
          <w:p>
            <w:pPr>
              <w:spacing w:after="20"/>
              <w:ind w:left="20"/>
              <w:jc w:val="both"/>
            </w:pPr>
            <w:r>
              <w:rPr>
                <w:rFonts w:ascii="Times New Roman"/>
                <w:b w:val="false"/>
                <w:i w:val="false"/>
                <w:color w:val="000000"/>
                <w:sz w:val="20"/>
              </w:rPr>
              <w:t>
Фенобарбитала гидрохлорид</w:t>
            </w:r>
          </w:p>
          <w:p>
            <w:pPr>
              <w:spacing w:after="20"/>
              <w:ind w:left="20"/>
              <w:jc w:val="both"/>
            </w:pPr>
            <w:r>
              <w:rPr>
                <w:rFonts w:ascii="Times New Roman"/>
                <w:b w:val="false"/>
                <w:i w:val="false"/>
                <w:color w:val="000000"/>
                <w:sz w:val="20"/>
              </w:rPr>
              <w:t>
Фенобарбитал натрий</w:t>
            </w:r>
          </w:p>
          <w:p>
            <w:pPr>
              <w:spacing w:after="20"/>
              <w:ind w:left="20"/>
              <w:jc w:val="both"/>
            </w:pPr>
            <w:r>
              <w:rPr>
                <w:rFonts w:ascii="Times New Roman"/>
                <w:b w:val="false"/>
                <w:i w:val="false"/>
                <w:color w:val="000000"/>
                <w:sz w:val="20"/>
              </w:rPr>
              <w:t>
Феноксиметилпенициллин</w:t>
            </w:r>
          </w:p>
          <w:p>
            <w:pPr>
              <w:spacing w:after="20"/>
              <w:ind w:left="20"/>
              <w:jc w:val="both"/>
            </w:pPr>
            <w:r>
              <w:rPr>
                <w:rFonts w:ascii="Times New Roman"/>
                <w:b w:val="false"/>
                <w:i w:val="false"/>
                <w:color w:val="000000"/>
                <w:sz w:val="20"/>
              </w:rPr>
              <w:t>
Феноксиметилпенициллин кальций</w:t>
            </w:r>
          </w:p>
          <w:p>
            <w:pPr>
              <w:spacing w:after="20"/>
              <w:ind w:left="20"/>
              <w:jc w:val="both"/>
            </w:pPr>
            <w:r>
              <w:rPr>
                <w:rFonts w:ascii="Times New Roman"/>
                <w:b w:val="false"/>
                <w:i w:val="false"/>
                <w:color w:val="000000"/>
                <w:sz w:val="20"/>
              </w:rPr>
              <w:t>
Феноксиметилпенициллин калий</w:t>
            </w:r>
          </w:p>
          <w:p>
            <w:pPr>
              <w:spacing w:after="20"/>
              <w:ind w:left="20"/>
              <w:jc w:val="both"/>
            </w:pPr>
            <w:r>
              <w:rPr>
                <w:rFonts w:ascii="Times New Roman"/>
                <w:b w:val="false"/>
                <w:i w:val="false"/>
                <w:color w:val="000000"/>
                <w:sz w:val="20"/>
              </w:rPr>
              <w:t>
Фентоламина мезилат</w:t>
            </w:r>
          </w:p>
          <w:p>
            <w:pPr>
              <w:spacing w:after="20"/>
              <w:ind w:left="20"/>
              <w:jc w:val="both"/>
            </w:pPr>
            <w:r>
              <w:rPr>
                <w:rFonts w:ascii="Times New Roman"/>
                <w:b w:val="false"/>
                <w:i w:val="false"/>
                <w:color w:val="000000"/>
                <w:sz w:val="20"/>
              </w:rPr>
              <w:t>
Флуфеназина деканоат</w:t>
            </w:r>
          </w:p>
          <w:p>
            <w:pPr>
              <w:spacing w:after="20"/>
              <w:ind w:left="20"/>
              <w:jc w:val="both"/>
            </w:pPr>
            <w:r>
              <w:rPr>
                <w:rFonts w:ascii="Times New Roman"/>
                <w:b w:val="false"/>
                <w:i w:val="false"/>
                <w:color w:val="000000"/>
                <w:sz w:val="20"/>
              </w:rPr>
              <w:t>
Флуфеназина гидрохлорид</w:t>
            </w:r>
          </w:p>
          <w:p>
            <w:pPr>
              <w:spacing w:after="20"/>
              <w:ind w:left="20"/>
              <w:jc w:val="both"/>
            </w:pPr>
            <w:r>
              <w:rPr>
                <w:rFonts w:ascii="Times New Roman"/>
                <w:b w:val="false"/>
                <w:i w:val="false"/>
                <w:color w:val="000000"/>
                <w:sz w:val="20"/>
              </w:rPr>
              <w:t>
Формальдегида раствор</w:t>
            </w:r>
          </w:p>
          <w:p>
            <w:pPr>
              <w:spacing w:after="20"/>
              <w:ind w:left="20"/>
              <w:jc w:val="both"/>
            </w:pPr>
            <w:r>
              <w:rPr>
                <w:rFonts w:ascii="Times New Roman"/>
                <w:b w:val="false"/>
                <w:i w:val="false"/>
                <w:color w:val="000000"/>
                <w:sz w:val="20"/>
              </w:rPr>
              <w:t>
Хинина гидросульфат</w:t>
            </w:r>
          </w:p>
          <w:p>
            <w:pPr>
              <w:spacing w:after="20"/>
              <w:ind w:left="20"/>
              <w:jc w:val="both"/>
            </w:pPr>
            <w:r>
              <w:rPr>
                <w:rFonts w:ascii="Times New Roman"/>
                <w:b w:val="false"/>
                <w:i w:val="false"/>
                <w:color w:val="000000"/>
                <w:sz w:val="20"/>
              </w:rPr>
              <w:t>
Хинина дигидрохлорид</w:t>
            </w:r>
          </w:p>
          <w:p>
            <w:pPr>
              <w:spacing w:after="20"/>
              <w:ind w:left="20"/>
              <w:jc w:val="both"/>
            </w:pPr>
            <w:r>
              <w:rPr>
                <w:rFonts w:ascii="Times New Roman"/>
                <w:b w:val="false"/>
                <w:i w:val="false"/>
                <w:color w:val="000000"/>
                <w:sz w:val="20"/>
              </w:rPr>
              <w:t>
Хлорамфеникол натрия сукцинат</w:t>
            </w:r>
          </w:p>
          <w:p>
            <w:pPr>
              <w:spacing w:after="20"/>
              <w:ind w:left="20"/>
              <w:jc w:val="both"/>
            </w:pPr>
            <w:r>
              <w:rPr>
                <w:rFonts w:ascii="Times New Roman"/>
                <w:b w:val="false"/>
                <w:i w:val="false"/>
                <w:color w:val="000000"/>
                <w:sz w:val="20"/>
              </w:rPr>
              <w:t>
Хлорпромазина гидрохлорид</w:t>
            </w:r>
          </w:p>
          <w:p>
            <w:pPr>
              <w:spacing w:after="20"/>
              <w:ind w:left="20"/>
              <w:jc w:val="both"/>
            </w:pPr>
            <w:r>
              <w:rPr>
                <w:rFonts w:ascii="Times New Roman"/>
                <w:b w:val="false"/>
                <w:i w:val="false"/>
                <w:color w:val="000000"/>
                <w:sz w:val="20"/>
              </w:rPr>
              <w:t>
Хлоралгидрат</w:t>
            </w:r>
          </w:p>
          <w:p>
            <w:pPr>
              <w:spacing w:after="20"/>
              <w:ind w:left="20"/>
              <w:jc w:val="both"/>
            </w:pPr>
            <w:r>
              <w:rPr>
                <w:rFonts w:ascii="Times New Roman"/>
                <w:b w:val="false"/>
                <w:i w:val="false"/>
                <w:color w:val="000000"/>
                <w:sz w:val="20"/>
              </w:rPr>
              <w:t>
Хлортетрациклина гидрохлорид</w:t>
            </w:r>
          </w:p>
          <w:p>
            <w:pPr>
              <w:spacing w:after="20"/>
              <w:ind w:left="20"/>
              <w:jc w:val="both"/>
            </w:pPr>
            <w:r>
              <w:rPr>
                <w:rFonts w:ascii="Times New Roman"/>
                <w:b w:val="false"/>
                <w:i w:val="false"/>
                <w:color w:val="000000"/>
                <w:sz w:val="20"/>
              </w:rPr>
              <w:t>
Хлорфенамина гидромалеат</w:t>
            </w:r>
          </w:p>
          <w:p>
            <w:pPr>
              <w:spacing w:after="20"/>
              <w:ind w:left="20"/>
              <w:jc w:val="both"/>
            </w:pPr>
            <w:r>
              <w:rPr>
                <w:rFonts w:ascii="Times New Roman"/>
                <w:b w:val="false"/>
                <w:i w:val="false"/>
                <w:color w:val="000000"/>
                <w:sz w:val="20"/>
              </w:rPr>
              <w:t>
Холекальциферол</w:t>
            </w:r>
          </w:p>
          <w:p>
            <w:pPr>
              <w:spacing w:after="20"/>
              <w:ind w:left="20"/>
              <w:jc w:val="both"/>
            </w:pPr>
            <w:r>
              <w:rPr>
                <w:rFonts w:ascii="Times New Roman"/>
                <w:b w:val="false"/>
                <w:i w:val="false"/>
                <w:color w:val="000000"/>
                <w:sz w:val="20"/>
              </w:rPr>
              <w:t>
Цефалексин</w:t>
            </w:r>
          </w:p>
          <w:p>
            <w:pPr>
              <w:spacing w:after="20"/>
              <w:ind w:left="20"/>
              <w:jc w:val="both"/>
            </w:pPr>
            <w:r>
              <w:rPr>
                <w:rFonts w:ascii="Times New Roman"/>
                <w:b w:val="false"/>
                <w:i w:val="false"/>
                <w:color w:val="000000"/>
                <w:sz w:val="20"/>
              </w:rPr>
              <w:t>
Эметина гидрохлорид</w:t>
            </w:r>
          </w:p>
          <w:p>
            <w:pPr>
              <w:spacing w:after="20"/>
              <w:ind w:left="20"/>
              <w:jc w:val="both"/>
            </w:pPr>
            <w:r>
              <w:rPr>
                <w:rFonts w:ascii="Times New Roman"/>
                <w:b w:val="false"/>
                <w:i w:val="false"/>
                <w:color w:val="000000"/>
                <w:sz w:val="20"/>
              </w:rPr>
              <w:t>
Эпинефрин</w:t>
            </w:r>
          </w:p>
          <w:p>
            <w:pPr>
              <w:spacing w:after="20"/>
              <w:ind w:left="20"/>
              <w:jc w:val="both"/>
            </w:pPr>
            <w:r>
              <w:rPr>
                <w:rFonts w:ascii="Times New Roman"/>
                <w:b w:val="false"/>
                <w:i w:val="false"/>
                <w:color w:val="000000"/>
                <w:sz w:val="20"/>
              </w:rPr>
              <w:t>
Эпинефрина гидротартрат</w:t>
            </w:r>
          </w:p>
          <w:p>
            <w:pPr>
              <w:spacing w:after="20"/>
              <w:ind w:left="20"/>
              <w:jc w:val="both"/>
            </w:pPr>
            <w:r>
              <w:rPr>
                <w:rFonts w:ascii="Times New Roman"/>
                <w:b w:val="false"/>
                <w:i w:val="false"/>
                <w:color w:val="000000"/>
                <w:sz w:val="20"/>
              </w:rPr>
              <w:t>
Эргокальциферол</w:t>
            </w:r>
          </w:p>
          <w:p>
            <w:pPr>
              <w:spacing w:after="20"/>
              <w:ind w:left="20"/>
              <w:jc w:val="both"/>
            </w:pPr>
            <w:r>
              <w:rPr>
                <w:rFonts w:ascii="Times New Roman"/>
                <w:b w:val="false"/>
                <w:i w:val="false"/>
                <w:color w:val="000000"/>
                <w:sz w:val="20"/>
              </w:rPr>
              <w:t>
Эргометрина гидромалеат</w:t>
            </w:r>
          </w:p>
          <w:p>
            <w:pPr>
              <w:spacing w:after="20"/>
              <w:ind w:left="20"/>
              <w:jc w:val="both"/>
            </w:pPr>
            <w:r>
              <w:rPr>
                <w:rFonts w:ascii="Times New Roman"/>
                <w:b w:val="false"/>
                <w:i w:val="false"/>
                <w:color w:val="000000"/>
                <w:sz w:val="20"/>
              </w:rPr>
              <w:t>
Эрготамина малеат</w:t>
            </w:r>
          </w:p>
          <w:p>
            <w:pPr>
              <w:spacing w:after="20"/>
              <w:ind w:left="20"/>
              <w:jc w:val="both"/>
            </w:pPr>
            <w:r>
              <w:rPr>
                <w:rFonts w:ascii="Times New Roman"/>
                <w:b w:val="false"/>
                <w:i w:val="false"/>
                <w:color w:val="000000"/>
                <w:sz w:val="20"/>
              </w:rPr>
              <w:t>
Эрготамина тартрат</w:t>
            </w:r>
          </w:p>
          <w:p>
            <w:pPr>
              <w:spacing w:after="20"/>
              <w:ind w:left="20"/>
              <w:jc w:val="both"/>
            </w:pPr>
            <w:r>
              <w:rPr>
                <w:rFonts w:ascii="Times New Roman"/>
                <w:b w:val="false"/>
                <w:i w:val="false"/>
                <w:color w:val="000000"/>
                <w:sz w:val="20"/>
              </w:rPr>
              <w:t>
Этосуксимид</w:t>
            </w:r>
          </w:p>
          <w:p>
            <w:pPr>
              <w:spacing w:after="20"/>
              <w:ind w:left="20"/>
              <w:jc w:val="both"/>
            </w:pPr>
            <w:r>
              <w:rPr>
                <w:rFonts w:ascii="Times New Roman"/>
                <w:b w:val="false"/>
                <w:i w:val="false"/>
                <w:color w:val="000000"/>
                <w:sz w:val="20"/>
              </w:rPr>
              <w:t>
Этилморфина гидрохлорид</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Эфедрина сульфа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p>
      <w:pPr>
        <w:spacing w:after="0"/>
        <w:ind w:left="0"/>
        <w:jc w:val="both"/>
      </w:pPr>
      <w:r>
        <w:rPr>
          <w:rFonts w:ascii="Times New Roman"/>
          <w:b w:val="false"/>
          <w:i w:val="false"/>
          <w:color w:val="000000"/>
          <w:sz w:val="28"/>
        </w:rPr>
        <w:t>
      Форма</w:t>
      </w:r>
    </w:p>
    <w:bookmarkStart w:name="z223" w:id="212"/>
    <w:p>
      <w:pPr>
        <w:spacing w:after="0"/>
        <w:ind w:left="0"/>
        <w:jc w:val="left"/>
      </w:pPr>
      <w:r>
        <w:rPr>
          <w:rFonts w:ascii="Times New Roman"/>
          <w:b/>
          <w:i w:val="false"/>
          <w:color w:val="000000"/>
        </w:rPr>
        <w:t xml:space="preserve">              Гарантийное обязательство по проведению испытаний стабильности в</w:t>
      </w:r>
      <w:r>
        <w:br/>
      </w:r>
      <w:r>
        <w:rPr>
          <w:rFonts w:ascii="Times New Roman"/>
          <w:b/>
          <w:i w:val="false"/>
          <w:color w:val="000000"/>
        </w:rPr>
        <w:t xml:space="preserve">                               пострегистрационный период</w:t>
      </w:r>
    </w:p>
    <w:bookmarkEnd w:id="212"/>
    <w:p>
      <w:pPr>
        <w:spacing w:after="0"/>
        <w:ind w:left="0"/>
        <w:jc w:val="both"/>
      </w:pPr>
      <w:r>
        <w:rPr>
          <w:rFonts w:ascii="Times New Roman"/>
          <w:b w:val="false"/>
          <w:i w:val="false"/>
          <w:color w:val="ff0000"/>
          <w:sz w:val="28"/>
        </w:rPr>
        <w:t xml:space="preserve">
      Сноска. Приложение 4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Заявитель _____________________________________________________обязуется провести испытания стабильности после регистрации наименование юридического лица / фамилия, имя, отчество (при его наличии) физического лица лекарственного препарата:</w:t>
      </w:r>
      <w:r>
        <w:br/>
      </w:r>
      <w:r>
        <w:rPr>
          <w:rFonts w:ascii="Times New Roman"/>
          <w:b w:val="false"/>
          <w:i w:val="false"/>
          <w:color w:val="000000"/>
          <w:sz w:val="28"/>
        </w:rPr>
        <w:t xml:space="preserve">       торговое наименование ____________________________________________________</w:t>
      </w:r>
      <w:r>
        <w:br/>
      </w:r>
      <w:r>
        <w:rPr>
          <w:rFonts w:ascii="Times New Roman"/>
          <w:b w:val="false"/>
          <w:i w:val="false"/>
          <w:color w:val="000000"/>
          <w:sz w:val="28"/>
        </w:rPr>
        <w:t xml:space="preserve">                                           МНН (при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Лекарственная форма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Дозировка________________________________________________________________</w:t>
      </w:r>
      <w:r>
        <w:br/>
      </w:r>
      <w:r>
        <w:rPr>
          <w:rFonts w:ascii="Times New Roman"/>
          <w:b w:val="false"/>
          <w:i w:val="false"/>
          <w:color w:val="000000"/>
          <w:sz w:val="28"/>
        </w:rPr>
        <w:t xml:space="preserve">       форма выпуска ___________________________________________________________</w:t>
      </w:r>
      <w:r>
        <w:br/>
      </w:r>
      <w:r>
        <w:rPr>
          <w:rFonts w:ascii="Times New Roman"/>
          <w:b w:val="false"/>
          <w:i w:val="false"/>
          <w:color w:val="000000"/>
          <w:sz w:val="28"/>
        </w:rPr>
        <w:t xml:space="preserve">       таро-укупорочная система__________________________________________________</w:t>
      </w:r>
      <w:r>
        <w:br/>
      </w: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Производственные серии лекарственного препарата от каждой дозировки включены в испытания стабильности:</w:t>
      </w:r>
    </w:p>
    <w:p>
      <w:pPr>
        <w:spacing w:after="0"/>
        <w:ind w:left="0"/>
        <w:jc w:val="both"/>
      </w:pPr>
      <w:r>
        <w:rPr>
          <w:rFonts w:ascii="Times New Roman"/>
          <w:b w:val="false"/>
          <w:i w:val="false"/>
          <w:color w:val="000000"/>
          <w:sz w:val="28"/>
        </w:rPr>
        <w:t>
      - стрессовые ________________________</w:t>
      </w:r>
      <w:r>
        <w:br/>
      </w:r>
      <w:r>
        <w:rPr>
          <w:rFonts w:ascii="Times New Roman"/>
          <w:b w:val="false"/>
          <w:i w:val="false"/>
          <w:color w:val="000000"/>
          <w:sz w:val="28"/>
        </w:rPr>
        <w:t xml:space="preserve">                         число серий</w:t>
      </w:r>
      <w:r>
        <w:br/>
      </w:r>
      <w:r>
        <w:rPr>
          <w:rFonts w:ascii="Times New Roman"/>
          <w:b w:val="false"/>
          <w:i w:val="false"/>
          <w:color w:val="000000"/>
          <w:sz w:val="28"/>
        </w:rPr>
        <w:t xml:space="preserve">       о ускоренные ________________________</w:t>
      </w:r>
      <w:r>
        <w:br/>
      </w:r>
      <w:r>
        <w:rPr>
          <w:rFonts w:ascii="Times New Roman"/>
          <w:b w:val="false"/>
          <w:i w:val="false"/>
          <w:color w:val="000000"/>
          <w:sz w:val="28"/>
        </w:rPr>
        <w:t xml:space="preserve">                         число серий</w:t>
      </w:r>
      <w:r>
        <w:br/>
      </w:r>
      <w:r>
        <w:rPr>
          <w:rFonts w:ascii="Times New Roman"/>
          <w:b w:val="false"/>
          <w:i w:val="false"/>
          <w:color w:val="000000"/>
          <w:sz w:val="28"/>
        </w:rPr>
        <w:t xml:space="preserve">       о дополнительные</w:t>
      </w:r>
      <w:r>
        <w:br/>
      </w:r>
      <w:r>
        <w:rPr>
          <w:rFonts w:ascii="Times New Roman"/>
          <w:b w:val="false"/>
          <w:i w:val="false"/>
          <w:color w:val="000000"/>
          <w:sz w:val="28"/>
        </w:rPr>
        <w:t xml:space="preserve">       в промежуточных условиях ____________</w:t>
      </w:r>
      <w:r>
        <w:br/>
      </w:r>
      <w:r>
        <w:rPr>
          <w:rFonts w:ascii="Times New Roman"/>
          <w:b w:val="false"/>
          <w:i w:val="false"/>
          <w:color w:val="000000"/>
          <w:sz w:val="28"/>
        </w:rPr>
        <w:t xml:space="preserve">                               число серий</w:t>
      </w:r>
      <w:r>
        <w:br/>
      </w:r>
      <w:r>
        <w:rPr>
          <w:rFonts w:ascii="Times New Roman"/>
          <w:b w:val="false"/>
          <w:i w:val="false"/>
          <w:color w:val="000000"/>
          <w:sz w:val="28"/>
        </w:rPr>
        <w:t xml:space="preserve">       долгосрочные ________________________</w:t>
      </w:r>
      <w:r>
        <w:br/>
      </w:r>
      <w:r>
        <w:rPr>
          <w:rFonts w:ascii="Times New Roman"/>
          <w:b w:val="false"/>
          <w:i w:val="false"/>
          <w:color w:val="000000"/>
          <w:sz w:val="28"/>
        </w:rPr>
        <w:t xml:space="preserve">                         число серий</w:t>
      </w:r>
    </w:p>
    <w:p>
      <w:pPr>
        <w:spacing w:after="0"/>
        <w:ind w:left="0"/>
        <w:jc w:val="both"/>
      </w:pPr>
      <w:r>
        <w:rPr>
          <w:rFonts w:ascii="Times New Roman"/>
          <w:b w:val="false"/>
          <w:i w:val="false"/>
          <w:color w:val="000000"/>
          <w:sz w:val="28"/>
        </w:rPr>
        <w:t>
      По одной производственной серии лекарственного препарата от каждой дозировки ежегодно будет включаться в долгосрочные испытания стабильности. Долгосрочные испытания стабильности будут продолжены до достижения условного срока хранения _________ года (лет).</w:t>
      </w:r>
    </w:p>
    <w:p>
      <w:pPr>
        <w:spacing w:after="0"/>
        <w:ind w:left="0"/>
        <w:jc w:val="both"/>
      </w:pPr>
      <w:r>
        <w:rPr>
          <w:rFonts w:ascii="Times New Roman"/>
          <w:b w:val="false"/>
          <w:i w:val="false"/>
          <w:color w:val="000000"/>
          <w:sz w:val="28"/>
        </w:rPr>
        <w:t xml:space="preserve">
      Стабильность и срок хранения лекарственного препарата будут установлены на основании результатов долгосрочных испытаний. </w:t>
      </w:r>
    </w:p>
    <w:p>
      <w:pPr>
        <w:spacing w:after="0"/>
        <w:ind w:left="0"/>
        <w:jc w:val="both"/>
      </w:pPr>
      <w:r>
        <w:rPr>
          <w:rFonts w:ascii="Times New Roman"/>
          <w:b w:val="false"/>
          <w:i w:val="false"/>
          <w:color w:val="000000"/>
          <w:sz w:val="28"/>
        </w:rPr>
        <w:t>
      После завершения испытаний, обобщения и оценки их результатов отчет о стабильности будет представлен в экспертный орган, осуществляющий экспертные работы при государственной регистрации лекарственных средств.</w:t>
      </w:r>
    </w:p>
    <w:p>
      <w:pPr>
        <w:spacing w:after="0"/>
        <w:ind w:left="0"/>
        <w:jc w:val="both"/>
      </w:pPr>
      <w:r>
        <w:rPr>
          <w:rFonts w:ascii="Times New Roman"/>
          <w:b w:val="false"/>
          <w:i w:val="false"/>
          <w:color w:val="000000"/>
          <w:sz w:val="28"/>
        </w:rPr>
        <w:t>
      Качество лекарственного препарата соответствует требованиям____________________________________________________________________</w:t>
      </w:r>
    </w:p>
    <w:p>
      <w:pPr>
        <w:spacing w:after="0"/>
        <w:ind w:left="0"/>
        <w:jc w:val="both"/>
      </w:pPr>
      <w:r>
        <w:rPr>
          <w:rFonts w:ascii="Times New Roman"/>
          <w:b w:val="false"/>
          <w:i w:val="false"/>
          <w:color w:val="000000"/>
          <w:sz w:val="28"/>
        </w:rPr>
        <w:t>
      Производственные серии лекарственного препарата соответствующего года выпуска, качество которых не отвечает установленным требованиям, будут изъяты с фармацевтического рынка с извещением государственного органа в сфере обращения лекарственных средств, изделий медицинского назначения и медицинской техники и экспертного органа, осуществляющего экспертные работы при государственной регистрации лекарственных средств.</w:t>
      </w:r>
    </w:p>
    <w:p>
      <w:pPr>
        <w:spacing w:after="0"/>
        <w:ind w:left="0"/>
        <w:jc w:val="both"/>
      </w:pPr>
      <w:r>
        <w:rPr>
          <w:rFonts w:ascii="Times New Roman"/>
          <w:b w:val="false"/>
          <w:i w:val="false"/>
          <w:color w:val="000000"/>
          <w:sz w:val="28"/>
        </w:rPr>
        <w:t>
      Заявитель _____________________________________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"___"______________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13"/>
    <w:p>
      <w:pPr>
        <w:spacing w:after="0"/>
        <w:ind w:left="0"/>
        <w:jc w:val="left"/>
      </w:pPr>
      <w:r>
        <w:rPr>
          <w:rFonts w:ascii="Times New Roman"/>
          <w:b/>
          <w:i w:val="false"/>
          <w:color w:val="000000"/>
        </w:rPr>
        <w:t xml:space="preserve"> Схема принятия решений при испытании светостабильности</w:t>
      </w:r>
      <w:r>
        <w:br/>
      </w:r>
      <w:r>
        <w:rPr>
          <w:rFonts w:ascii="Times New Roman"/>
          <w:b/>
          <w:i w:val="false"/>
          <w:color w:val="000000"/>
        </w:rPr>
        <w:t xml:space="preserve">лекарственных средств  </w:t>
      </w:r>
    </w:p>
    <w:bookmarkEnd w:id="213"/>
    <w:p>
      <w:pPr>
        <w:spacing w:after="0"/>
        <w:ind w:left="0"/>
        <w:jc w:val="both"/>
      </w:pPr>
      <w:r>
        <w:drawing>
          <wp:inline distT="0" distB="0" distL="0" distR="0">
            <wp:extent cx="70104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821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производства и</w:t>
            </w:r>
            <w:r>
              <w:br/>
            </w:r>
            <w:r>
              <w:rPr>
                <w:rFonts w:ascii="Times New Roman"/>
                <w:b w:val="false"/>
                <w:i w:val="false"/>
                <w:color w:val="000000"/>
                <w:sz w:val="20"/>
              </w:rPr>
              <w:t>контроля качества, а также</w:t>
            </w:r>
            <w:r>
              <w:br/>
            </w:r>
            <w:r>
              <w:rPr>
                <w:rFonts w:ascii="Times New Roman"/>
                <w:b w:val="false"/>
                <w:i w:val="false"/>
                <w:color w:val="000000"/>
                <w:sz w:val="20"/>
              </w:rPr>
              <w:t>проведения испытаний</w:t>
            </w:r>
            <w:r>
              <w:br/>
            </w:r>
            <w:r>
              <w:rPr>
                <w:rFonts w:ascii="Times New Roman"/>
                <w:b w:val="false"/>
                <w:i w:val="false"/>
                <w:color w:val="000000"/>
                <w:sz w:val="20"/>
              </w:rPr>
              <w:t>стабильности и установления</w:t>
            </w:r>
            <w:r>
              <w:br/>
            </w:r>
            <w:r>
              <w:rPr>
                <w:rFonts w:ascii="Times New Roman"/>
                <w:b w:val="false"/>
                <w:i w:val="false"/>
                <w:color w:val="000000"/>
                <w:sz w:val="20"/>
              </w:rPr>
              <w:t>срока хранения и повторного</w:t>
            </w:r>
            <w:r>
              <w:br/>
            </w:r>
            <w:r>
              <w:rPr>
                <w:rFonts w:ascii="Times New Roman"/>
                <w:b w:val="false"/>
                <w:i w:val="false"/>
                <w:color w:val="000000"/>
                <w:sz w:val="20"/>
              </w:rPr>
              <w:t>контроля лекарственных средств</w:t>
            </w:r>
            <w:r>
              <w:br/>
            </w:r>
            <w:r>
              <w:rPr>
                <w:rFonts w:ascii="Times New Roman"/>
                <w:b w:val="false"/>
                <w:i w:val="false"/>
                <w:color w:val="000000"/>
                <w:sz w:val="20"/>
              </w:rPr>
              <w:t>и медицинских изделий</w:t>
            </w:r>
          </w:p>
        </w:tc>
      </w:tr>
    </w:tbl>
    <w:bookmarkStart w:name="z222" w:id="214"/>
    <w:p>
      <w:pPr>
        <w:spacing w:after="0"/>
        <w:ind w:left="0"/>
        <w:jc w:val="left"/>
      </w:pPr>
      <w:r>
        <w:rPr>
          <w:rFonts w:ascii="Times New Roman"/>
          <w:b/>
          <w:i w:val="false"/>
          <w:color w:val="000000"/>
        </w:rPr>
        <w:t xml:space="preserve"> Методика хининовой химической актинометрии</w:t>
      </w:r>
    </w:p>
    <w:bookmarkEnd w:id="214"/>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здравоохранения РК от 22.04.2019 </w:t>
      </w:r>
      <w:r>
        <w:rPr>
          <w:rFonts w:ascii="Times New Roman"/>
          <w:b w:val="false"/>
          <w:i w:val="false"/>
          <w:color w:val="ff0000"/>
          <w:sz w:val="28"/>
        </w:rPr>
        <w:t>№ ҚР ДСМ-44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Хининовая химическая актинометрия - метод калибровки интенсивности УФ-излучения при испытаниях светостабильности лекарственных средств. Методика хининовой актинометрии применяется для контроля воздействия света от флуоресцентной лампы, генерирующей излучение в ближней УФ-области. При использовании других источников света проводится калибрование актинометрической системы.</w:t>
      </w:r>
    </w:p>
    <w:p>
      <w:pPr>
        <w:spacing w:after="0"/>
        <w:ind w:left="0"/>
        <w:jc w:val="both"/>
      </w:pPr>
      <w:r>
        <w:rPr>
          <w:rFonts w:ascii="Times New Roman"/>
          <w:b w:val="false"/>
          <w:i w:val="false"/>
          <w:color w:val="000000"/>
          <w:sz w:val="28"/>
        </w:rPr>
        <w:t>
      Для испытаний готовят 2 % (масса/объем) раствор хинина гидрохлорида дигидрата в воде очищенной, при необходимости нагревая его для улучшения растворения.</w:t>
      </w:r>
    </w:p>
    <w:p>
      <w:pPr>
        <w:spacing w:after="0"/>
        <w:ind w:left="0"/>
        <w:jc w:val="both"/>
      </w:pPr>
      <w:r>
        <w:rPr>
          <w:rFonts w:ascii="Times New Roman"/>
          <w:b w:val="false"/>
          <w:i w:val="false"/>
          <w:color w:val="000000"/>
          <w:sz w:val="28"/>
        </w:rPr>
        <w:t>
      Вариант 1. В две ампулы из бесцветного стекла вместимостью 20 мл помещают по 10 мл раствора и герметически укупоривают. Одну ампулу используют в качестве испытуемого образца, другую ампулу заворачивают в фольгу алюминиевую для полной защиты от света и используют в качестве контрольного образца. Испытуемый и контрольный образцы подвергают действию источника света в течение заданного времени. После прекращения воздействия определяют оптическую плотность испытуемого образца (Аt) и контрольного образца (А0) при длине волны 400 нм. Рассчитывают разность значений оптических плотностей образцов (DA = Аt - А0). Продолжительность воздействия света является достаточной для обеспечения изменения оптической плотности не менее 0,9.</w:t>
      </w:r>
    </w:p>
    <w:p>
      <w:pPr>
        <w:spacing w:after="0"/>
        <w:ind w:left="0"/>
        <w:jc w:val="both"/>
      </w:pPr>
      <w:r>
        <w:rPr>
          <w:rFonts w:ascii="Times New Roman"/>
          <w:b w:val="false"/>
          <w:i w:val="false"/>
          <w:color w:val="000000"/>
          <w:sz w:val="28"/>
        </w:rPr>
        <w:t xml:space="preserve">
      Вариант 2. Две кварцевые ячейки с толщиной слоя 1 см заполняют раствором. Одну ячейку используют в качестве испытуемого образца, другую ячейку заворачивают в фольгу алюминиевую для полной защиты от света и используют в качестве контрольного образца. Испытуемый и контрольный образцы подвергают действию источника света в течение заданного времени. После прекращения воздействия определяют оптическую плотность испытуемого образца (Аt) и контрольного образца А0) при длине волны 400 нм. Рассчитывают разность значений оптических плотностей образцов (DA = Аt - А0). Продолжительность воздействия света является достаточной для обеспечения изменения оптической плотности не менее 0,5.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