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aa4" w14:textId="dbf8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выдачи, обращения и погашения зерновых расписок, требований к образцу зерновых расписок и бланкам, на которых выписывается зерновая расписка, Правил выпуска, приобретения, хранения и уничтожения бланков зерновых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июля 2015 года № 4-1/620. Зарегистрирован в Министерстве юстиции Республики Казахстан 22 сентября 2015 года № 12092. Утратил силу приказом Министра сельского хозяйства Республики Казахстан от 8 июня 2016 года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08.06.2016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19 января 2001 года "О зерне",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выдачи, обращения и погашения зерновых расписок,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образцу зерновых расписок и бланкам, на которых выписывается зерновая расписка,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выпуска, приобретения, хранения и уничтожения бланков зерновых расписок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сельского хозяйства Республики Казахстан.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4-1/620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выдачи, обращения и погашения зерновых расписок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выдачи, обращения и погашения зерновых расписок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определяют порядок выдачи, обращения и погашения зерновых расписок.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настоящих Правилах: 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зерновых расписок - документ учета зерновых расписок; 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индоссамент - передаточная надпись, удостоверяющая передачу прав по зерновой расписке или ее свидетельствам другому лицу; 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индоссант - лицо, передающее права по зерновой расписке или ее свидетельствам; 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индоссат - лицо, принимающее права по зерновой расписке или ее свидетельствам; 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залоговое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часть зерновой расписки, удостоверяющая право ее держателя требовать исполнения обязательств, обеспеченных залогом; 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складское 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часть зерновой расписки, удостоверяющая право ее держателя распоряжаться зерном; 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аккредитив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предъявителя - документарный аккредитив, который не может быть изменен или аннулирован без согласия держателя залогового свидетельства, при открытии которого держатель складского свидетельства представляет в распоряжение уполномоченного банка, открывшего аккредитив, деньги в сумме требований, указанных в залоговом свидетельстве, на срок до предъявления залогового свидетельства для погашения с условием использования этих денег для выплат по аккредитиву на предъявителя. 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Зерновая расписка состоит из двух частей - складского свидетельства и залогового свидетельства, которые при необходимости могут быть отделены одно от другого. Зерновая расписка и каждая из ее частей являются ордерными неэмиссионными ценными бумагами. 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выдачи, обращения и погашения зерновых расписок</w:t>
      </w:r>
      <w:r>
        <w:br/>
      </w:r>
      <w:r>
        <w:rPr>
          <w:rFonts w:ascii="Times New Roman"/>
          <w:b/>
          <w:i w:val="false"/>
          <w:color w:val="000000"/>
        </w:rPr>
        <w:t>Параграф 1. Выдача зерновой расписки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Зерновая расписка выдается на каждую партию однородного по качеству зерна. Количество выдаваемых зерновых расписок на весь объем сданного зерна определяется владельцем зерна по его заявке.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Хлебоприемное предприятие выдает зерновые расписки в срок не позднее трех календарных дней с момента подачи заявки. Заявка подается владельцем зерна после формирования партии зерна. Сроки формирования партии определяются владельцем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Зерновая расписка выдается на количество зерна, не превышающее его наличие па лицевом счете владельца зерна в </w:t>
      </w:r>
      <w:r>
        <w:rPr>
          <w:rFonts w:ascii="Times New Roman"/>
          <w:b w:val="false"/>
          <w:i w:val="false"/>
          <w:color w:val="000000"/>
          <w:sz w:val="28"/>
        </w:rPr>
        <w:t>книге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количественно-качественного учета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зерновых расписок осуществляется в хронологическом порядке серий и номеров бланков зерновых расписок.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Зерновая расписка оформляется хлебоприемным предприятием путем заполнения лицевой стороны соответствующих частей бланка зерновой расписки (складского и залогового свидетельств).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зерновой расписки заполняется вручную шариковой или перьевой ручкой черным или синим цветом либо машинописным способом. При заполнении бланка зерновой расписки исправления не допускаются.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Хлебоприемное предприятие ежеквартально представляет информацию о приобретенных, выданных, погашенных, испорченных и чистых бланках зерновых расписок в соответствии с типовыми формами отчетности хлебоприемных предприятий,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сентября 2011 года № 06-1/545 (зарегистрирован в Реестре государственной регистрации нормативных правовых актов под № 7259).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 зерновых расписок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на бумажном носителе и должен быть пронумерован, прошит, подписан и опечатан (с указанием даты) специалистом структурного подразделения местного исполнительного органа. 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наличии технического оснащения хлебоприемное предприятие дополнительно ведет реестр зерновых расписок в электронном виде, при этом не исключается ведение реестра зерновых расписок на бумажном носителе. </w:t>
      </w:r>
    </w:p>
    <w:bookmarkEnd w:id="20"/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участии хлебоприемного предприятия в системе гарантирования исполнения обязательств по зерновым распискам реестр зерновых расписок предоставляется фонду гарантирования исполнения обязательств по зерновым распискам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мая 2015 года № 4-1/502 "Некоторые вопросы гарантирования исполнения обязательств по зерновым распискам" (зарегистрированный в Реестре государственной регистрации нормативных правовых актов № 11848).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Испорченные, чистые бланки зерновых расписок и погашенные зерновые расписки по истечении установленных настоящими Правилами сроков хранения уничтожаются в присутствии специалиста структурного подразделения местного исполнительного органа (далее – специалист местного исполнительного органа) с составлением соответствующего акта, подписываемого представителями хлебоприемного предприятия и утверждаемого специалистом местного исполнительного органа.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сельского хозяйства РК от 30.05.2019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Новая зерновая расписка выдается при условии предоставления обеих частей заменяемой зерновой расписки и оформляется путем внесения сведений, которые были ранее указаны в заменяемой зерновой расписке.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на заменяемой зерновой расписке индоссамента (индоссаментов), в качестве лица, которому выдается новая зерновая расписка, указывается последний индоссат.</w:t>
      </w:r>
    </w:p>
    <w:bookmarkStart w:name="z2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Обращение зерновой расписки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Передача прав по зерновой расписке и ее частям осуществляется путем совершения передаточных надписей.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индоссантом указываются и заверяются сведения о передаче прав по зерновой расписке и ее частям, а индоссатом - сведения о принятии прав по зерновой расписке и ее частям.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Права по зерновой расписке и ее частям передаются путем совершения на них передаточных надписей.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Индоссамент на зерновой расписке, если не отделено залоговое свидетельство, совершается только на </w:t>
      </w:r>
      <w:r>
        <w:rPr>
          <w:rFonts w:ascii="Times New Roman"/>
          <w:b w:val="false"/>
          <w:i w:val="false"/>
          <w:color w:val="000000"/>
          <w:sz w:val="28"/>
        </w:rPr>
        <w:t>складском свидетельстве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Передача прав по складскому свидетельству осуществляется путем совершения лицами, передающими и принимающими права по складскому свидетельству, последовательных индоссаментов на оборотной стороне складского свидетельства.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индоссамента на оборотной стороне складского свидетельства в специально предусмотренных местах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левой части лицом, передающим требование по складскому свидетельству (индоссантом):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дата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правой части лицом, принимающим требование по складскому свидетельству (индоссатом);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удостоверяющего личность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совершения индоссамента у индоссанта и индоссата должна быть аналогичной.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Индоссат в течение десяти календарных дней с момента совершения индоссамента уведомляет в письменном виде хлебоприемное предприятие о принятии прав по зерновой расписке.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Залог хранящегося на хлебоприемном предприятии зерна может осуществляться путем совершения на </w:t>
      </w:r>
      <w:r>
        <w:rPr>
          <w:rFonts w:ascii="Times New Roman"/>
          <w:b w:val="false"/>
          <w:i w:val="false"/>
          <w:color w:val="000000"/>
          <w:sz w:val="28"/>
        </w:rPr>
        <w:t>залоговом свидетельстве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индоссамента либо залога зерновой расписки с заключением договора залога зерновой расписки.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залоге зерна путем совершения индоссамента на залоговом свидетельстве данное залоговое свидетельство отделяется от складского свидетельства.</w:t>
      </w:r>
    </w:p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отделении залогового свидетельства от складского: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складском свидетельстве в правом нижнем углу в специально предусмотренном месте лицом, принимающим требования по залоговому свидетельству, делается отметка, содержащая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существо обязательства, обеспеченного залогом, его размер, ставку вознаграждения по нему,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а также по желанию отчество и место жительства индоссата - в отношении физического лица, наименование и место нахождения индоссата - в отношении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обязательства держателя складского свидетельства перед держателем залогового свидетельства зерновой расписки;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залоговом свидетельстве в правом нижнем углу в специально предусмотренном месте лицом, передающим требования по залоговому свидетельству, делается отметка, содержащая следующую информацию: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существо обязательства, обеспеченного залогом, его размер, ставку вознаграждения по нему, 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отделения залогового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а также по желанию отчество и место жительства индоссанта - в отношении физического лица, наименование и место нахождения индоссанта - в отношении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сведения удостоверяют право держателя залогового свидетельства требовать исполнения обязательств держателем складского свидетельства.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указанных отметок на складском и залоговом свидетельствах удостоверяется подписями индоссата и индоссанта соответственно.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Любые сделки со складским и залоговым свидетельством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 последующем будут недействительны, если при отделении залогового свидетельства на складском и (или) залоговом свидетельствах не были указаны сведения об обязательствах, обеспеченных залогом зерна, и не совершены соответствующие отметки.</w:t>
      </w:r>
    </w:p>
    <w:bookmarkStart w:name="z2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отделении залогового свидетельства от складского свидетельства лица, передающие и принимающие требования по залоговому свидетельству, совершают индоссамент на оборотной стороне залогового свидетельства. При совершении индоссамента на залоговом свидетельстве стороны указывают в специально предусмотренных местах: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лицо, передающее требование по залоговому свидетельству: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лицо, принимающее требование по залоговому свидетельству: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bookmarkStart w:name="z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Отделенное залоговое свидетельство передается индоссату, который становится держателем залогового свидетельства. </w:t>
      </w:r>
    </w:p>
    <w:bookmarkEnd w:id="31"/>
    <w:bookmarkStart w:name="z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уступке залогодержателем своих прав по залоговому свидетельству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лица, передающие и принимающие требования по залоговому свидетельству, совершают индоссамент на оборотной стороне залогового свидетельства, указывая в специально предусмотренных местах: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левой части лицо, передающее требование по залоговому свидетельству (индоссант):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>) индоссанта;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и дату выдачи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правой части лицо, принимающее требование по залоговому свидетельству (индоссат):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(фамилия, инициалы имени и по желанию отчества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(место жительства физического лица)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(индивидуальный идентификационный номер) индоссата;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совершения индоссамента;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документа, удостоверяющего личность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Совершение индоссамента удостоверяется подписями индоссанта и индоссата соответственно.</w:t>
      </w:r>
    </w:p>
    <w:bookmarkStart w:name="z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Непрерывный ряд совершенных индоссаментов на оборотных  сторонах складского и залогового свидетельств является подтверждением перехода прав по зерновой расписке и ее свидетельствам к лицам, указанным в последней передаточной записи.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несоблюдении непрерывного ряда передаточных надписей право держателя зерновой расписки на выдачу ему зерна определяется в судебном порядке.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Передача прав по складскому свидетельству, содержащему сведения о залоге, осуществляется без согласия держателя залогового свидетельства в соответствии с настоящими Правилами. </w:t>
      </w:r>
    </w:p>
    <w:bookmarkEnd w:id="34"/>
    <w:bookmarkStart w:name="z3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Выдача зерна с хлебоприемного предприятия по складскому свидетельству, содержащему сведения о залоге, осуществляется при условии открытия безотзывного аккредитива на предъявителя. </w:t>
      </w:r>
    </w:p>
    <w:bookmarkEnd w:id="35"/>
    <w:bookmarkStart w:name="z3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подтверждение открытия безотзывного аккредитива держатель складского свидетельства передает хлебоприемному предприятию соответствующий документ банка второго уровня (далее — уполномоченный банк), подтверждающий открытие им безотзывного аккредитива на предъявителя (далее - аккредитив на предъявителя), отвечающий требованиям, установленным настоящими Правилами.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открытия аккредитива на предъявителя хлебоприемное предприятие в течение трех календарных дней письменно уведомляет известного хлебоприемному предприятию последнего держателя соответствующего залогового свидетельства, сообщив при этом реквизиты уполномоченного банка, открывшего аккредитив на предъявителя.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 по аккредитиву на предъявителя производится предъявителю - держателю залогового свидетельства при соблюдении условий исполнения такого аккредитива, а также соответствия реквизитов </w:t>
      </w:r>
      <w:r>
        <w:rPr>
          <w:rFonts w:ascii="Times New Roman"/>
          <w:b w:val="false"/>
          <w:i w:val="false"/>
          <w:color w:val="000000"/>
          <w:sz w:val="28"/>
        </w:rPr>
        <w:t>залогового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(серия и номер бланка зерновой расписки, текущий номер зерновой расписки по реестру хлебоприемного предприятия, дата выдачи зерновой расписки, зачтенный физический вес зерна, указанный в зерновой расписке, а также наименование и бизнес-идентификационный номер хлебоприемнсго предприятия, сведения о требовании, обеспеченном залогом зерна) условиям аккредитива.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с аккредитивом на предъявителя осуществляются в соответствии с банковским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3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случае, если обеспеченное залогом обязательство исполнено надлежащим образом, держатель залогового свидетельства совершает индоссамент на залоговом свидетельстве и возвращает залоговое свидетельство держателю складского свидетельства. </w:t>
      </w:r>
    </w:p>
    <w:bookmarkEnd w:id="37"/>
    <w:bookmarkStart w:name="z3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ненадлежащего исполнения обеспеченного залогом обязательства и выдачи зерна в соответствии с пунктом 22 настоящих Правил, держатель залогового свидетельства после осуществления платежа по аккредитиву возвращает залоговое свидетельство для погашения хлебоприемному предприятию.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и.о. Министра сельского хозяйства Республики Казахстан от 06.01.2016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26. При отсутствии аккредитива на предъявителя по данному залоговому свидетельству и при неисполнении (ненадлежащем исполнении) должником обязательств, обеспеченных залогом зерна, держатель залогового свидетельства может обратиться к доверенному лицу с поручением организовать реализацию заложенного зерна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зернового рынка.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зерна, который приобрел это право на торгах по реализации зерна по залоговому свидетельству, получает взамен залогового свидетельства зерно с хлебоприемного предприятия либо новую зерновую расписку.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обращение держателем залогового свидетельства взыскания на заложенное зерно в случае надлежащего исполнения обязательства, удостоверенного залоговым свидетельством.</w:t>
      </w:r>
    </w:p>
    <w:bookmarkStart w:name="z3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Погашение зерновых расписок</w:t>
      </w:r>
    </w:p>
    <w:bookmarkEnd w:id="40"/>
    <w:bookmarkStart w:name="z3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Зерновая расписка погашается: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выдаче зерна (полной или частичной);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выдачи новой зерновой расписки.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Погашение зерновой расписки осуществляется хлебоприемным предприятием в течение трех рабочих дней с момента выдачи зерна или новой зерновой расписки путем проставления штампа с надписью "Погашено" и записи даты погашения и вида погашения. </w:t>
      </w:r>
    </w:p>
    <w:bookmarkStart w:name="z4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случае утери зерновой расписки лицо, утерявшее зерновую расписку, незамедлительно письменно уведомляет хлебоприемное предприятие об утере. В этом случае новая зерновая расписка выдается хлебоприемным предприятием на основании решения суда о восстановлении прав по утерянной зерновой расписке. 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Обмен зерновой расписки на несколько зерновых расписок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При этом суммарный зачтенный физический вес, указываемый в зерновых расписках, равняется зачтенному физическому весу, указанному в обмениваемой зерновой расписке. Аналогично осуществляется объединение нескольких зерновых расписок, выданных на однородное по качеству зерно, на меньшее их количество. Обмен зерновой расписки осуществляется также при изменении обязательства, обеспеченного залогом, указанного в правом нижнем углу складского и залогового свидетельств. 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прекращения залога в связи с надлежащим исполнением обязательства, обеспеченного залогом зерна, по заявлению держателя складского свидетельства, содержащего сведения о залоге, выдается новая зерновая расписка. 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случае частичной выдачи зерна по зерновой расписке хлебоприемное предприятие выдает новую зерновую расписку на оставшийся на хранении объем зерна. Зерновая расписка, в обмен на которую выдано зерно, погашается в связи с выдачей зерна по частям. 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целях учета зерновых расписок в реестре зерновых расписок предусматриваются следующие формулировки видов погашения зерновых расписок: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"выдача" - погашение зерновой расписки в связи с выдачей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"выдача и замена" - погашение зерновой расписки в связи с выдачей зерна по частям;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"обмен" - погашение зерновой расписки с целью ее обмена на несколько зерновых расписок либо объединения зерновых расписок на меньшее количество по требованию владельца, а также с целью ее обмена на другую в связи с изменением обязательства, обеспеченного залогом;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"замена" - погашение зерновой расписки в связи с отсутствием на ней свободного места для совершения индоссамента либо ее физическим износом;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"реализация" - погашение зерновой расписки в связи с реализацией заложенного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"утеря" - погашение зерновой расписки в связи с ее утерей;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"прекращение залога" - погашение зерновой расписки в связи с исполнением обеспеченного залогом зерна обязательства.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и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зерновых расписок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хлебоприемного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906"/>
        <w:gridCol w:w="631"/>
        <w:gridCol w:w="1958"/>
        <w:gridCol w:w="906"/>
        <w:gridCol w:w="494"/>
        <w:gridCol w:w="494"/>
        <w:gridCol w:w="494"/>
        <w:gridCol w:w="859"/>
        <w:gridCol w:w="859"/>
        <w:gridCol w:w="1134"/>
        <w:gridCol w:w="767"/>
        <w:gridCol w:w="768"/>
        <w:gridCol w:w="768"/>
        <w:gridCol w:w="768"/>
      </w:tblGrid>
      <w:tr>
        <w:trPr>
          <w:trHeight w:val="3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бланка зерновой расписки</w:t>
            </w:r>
          </w:p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зерновой расписки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зерна (фамилия, инициалы имени и отчества физического лица)</w:t>
            </w:r>
          </w:p>
        </w:tc>
        <w:tc>
          <w:tcPr>
            <w:tcW w:w="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договора хранения зерна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урожая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(для семян)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Репродукция (для семян)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посевного стандарта (для семян)</w:t>
            </w:r>
          </w:p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Зачтенный физический вес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Сорная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Зерновая (масличная)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766"/>
        <w:gridCol w:w="648"/>
        <w:gridCol w:w="650"/>
        <w:gridCol w:w="883"/>
        <w:gridCol w:w="649"/>
        <w:gridCol w:w="649"/>
        <w:gridCol w:w="649"/>
        <w:gridCol w:w="767"/>
        <w:gridCol w:w="807"/>
      </w:tblGrid>
      <w:tr>
        <w:trPr>
          <w:trHeight w:val="3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Зараженность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Клейковина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Пленчатость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падения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белка на сухое вещество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показатели</w:t>
            </w:r>
          </w:p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работника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ХПП о выдаче зерновой расписки</w:t>
            </w:r>
          </w:p>
        </w:tc>
        <w:tc>
          <w:tcPr>
            <w:tcW w:w="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зерна в получении  зерновой расписки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погашения зерновой расписки</w:t>
            </w:r>
          </w:p>
        </w:tc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 зерновой 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условиях залога</w:t>
            </w:r>
          </w:p>
        </w:tc>
        <w:tc>
          <w:tcPr>
            <w:tcW w:w="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фонда гарантирования либо организации-страховщика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или индекс клейковины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требования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установления залогового права на зерно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4-1/620</w:t>
            </w:r>
          </w:p>
        </w:tc>
      </w:tr>
    </w:tbl>
    <w:bookmarkStart w:name="z4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образцу зерновых расписок и бланкам, на которых выписывается</w:t>
      </w:r>
      <w:r>
        <w:br/>
      </w:r>
      <w:r>
        <w:rPr>
          <w:rFonts w:ascii="Times New Roman"/>
          <w:b/>
          <w:i w:val="false"/>
          <w:color w:val="000000"/>
        </w:rPr>
        <w:t>зерновая расписка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образцу зерновых расписок и бланкам, на которых выписывается зерновая расписка (далее - требования),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определяют требования к образцу зерновых расписок и бланкам, на которых выписывается зерновая расписка.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Зерновая расписка должна соответствовать образцу, приведенному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требованиям.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Бланки зерновых расписок являются бланками строгой отчетности. Для целей учета выпускаемых бланков зерновых расписок они содержат код, серию и номер.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- регистрационный номер хлебоприемного предприятия, присваиваемый местным исполнительным органом соответствующей области. Серия и номер бланка зерновой расписки присваиваются Банкнотной фабрикой Национального Банка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Код, серия и номер бланка зерновой расписки должны быть идентичны на складском и залоговом свидетельствах и выполнены типографским способом.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Бланки зерновых расписок выпускаются красного цвета. 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 зерновой расписки обладает следующими степенями защиты: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рамка на лицевой стороне, выполненная способом металлографской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латентная печать;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гильоширный элемент;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тангирная сетка 2-х видов;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ирисовая печать;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нумерация;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микротекст;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невидимое изображение;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текстовое оформление, невидимое под инфракрасным излучением;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рамка на оборотной стороне, выполненная способом офсетной печати;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антикопировальный элемент;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защищенная бумага (тонированная, не дающая собственной флуоресценции), с ирридисцентной полосой 2-х цветов, содержит в массе  флуоресцентные волокна синего и зеленого цветов, проявляющиеся под ультрафиолетовыми лучами.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образцу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 и бланкам,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которых выписывается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зерновая расписка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и.о. Министра сельского хозяйства Республики Казахстан от 06.01.2016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3"/>
        <w:gridCol w:w="1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                  АСТЫҚ ҚОЛХАТЫ/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/Код              ЗЕРНОВАЯ РАСПИСКА № ______              / Серия     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"____" _____________ / от "____" _____________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КУӘЛІГІ/СКЛАДСКОЕ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атауы / наименование хлебоприемного предприятия,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(облыс, аудан, қала/ кент) / место нахождения (область, район, город/ поселок),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бизнес-сәйкестендіру нөмірі / бизнес идентификационный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иесінің атауы / наименование владельца зерна, тұрған жері / место нахождения,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мемлекеттік тіркеу (қайта тіркеу) туралы куәліктің* немесе анықтаманың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/ номер свидетельства* или справки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лица, жеке тұлғаны куәландыратын құжат /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личность физического лица, бизнес-сәйкестендіру нөмірі (жеке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нөмірі) / бизнес идентификационный номер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Дақыл/Культура ______________________________________________________________ сыныбы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_________________ егін жинау жылы/год урожая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 / Сорт __________________________________ репродукциясы/репродукция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егіс стандартының сыныбы/класс посевного стандарта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нақты салмағы, кг (санмен, жазумен)/Зачтенный физический вес, кг (цифрами, 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68"/>
              <w:gridCol w:w="649"/>
              <w:gridCol w:w="649"/>
              <w:gridCol w:w="649"/>
              <w:gridCol w:w="649"/>
              <w:gridCol w:w="649"/>
              <w:gridCol w:w="511"/>
              <w:gridCol w:w="1079"/>
              <w:gridCol w:w="678"/>
              <w:gridCol w:w="1063"/>
              <w:gridCol w:w="1244"/>
              <w:gridCol w:w="1201"/>
              <w:gridCol w:w="1384"/>
              <w:gridCol w:w="927"/>
            </w:tblGrid>
            <w:tr>
              <w:trPr>
                <w:trHeight w:val="30" w:hRule="atLeast"/>
              </w:trPr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Ылғалдылығы/Влажность,%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Қоспалар/ Примеси, %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Залалдануы / Зараженность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Иісі / Запах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 / Цвет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 /Тип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Табиғаты / Натура, г/л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 маңызы / Клейковина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Қабықтылығы /Пленчатость, %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Түсу саны / Число падения, с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 / Белок, %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де көрсеткіштер/ Прочие показатели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арамшөпті / сорная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дәнді / зерновая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%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шартты бірлік / усл.ед.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төлемі туралы белгі/Отметка об уплате за хранение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белгілер / Особые отметки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302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М.О./ М.П.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Басшының, бас бухгалтердің және материалды жауапты тұлғаның Т.А.Ә. және қолы/Ф.И.О. и подпись руководителя, главного бухгалтера и материально-ответственного лица</w:t>
            </w:r>
          </w:p>
        </w:tc>
        <w:tc>
          <w:tcPr>
            <w:tcW w:w="1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98"/>
            </w:tblGrid>
            <w:tr>
              <w:trPr>
                <w:trHeight w:val="30" w:hRule="atLeast"/>
              </w:trPr>
              <w:tc>
                <w:tcPr>
                  <w:tcW w:w="128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Кепілмен қамтамасыз етілген міндеттеменің мәні мен мөлшері/Существо и размер обязательства, обеспеченного залогом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Сыйақының ставкасы/Ставка вознаграждения, % 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Міндеттеменің орындалу мерзімі/Срок исполнения обязательства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 куәлігінің бөлінген күні / Дата отделения залогового свидетельства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Индоссаттың атауы / Наименование индоссата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Тұрған жері / Место нахождения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69"/>
                    <w:gridCol w:w="12394"/>
                    <w:gridCol w:w="228"/>
                  </w:tblGrid>
                  <w:tr>
                    <w:trPr>
                      <w:trHeight w:val="30" w:hRule="atLeast"/>
                    </w:trPr>
                    <w:tc>
                      <w:tcPr>
                        <w:tcW w:w="1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қолы / подпись</w:t>
                        </w:r>
                      </w:p>
                    </w:tc>
                    <w:tc>
                      <w:tcPr>
                        <w:tcW w:w="123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2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М.О. / М.П.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кепіл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куәлігі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бөліп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алынған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жағдайда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толтырылады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/ заполняется в случае отделения залогового свидетельства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3"/>
        <w:gridCol w:w="1300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Коды                   АСТЫҚ ҚОЛХАТЫ/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/Код              ЗЕРНОВАЯ РАСПИСКА № ______              / Серия      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"____" _____________ / от "____" _____________ 20____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ҚОЙМА КУӘЛІГІ/СКЛАДСКОЕ СВИДЕТЕЛЬСТВО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қабылдау кәсіпорнының атауы / наименование хлебоприемного предприятия,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(облыс, аудан, қала/ кент) / место нахождения (область, район, город/ поселок),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бизнес-сәйкестендіру нөмірі / бизнес идентификационный номер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астық иесінің атауы / наименование владельца зерна, тұрған жері / место нахождения,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тұлғаны мемлекеттік тіркеу (қайта тіркеу) туралы куәліктің* немесе анықтаманың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 / номер свидетельства* или справки о государственной 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(перерегистрации) юридического лица, жеке тұлғаны куәландыратын құжат /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удостоверяющий личность физического лица, бизнес-сәйкестендіру нөмірі (жеке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нөмірі) / бизнес идентификационный номер (индивидуальный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Дақыл/Культура ______________________________________________________________ сыныбы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_________________ егін жинау жылы/год урожая 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Сорты / Сорт __________________________________ репродукциясы/репродукция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егіс стандартының сыныбы/класс посевного стандарта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Есептелген нақты салмағы, кг (санмен, жазумен)/Зачтенный физический вес, кг (цифрами, прописью)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68"/>
              <w:gridCol w:w="649"/>
              <w:gridCol w:w="649"/>
              <w:gridCol w:w="649"/>
              <w:gridCol w:w="649"/>
              <w:gridCol w:w="649"/>
              <w:gridCol w:w="511"/>
              <w:gridCol w:w="1079"/>
              <w:gridCol w:w="678"/>
              <w:gridCol w:w="1063"/>
              <w:gridCol w:w="1244"/>
              <w:gridCol w:w="1201"/>
              <w:gridCol w:w="1384"/>
              <w:gridCol w:w="927"/>
            </w:tblGrid>
            <w:tr>
              <w:trPr>
                <w:trHeight w:val="30" w:hRule="atLeast"/>
              </w:trPr>
              <w:tc>
                <w:tcPr>
                  <w:tcW w:w="96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Ылғалдылығы/Влажность,%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Қоспалар/ Примеси, %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Залалдануы / Зараженность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Иісі / Запах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 / Цвет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Түрі /Тип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Табиғаты / Натура, г/л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 маңызы / Клейковина</w:t>
                  </w:r>
                </w:p>
              </w:tc>
              <w:tc>
                <w:tcPr>
                  <w:tcW w:w="124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Қабықтылығы /Пленчатость, %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Түсу саны / Число падения, с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Ақуыз / Белок, %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Өзге де көрсеткіштер/ Прочие показатели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арамшөпті / сорная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дәнді / зерновая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%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шартты бірлік / усл.ед.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4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67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2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9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төлемі туралы белгі/Отметка об уплате за хранение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белгілер / Особые отметки 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94"/>
              <w:gridCol w:w="302"/>
            </w:tblGrid>
            <w:tr>
              <w:trPr>
                <w:trHeight w:val="30" w:hRule="atLeast"/>
              </w:trPr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0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М.О./ М.П.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Басшының, бас бухгалтердің және материалды жауапты тұлғаның Т.А.Ә. және қолы/Ф.И.О. и подпись руководителя, главного бухгалтера и материально-ответственного лица</w:t>
            </w:r>
          </w:p>
        </w:tc>
        <w:tc>
          <w:tcPr>
            <w:tcW w:w="1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98"/>
            </w:tblGrid>
            <w:tr>
              <w:trPr>
                <w:trHeight w:val="30" w:hRule="atLeast"/>
              </w:trPr>
              <w:tc>
                <w:tcPr>
                  <w:tcW w:w="1289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Кепілмен қамтамасыз етілген міндеттеменің мәні мен мөлшері/Существо и размер обязательства, обеспеченного залогом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Сыйақының ставкасы/Ставка вознаграждения, % 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Міндеттеменің орындалу мерзімі/Срок исполнения обязательства 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Кепіл куәлігінің бөлінген күні / Дата отделения залогового свидетельства 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Индоссаттың атауы / Наименование индоссата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Тұрған жері / Место нахождения __________________________________________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__________________________________________</w:t>
                  </w:r>
                </w:p>
                <w:tbl>
                  <w:tblPr>
                    <w:tblW w:w="0" w:type="auto"/>
                    <w:tblCellSpacing w:w="0" w:type="auto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</w:tblPr>
                  <w:tblGrid>
                    <w:gridCol w:w="169"/>
                    <w:gridCol w:w="12394"/>
                    <w:gridCol w:w="228"/>
                  </w:tblGrid>
                  <w:tr>
                    <w:trPr>
                      <w:trHeight w:val="30" w:hRule="atLeast"/>
                    </w:trPr>
                    <w:tc>
                      <w:tcPr>
                        <w:tcW w:w="169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қолы / подпись</w:t>
                        </w:r>
                      </w:p>
                    </w:tc>
                    <w:tc>
                      <w:tcPr>
                        <w:tcW w:w="12394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tbl>
                        <w:tblPr>
                          <w:tblW w:w="0" w:type="auto"/>
                          <w:tblCellSpacing w:w="0" w:type="auto"/>
                          <w:tblInd w:w="115" w:type="dxa"/>
                          <w:tblBorders>
                            <w:top w:val="single" w:color="cfcfcf" w:sz="5"/>
                            <w:left w:val="single" w:color="cfcfcf" w:sz="5"/>
                            <w:bottom w:val="single" w:color="cfcfcf" w:sz="5"/>
                            <w:right w:val="single" w:color="cfcfcf" w:sz="5"/>
                            <w:insideH w:val="none"/>
                            <w:insideV w:val="none"/>
                          </w:tblBorders>
                        </w:tblPr>
                        <w:tblGrid>
                          <w:gridCol w:w="12300"/>
                        </w:tblGrid>
                        <w:tr>
                          <w:trPr>
                            <w:trHeight w:val="30" w:hRule="atLeast"/>
                          </w:trPr>
                          <w:tc>
                            <w:tcPr>
                              <w:tcW w:w="12300" w:type="dxa"/>
                              <w:tcBorders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cMar>
                              <w:vAlign w:val="center"/>
                            </w:tcPr>
                            <w:p>
                              <w:pPr>
                                <w:spacing w:after="0"/>
                                <w:ind w:left="0"/>
                                <w:jc w:val="both"/>
                              </w:pPr>
                              <w:r>
                                <w:br/>
                              </w:r>
                              <w:r>
                                <w:rPr>
                                  <w:rFonts w:ascii="Times New Roman"/>
                                  <w:b w:val="false"/>
                                  <w:i w:val="false"/>
                                  <w:color w:val="000000"/>
                                  <w:sz w:val="20"/>
                                </w:rPr>
                                <w:t>
</w:t>
                              </w:r>
                            </w:p>
                          </w:tc>
                        </w:tr>
                      </w:tbl>
                      <w:p/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228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М.О. / М.П.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кепіл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куәлігі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бөліп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алынған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жағдайда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толтырылады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/ заполняется в случае отделения залогового свидетельства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Коды/Код                             Сериясы/Серия         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9"/>
        <w:gridCol w:w="14559"/>
      </w:tblGrid>
      <w:tr>
        <w:trPr>
          <w:trHeight w:val="30" w:hRule="atLeast"/>
        </w:trPr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қабылдаймын / Принимаю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Индоссаттың атауы / Наименование индоссата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Қойма куәлігі бойынша талапты беремін / Передаю требование по складскому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Коды / Код                     Сериясы / Серия            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9"/>
        <w:gridCol w:w="14559"/>
      </w:tblGrid>
      <w:tr>
        <w:trPr>
          <w:trHeight w:val="30" w:hRule="atLeast"/>
        </w:trPr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  <w:tc>
          <w:tcPr>
            <w:tcW w:w="1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қабылдаймын / Принимаю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Индоссаттың атауы / Наименование индоссата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 куәлігі бойынша талапты беремін / Передаю требование по залоговому свидетельству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Индоссанттың атауы / Наименование индоссанта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жері / Место нахождения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(ЖСН) / БИН (ИИН)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Индоссамент жасалған күні 20___ жылғы "____"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 Дата совершения индоссамента "____" _____________________20___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Т.А.Ә. және қолы / Ф.И.О. и подпись 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830"/>
              <w:gridCol w:w="12394"/>
              <w:gridCol w:w="228"/>
            </w:tblGrid>
            <w:tr>
              <w:trPr>
                <w:trHeight w:val="30" w:hRule="atLeast"/>
              </w:trPr>
              <w:tc>
                <w:tcPr>
                  <w:tcW w:w="18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</w:t>
                  </w:r>
                </w:p>
              </w:tc>
              <w:tc>
                <w:tcPr>
                  <w:tcW w:w="1239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М.О. / М.П.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жеке басын куәландыратын құжат / Документ, удостоверяющий личность физического лица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2015 года № 4-1/620</w:t>
            </w:r>
          </w:p>
        </w:tc>
      </w:tr>
    </w:tbl>
    <w:bookmarkStart w:name="z5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выпуска, приобретения, хранения и уничтожения</w:t>
      </w:r>
      <w:r>
        <w:br/>
      </w:r>
      <w:r>
        <w:rPr>
          <w:rFonts w:ascii="Times New Roman"/>
          <w:b/>
          <w:i w:val="false"/>
          <w:color w:val="000000"/>
        </w:rPr>
        <w:t>бланков зерновых расписок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выпуска, приобретения, хранения и уничтожения бланков зерновых расписок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"О зерне" и определяют порядок выпуска, приобретения, хранения и уничтожения бланков зерновых расписок.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Хлебоприемные предприятия, имеющие </w:t>
      </w:r>
      <w:r>
        <w:rPr>
          <w:rFonts w:ascii="Times New Roman"/>
          <w:b/>
          <w:i w:val="false"/>
          <w:color w:val="000000"/>
          <w:sz w:val="28"/>
        </w:rPr>
        <w:t>лицензию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занятие деятельностью по оказанию услуг по складской деятельности с выдачей зерновых расписок, подают в Банкнотную фабрику Национального Банка Республики Казахстан (далее - Банкнотная фабрика) заказ на изготовление бланков зерновых расписок.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Местный исполнительный орган области, выдавший хлебоприемному предприятию лицензию на занятие деятельностью по оказанию услуг по складской деятельности с выдачей зерновых расписок, направляет в Банкнотную фабрику информацию о коде, присвоенном хлебоприемному предприятию, с указанием его наименования и местонахождения.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Бланки зерновых расписок изготавливаются Банкнотной фабрикой на основании договора, заключенного с хлебоприемным предприятием. Переуступка хлебоприемным предприятием приобретенных бланков зерновых расписок не допускается.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Хлебоприемное предприятие разрабатывает внутренний документ, определяющий лиц, ответственных за хранение чистых и испорченных бланков зерновых расписок, а также погашенных зерновых расписок.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Хлебоприемное предприятие ежеквартально представляет в структурное подразделение местного исполнительного органа информацию о приобретенных, выданных, погашенных, испорченных и чистых бланках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хлебоприемных предприятий, утвержденными приказом Министра сельского хозяйства Республики Казахстан от 27 сентября 2011 года № 06-1/545 (зарегистрирован в Реестре государственной регистрации нормативных правовых актов за № 7259).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Хранение чистых бланков зерновых расписок осуществляется непосредственно на хлебоприемном предприятии.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Испорченные бланки зерновых расписок хранятся на хлебоприемном предприятии в течение пяти лет.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Погашенные зерновые расписки изымаются из обращения и хранятся на хлебоприемном предприятии в течение пяти лет.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Испорченные бланки зерновых расписок и погашенные зерновые расписки по истечении установленных настоящими Правилами сроков хранения уничтожаются в присутствии специалиста структурного подразделения местного исполнительного органа (далее - специалист местного исполнительного органа) с составлением соответствующего акта, подписываемого представителями хлебоприемного предприятия и утверждаемого специалистом местного исполнительного органа.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прекращения хлебоприемным предприятием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услуг по складской деятельности с выдачей зерновых расписок чистые бланки зерновых расписок уничтожаются в присутствии специалиста местного исполнительного органа с составлением соответствующего акта, подписываемого представителями хлебоприемного предприятия и утверждаемого специалистом местного исполнительного органа.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отчуждения зернохранилища (элеватора, хлебоприемного пункта) хлебоприемного предприятия лицо, которое приобрело зернохранилище, может приобрести у прежнего собственника имущественного комплекса чистые бланки зерновых расписок с составлением акта приема-передачи, в котором указывается информация о коде, серии и номере каждого полученного бланка зерновой расписки. В случае отказа нового собственника имущественного комплекса приобрести у прежнего собственника чистые бланки зерновых расписок, они уничтожаются в порядке, указанном в пункте 11 настоящих Правил. 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