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7dcb8f" w14:textId="d7dcb8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государственной услуги "Апостилирование официальных документов, исходящих из органов прокуратуры, органов следствия и дознания"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Генерального Прокурора Республики Казахстан от 13 августа 2015 года № 102. Зарегистрирован в Министерстве юстиции Республики Казахстан 17 сентября 2015 года № 12080. Утратил силу приказом Генерального Прокурора Республики Казахстан от 22 января 2019 года № 7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Генерального Прокурора РК от 22.01.2019 </w:t>
      </w:r>
      <w:r>
        <w:rPr>
          <w:rFonts w:ascii="Times New Roman"/>
          <w:b w:val="false"/>
          <w:i w:val="false"/>
          <w:color w:val="ff0000"/>
          <w:sz w:val="28"/>
        </w:rPr>
        <w:t>№ 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2)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"Апостилирование официальных документов, исходящих из органов прокуратуры, органов следствия и дознания".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Генерального Прокурора Республики Казахстан от 14 июля 2014 года № 72 "Об утверждении регламента государственной услуги "Апостилирование официальных документов, исходящих из органов прокуратуры, органов следствия и дознания" (зарегистрированный в Реестре государственной регистрации нормативных правовых актов за № 9698, опубликованный в газете "Казахстанская правда" от 22 октября 2014 года № 206 (27827).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Департаменту международного сотрудничества Генеральной прокуратуры Республики Казахстан обеспечить в установленном законодательством Республики Казахстан порядке: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его направление на официальное опубликование в периодических печатных изданиях и в информационно-правовой системе "Әділет";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Генеральной прокуратуры Республики Казахстан.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первого заместителя Генерального Прокурора Республики Казахстан Меркеля И.Д.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90"/>
        <w:gridCol w:w="7210"/>
      </w:tblGrid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Генеральный Прокурор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Даулбаев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Генерального Прокурора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августа 2015 года № 102</w:t>
            </w:r>
          </w:p>
        </w:tc>
      </w:tr>
    </w:tbl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"Апостилирование официальных</w:t>
      </w:r>
      <w:r>
        <w:br/>
      </w:r>
      <w:r>
        <w:rPr>
          <w:rFonts w:ascii="Times New Roman"/>
          <w:b/>
          <w:i w:val="false"/>
          <w:color w:val="000000"/>
        </w:rPr>
        <w:t>документов, исходящих из органов прокуратуры, органов следствия</w:t>
      </w:r>
      <w:r>
        <w:br/>
      </w:r>
      <w:r>
        <w:rPr>
          <w:rFonts w:ascii="Times New Roman"/>
          <w:b/>
          <w:i w:val="false"/>
          <w:color w:val="000000"/>
        </w:rPr>
        <w:t>и дознания"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"Апостилирование официальных документов, исходящих из органов прокуратуры, органов следствия и дознания" (далее – государственная услуга) оказывается Генеральной прокуратурой Республики Казахстан (далее – услугодатель) в соответствии со Стандартом государственной услуги, утвержденным приказом Генерального Прокурора Республики Казахстан от 27 июля 2015 года № 95 (далее - Стандарт) (зарегистрированный в Реестре государственной регистрации нормативных правовых актов за № 12056.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бумажная.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Результат оказания государственной услуги – документ с проставленным апостилем – специальным штампом, удостоверяющим подлинность подписи лица и подтверждающим его полномочия, а также подлинность печати или штампа, которыми скреплен этот документ.</w:t>
      </w:r>
    </w:p>
    <w:bookmarkEnd w:id="9"/>
    <w:bookmarkStart w:name="z13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порядок действий структурных подразделений</w:t>
      </w:r>
      <w:r>
        <w:br/>
      </w:r>
      <w:r>
        <w:rPr>
          <w:rFonts w:ascii="Times New Roman"/>
          <w:b/>
          <w:i w:val="false"/>
          <w:color w:val="000000"/>
        </w:rPr>
        <w:t>(работников) услугодателя в процессе оказания государственной</w:t>
      </w:r>
      <w:r>
        <w:br/>
      </w:r>
      <w:r>
        <w:rPr>
          <w:rFonts w:ascii="Times New Roman"/>
          <w:b/>
          <w:i w:val="false"/>
          <w:color w:val="000000"/>
        </w:rPr>
        <w:t>услуги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Основанием для начала процедуры (действия) по оказанию государственной услуги является получение услугодателем предоставленных документов услугополучателя, необходимых для оказания государственной услуги в соответствии с пунктом 9 Стандарта.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 процесса по оказанию государственной услуги и длительность ее выполнения: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услугодателя принимает документы в течение 30 минут с момента обращения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сотрудник услугодателя регистрирует установочные данные услугополучателя в журнале учета, проверяет подлинности официального документа по картотеке, подготавливает представленный документ для апостилирования либо мотивированный письменный ответ об отказе в оказании государственной услуги в течение четырех (4) часов и представляет руководителю услугодателя для изучения;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руководитель услугодателя в течение двух (2) часов изучает предоставленные документы услугополучателя, необходимых для оказания государственной услуги, документ, подготовленный сотрудником услугодателя, подписывает его, проставляет на нем печать и возвращает сотруднику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сотрудник услугодателя в течение тридцати (30) минут выдает результат государственной услуги услугополучателю с момента его обращения.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Через Центр обслуживания населения: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работник канцелярии услугодателя принимает документы услугополучателя, необходимых для оказания государственной услуги, поступившие через Центр обслуживания населения, регистрирует в информационной системе в течение тридцати (30) минут и направляет сотруднику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сотрудник услугодателя регистрирует установочные данные услугополучателя в журнале учета, проверяет подлинности официального документа по картотеке, подготавливает представленный документ для апостилирования либо мотивированный письменный ответ об отказе в оказании государственной услуги в течение четырех (4) часов и представляет руководителю услугодателя для изучения;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руководитель услугодателя в течение двух (2) часов изучает предоставленные документы услугополучателя, необходимых для оказания государственной услуги, документ, подготовленный сотрудником услугодателя, подписывает его, проставляет на нем печать и возвращает сотруднику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сотрудник услугодателя конвертирует результат государственной услуги и передает работнику канцелярии услугодателя для направления в Центр обслуживания населения;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работник канцелярии услугодателя направляет в Центр обслуживания населения через курьера или почтовую связь.</w:t>
      </w:r>
    </w:p>
    <w:bookmarkStart w:name="z16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</w:t>
      </w:r>
      <w:r>
        <w:br/>
      </w:r>
      <w:r>
        <w:rPr>
          <w:rFonts w:ascii="Times New Roman"/>
          <w:b/>
          <w:i w:val="false"/>
          <w:color w:val="000000"/>
        </w:rPr>
        <w:t>(работников) услугодателя в процессе оказания государственной</w:t>
      </w:r>
      <w:r>
        <w:br/>
      </w:r>
      <w:r>
        <w:rPr>
          <w:rFonts w:ascii="Times New Roman"/>
          <w:b/>
          <w:i w:val="false"/>
          <w:color w:val="000000"/>
        </w:rPr>
        <w:t>услуги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работник канцелярии услугодателя – прием, регистрация в информационной системе, составление реестра и направления документов;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сотрудник услугодателя – прием документов, регистрация в журнале учета, проверка документов, подготовка и выдача результата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руководитель услугодателя – проверка документов, подпись и проставления печати.</w:t>
      </w:r>
    </w:p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Описание последовательности процедур (действия) между работниками с указанием длительности каждой процедуры: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прием документов в течение тридцати (30)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регистрация, проверка, подготовка документов и направление их руководителю услугодателя в течение четырех (4) часов;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изучение предоставленных документов, подпись, проставление печати и передача сотруднику услугодателя в течение двух (2) часов;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выдача сотрудником услугодателя результата государственной услуги в течение тридцати (30) минут.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Описание последовательности процедур (действий) между структурными подразделениями (работниками) услугодателя приведены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 государственной услуги.</w:t>
      </w:r>
    </w:p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случае поступления из Центра обслуживания населения результата государственной услуги, за получением которого услугополучатель не явился, подлежат хранению в течение шесть (6) месяцев и уничтожаются согласно соответствующему акту.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Представленные услугополучателями в соответствии со Стандартом документы, необходимые для получения государственной услуги подлежат хранению в течение двух (2) лет и уничтожаются согласно соответствующему акту.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"Апостилирование официальных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документов, исходящих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 прокуратуры,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следствия и дознания"</w:t>
            </w:r>
          </w:p>
        </w:tc>
      </w:tr>
    </w:tbl>
    <w:bookmarkStart w:name="z22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Апостилирование официальных документов, исходящих из органов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прокуратуры, органов следствия и дознания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При обращении </w:t>
      </w:r>
      <w:r>
        <w:rPr>
          <w:rFonts w:ascii="Times New Roman"/>
          <w:b/>
          <w:i w:val="false"/>
          <w:color w:val="000000"/>
          <w:sz w:val="28"/>
        </w:rPr>
        <w:t>услугодателю</w:t>
      </w:r>
      <w:r>
        <w:rPr>
          <w:rFonts w:ascii="Times New Roman"/>
          <w:b/>
          <w:i w:val="false"/>
          <w:color w:val="000000"/>
          <w:sz w:val="28"/>
        </w:rPr>
        <w:t>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124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124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При обращении через Центры обслуживания населения.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000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00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6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header.xml" Type="http://schemas.openxmlformats.org/officeDocument/2006/relationships/header" Id="rId6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