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b10f" w14:textId="e08b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от 30 декабря 2005 года № 384-ОД "Об утверждении Правил ведения раздельного учета доходов, затрат и задействованных активов субъектами естественных монополий, оказывающими услуги магистральной железнодорожной сети"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30 июня 2015 года № 472. Зарегистрирован в Министерстве юстиции Республики Казахстан 10 сентября 2015 года № 12050.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9 июля 1998 года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30 декабря 2005 года № 384-ОД "Об утверждении Правил ведения раздельного учета доходов, затрат и задействованных активов субъектами естественных монополий, оказывающими услуги магистральной железнодорожной сети" (зарегистрированный в Реестре государственной регистрации нормативных правовых актов за № 4060, опубликованный в газете "Юридическая газета" от 22 сентября 2006 года № 170 (1150),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субъектами естественных монополий, оказывающими услуги магистральной железнодорожной сети, утвержденных указанным приказом (далее –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раздельного учета доходов, затрат и задействованных активов субъектами естественной монополии, оказывающими услуги магистральной железнодорожной сети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 (далее – Закон), Особым порядком формирования затрат, применяемом при утверждении тарифов (цен, ставок сборов) на регулируемые услуги (товары, работы) субъектов естественных монополий,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(далее – Особый порядок), зарегистрированным в Реестре нормативных правовых актов за № 8480, иными нормативными правовыми актами Республики Казахстан и распространяются на субъектов естественной монополии, оказывающих услуги магистральной железнодорожной сети (далее – Субъект).";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понятия, применяемые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абсорбированные производственные затраты – совокупность общих производственных затрат центров ответственности первого уровня, необходимые для предоставления услуг одного вида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– операционная деятельность, связанная с оказанием комплекса услуг, выполнением работ и производством товаров, с целью извлечения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добавленные расходы – расходы, включающие общие и административные расходы центров ответственности регионального, сетевого и корпоративного уровней и центров ответственности первого уровня централизованного снабжения, а также производственные затраты центров ответственности первого уровня централизованного 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косвенные операции – операции, выполняемые для осуществления нескольких основных операций, включаемых в себестоимость оказываемых услуг (товаров, работ) видов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деятельность – основная деятельность Субъекта по получению дохода и иная деятельность, отличная от инвестиционной и финансовой;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учет – система сбора и обобщения информации о затратах, доходах, задействованных активах и производственных показателях раздельно по видам деятельности, услугам, операциям Субъекта, в целях анализа себестоимости регулируемых видов деятельности, тарифной сметы и расчета тарифов на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регулируемый вид деятельности – сфера естественных монополий, определенная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ответственности – самостоятельное структурное подразделение Субъекта. Центры ответственности группируются по отраслевым и географическим сегментам и организационным уровням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ответственности первого уровня – центр ответственности, непосредственно занимающийся производством продукции, выполнением работ и оказанием услуг для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ответственности регионального уровня – центр ответственности, управляющий группой центров ответственности первого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ответственности сетевого уровня – центр ответственности, управляющий центрами ответственности регионального и первого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ответственности корпоративного уровня – центр ответственности, управляющий центрами ответственности сетевого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ведомство государственного органа, осуществляющего руководство в сферах естественных монополий и на регулируемых рынках.";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Отчетность по формам, установленным настоящими Правилами, составляется Субъектом за период, равный одному календарному году, и представляется в уполномоченный орган ежегодно, не позднее 1 мая года, следующего за отчетным, за исключением форм отчетов, предусмотренных подпунктами 7)-15) пункта 46 и пунктом 47 настоящих Правил, которые представляются по запросу уполномоченного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Отчетность на бумажном носителе подписывается руководителем или заместителем руководителя, курирующим вопросы бухгалтерского учета и финансовой отчетности, главным бухгалтером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Отчетность на бумажном носителе представляется Субъектом в прошитом виде, с пронумерованными страницами и последняя страница заверяется подписью руководителя или заместителя руководителя, курирующего вопросы бухгалтерского учета и финансовой отчетности, главного бухгалтера и печатью Субъекта.".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августа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