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49da" w14:textId="5e74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получения гарантий фондов гарантирования исполнения обязательств по хлопковым распискам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июня 2015 года № 4-5/575. Зарегистрирован в Министерстве юстиции Республики Казахстан 8 сентября 2015 года № 12035. Утратил силу приказом Министра сельского хозяйства Республики Казахстан от 16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16.02.2021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развитии хлопковой отрасли",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 гарантий фондов гарантирования исполнения обязательств по хлопковым распискам.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августа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4-5/575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получения гарантий фондов гарантирования исполнения</w:t>
      </w:r>
      <w:r>
        <w:br/>
      </w:r>
      <w:r>
        <w:rPr>
          <w:rFonts w:ascii="Times New Roman"/>
          <w:b/>
          <w:i w:val="false"/>
          <w:color w:val="000000"/>
        </w:rPr>
        <w:t>обязательств по хлопковым распискам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получения гарантий фондов гарантирования исполнения обязательств по хлопковым распискам (далее – Правила) разработаны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развитии хлопковой отрасли" (далее – Закон) и определяют порядок получения гарантий фондов гарантирования исполнения обязательств по хлопковым распискам.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гарантированного хлопка – объем хлопка, устанавливаемый фондом по каждому участнику, ответственность по возврату которого гарантируется фондом;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участия – договор, заключаемый между фондом и хлопкоперерабатывающей организацией, на основе которого последняя участвует в системе гарантирования исполнения обязательств по хлопковым распискам;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 фонда – хлопкоперерабатывающая организация, имеющая  лицензию на оказание услуг по складской деятельности с выдачей хлопковых расписок, с которой фондом заключен и действует договор участия;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держатель </w:t>
      </w:r>
      <w:r>
        <w:rPr>
          <w:rFonts w:ascii="Times New Roman"/>
          <w:b w:val="false"/>
          <w:i w:val="false"/>
          <w:color w:val="000000"/>
          <w:sz w:val="28"/>
        </w:rPr>
        <w:t>хлопковой расписки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владелец хлопка, передавший хлопкоперерабатывающей организации хлопок-сырец на хранение и (или) первичную переработку; хлопок-волокно и семена хлопчатника – на хранение, в случаях совершения на хлопковой расписке индоссамента – индоссат;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фонд гарантирования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обязательств по хлопковым распискам – юридическое лицо, осуществляющее свою деятельность в целях обеспечения защиты прав и законных интересов держателей хлопковых расписок от неисполнения хлопкоперерабатывающими организациями обязательств по выданным ими хлопковым распискам (далее – фонд или фонды).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получения гарантий фонда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гарантии фонда держатель хлопковой расписки представляет в фонд заявление в произвольной форме и прилагает к нему следующие документы: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хлопковую расписку с неразделенными </w:t>
      </w:r>
      <w:r>
        <w:rPr>
          <w:rFonts w:ascii="Times New Roman"/>
          <w:b w:val="false"/>
          <w:i w:val="false"/>
          <w:color w:val="000000"/>
          <w:sz w:val="28"/>
        </w:rPr>
        <w:t>залоговым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складским свидетельствами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заключенных договоров первичной переработки хлопка-сырца в хлопок-волокно и (или) хранения хлопка-сырца, соответствующих типовым формам договоров хранения и переработки, </w:t>
      </w:r>
      <w:r>
        <w:rPr>
          <w:rFonts w:ascii="Times New Roman"/>
          <w:b w:val="false"/>
          <w:i w:val="false"/>
          <w:color w:val="000000"/>
          <w:sz w:val="28"/>
        </w:rPr>
        <w:t>утверждаемых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органом, согласно подпункту 17)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сопроводительное письмо участника с ходатайством о включении данной хлопковой расписки в объем гарантированного хлопка;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 представляют копии свидетельства* или справки о государственной регистрации (перерегистрации) юридического лица;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физические лица представляют копию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держателя хлопковой расписки, либо копию свидетельства о регистрации индивидуального предпринимателя (в случае, если держатель хлопковой расписки является индивидуальным предпринимателем);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доверенность на право обращения в фонд, в случае, если в фонд обратился не первый руководитель держателя хлопковой расписки юридического или физического лица.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Фонд отказывает держателю хлопковой расписки в выдаче гарантии, если имеет место один из нижеперечисленных случаев: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хлопковая расписка выдана хлопкоперерабатывающей организацией, не являющейся участником фонда, в который обратился держатель хлопковой расписки;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держатель хлопковой расписки не представил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хлопковая расписка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предъявляемым к хлопковым распискам.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Отказ фонда в получении гарантии не является препятствием для повторного обращения держателя хлопковой расписки для получения гарантии, после устранения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Выдача гарантии фонда осуществляется в пределах объема гарантированного хлопка, установленного фондом для участника фонда, в соответствии с договором участия, заключенным между фондом и участником фонда, путем совершения соответствующей надписи на хлопковой расписке с подписью уполномоченного лица и оттиском печати фонда.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выдачи гарантий фондом не превышает трех рабочих дней с момента поступления заявлений от держателей хлопковых расписок в фонд.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